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360FCAA0" w:rsidR="003932F7" w:rsidRPr="00742221" w:rsidRDefault="00D70702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D70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СОРЕВНОВАНИЙ ПО МИНИ-ФУТБОЛУ (ФУТЗАЛУ) СРЕДИ КОМАНД ОБЩЕОБРАЗОВАТЕЛЬНЫХ ОРГАНИЗАЦИЙ МОСКОВСКОЙ ОБЛАСТИ В 2021-2022 УЧЕБНОМ ГОДУ (В РАМКАХ ОБЩЕРОССИЙСКОГО ПРОЕКТА "МИНИ-ФУТБОЛ В ШКОЛУ") III И IV ЭТАП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3D94AB9D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D7070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16C68396" w:rsidR="003932F7" w:rsidRPr="005E4BE0" w:rsidRDefault="00D70702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02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соревнований по мини-футболу (футзалу) среди команд общеобразовательных организаций Московской области в 2021-2022 учебном году (в рамках Общероссийского проекта "Мини-футбол в школу") III и IV этап</w:t>
            </w:r>
            <w:r w:rsidR="00703E8C" w:rsidRPr="007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2D06C8F7" w:rsidR="003932F7" w:rsidRPr="005E4BE0" w:rsidRDefault="00703E8C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36D798DC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615" w:rsidRP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D7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  <w:r w:rsidR="004B1615" w:rsidRP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510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70702" w:rsidRPr="00D7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миллионов пятьсот семьдесят три тысячи пятьсот десять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7273ECA" w14:textId="32D789E9" w:rsidR="00190D96" w:rsidRPr="00190D96" w:rsidRDefault="004B1615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D70702" w:rsidRPr="00D70702">
              <w:rPr>
                <w:rFonts w:ascii="Times New Roman" w:hAnsi="Times New Roman" w:cs="Times New Roman"/>
                <w:sz w:val="24"/>
                <w:szCs w:val="24"/>
              </w:rPr>
              <w:t>Триста семьдесят восемь тысяч шестьсот семьдесят пять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% от Н(М)ЦД</w:t>
            </w:r>
          </w:p>
          <w:p w14:paraId="17A0A467" w14:textId="77777777"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7777777"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3B9E5C68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0E6E6BB8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3B877FB5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73079864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3CD" w:rsidRPr="008D1CCF" w14:paraId="402C424A" w14:textId="77777777" w:rsidTr="003C68EC">
        <w:tc>
          <w:tcPr>
            <w:tcW w:w="442" w:type="dxa"/>
            <w:vAlign w:val="center"/>
          </w:tcPr>
          <w:p w14:paraId="0DD56216" w14:textId="4DF76CC0" w:rsidR="006E23CD" w:rsidRDefault="006E23CD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4E20AB27" w14:textId="156EAC4D" w:rsidR="006E23CD" w:rsidRDefault="006E23CD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6572B04F" w14:textId="25A4BD86" w:rsidR="006E23CD" w:rsidRDefault="006E23CD" w:rsidP="006E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.12.2021-23:59</w:t>
            </w:r>
          </w:p>
          <w:p w14:paraId="7BE2BDE8" w14:textId="77777777" w:rsidR="006E23CD" w:rsidRDefault="006E23CD" w:rsidP="006E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5652C3BE" w14:textId="449C6D1C" w:rsidR="006E23CD" w:rsidRDefault="006E23CD" w:rsidP="006E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9A1FB3" w:rsidRPr="008D1CCF" w14:paraId="5F4E7A73" w14:textId="77777777" w:rsidTr="003C68EC">
        <w:tc>
          <w:tcPr>
            <w:tcW w:w="442" w:type="dxa"/>
            <w:vAlign w:val="center"/>
          </w:tcPr>
          <w:p w14:paraId="1AAFDDB6" w14:textId="1C2F894A" w:rsidR="009A1FB3" w:rsidRPr="008D1CCF" w:rsidRDefault="009A1FB3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7D93E52" w14:textId="35BE3F0E" w:rsidR="009A1FB3" w:rsidRPr="008D1CCF" w:rsidRDefault="009A1FB3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1438BA44" w14:textId="6945EA2A" w:rsidR="009A1FB3" w:rsidRPr="008D1CCF" w:rsidRDefault="009A1FB3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36A10"/>
    <w:rsid w:val="000E0298"/>
    <w:rsid w:val="00190D96"/>
    <w:rsid w:val="001F7045"/>
    <w:rsid w:val="00233D32"/>
    <w:rsid w:val="002461EE"/>
    <w:rsid w:val="00296CD0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5E4BE0"/>
    <w:rsid w:val="005E642D"/>
    <w:rsid w:val="00633D43"/>
    <w:rsid w:val="00683504"/>
    <w:rsid w:val="006E23CD"/>
    <w:rsid w:val="00703E8C"/>
    <w:rsid w:val="007D056B"/>
    <w:rsid w:val="007D44F8"/>
    <w:rsid w:val="007F7F21"/>
    <w:rsid w:val="00833A89"/>
    <w:rsid w:val="0096780F"/>
    <w:rsid w:val="009A1FB3"/>
    <w:rsid w:val="009B2BC3"/>
    <w:rsid w:val="009C451B"/>
    <w:rsid w:val="009D0FF2"/>
    <w:rsid w:val="009E2B39"/>
    <w:rsid w:val="00AA322C"/>
    <w:rsid w:val="00BC30A1"/>
    <w:rsid w:val="00BE4328"/>
    <w:rsid w:val="00C06F5E"/>
    <w:rsid w:val="00CD4D0C"/>
    <w:rsid w:val="00CD51BE"/>
    <w:rsid w:val="00D01221"/>
    <w:rsid w:val="00D61F0B"/>
    <w:rsid w:val="00D70702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34</cp:revision>
  <cp:lastPrinted>2021-11-22T09:04:00Z</cp:lastPrinted>
  <dcterms:created xsi:type="dcterms:W3CDTF">2019-11-28T07:37:00Z</dcterms:created>
  <dcterms:modified xsi:type="dcterms:W3CDTF">2021-12-03T15:28:00Z</dcterms:modified>
</cp:coreProperties>
</file>