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01.13.03.01.02.19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Вафли с фруктовой начинкой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341,54400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01.13.02.01.05.07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01.11.75.110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Горох цельный (крупа)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107,85600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01.13.15.04.02.02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10.89.13.112</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Дрожжи пекарные сушеные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10,78560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01.13.02.03.71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10.73.11.140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Изделия макаронные фигурные, изготовленные из муки твердой пшеницы высшего сорта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395,47200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01.13.10.06.01.02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10.82.13.000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Какао-порошок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21,57120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01.13.10.05.04.01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10.83.12.110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Кофейный напиток на основе ячменя и ржи (Штука)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35,95200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10.61.32.113</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Крупа гречневая - ядрица 1 сорта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395,47200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01.13.02.01.05.11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Крупа овсяная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71,90400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10.61.32.116</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Крупа перловая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28,76160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01.13.02.03.43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Лапша короткая, изготовленная из муки твердой пшеницы высшего сорта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35,95200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10.61.31.111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Манная крупа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143,80800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01.13.08.02.04.02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10.41.54.000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Масло подсолнечное рафинированное (Литр)</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391,87680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10.61.21.113</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Мука пшеничная сорта "Экстра"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970,70400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Печенье сахарное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269,64000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10.61.32.114</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Пшено шлифованное высшего сорта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143,80800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10.61.12.000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Рис шлифованный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503,32800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01.13.11.03.05.02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10.81.12.110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Сахар свекловичный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1 578,29280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01.13.13.01.01.01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11.07.19.140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Сироп на плодово-ягодном сырье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107,85600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01.13.11.01.15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10.84.30.130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Соль пищевая поваренная йодированная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215,71200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01.13.04.09.01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10.72.11.120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Сухари панировочные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10,42608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01.13.02.01.05.09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01.11.71.110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Фасоль (крупа)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71,90400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01.13.09.01.02.02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Чай черный байховый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21,57120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(бакалея)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Вафли с фруктовой начинкой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341,54400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цельный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107,85600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Дрожжи пекарные сушеные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10,78560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Изделия макаронные фигурные, изготовленные из муки твердой пшеницы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395,47200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Какао-порошок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21,57120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Кофейный напиток на основе ячменя и ржи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35,95200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гречневая - ядрица 1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395,47200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овсяная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71,90400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перловая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28,76160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Лапша короткая, изготовленная из муки твердой пшеницы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35,95200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Манная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143,80800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подсолнечное рафинированное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391,87680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Мука пшеничная сорта "Экстра"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970,70400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 сахарное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269,64000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Пшено шлифованное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143,80800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Рис шлифованный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503,32800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Сахар свекловичный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1 578,29280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Сироп на плодово-ягодном сырье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107,85600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Соль пищевая поваренная йодированная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215,71200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Сухари панировочные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10,42608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Фасоль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71,90400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Чай черный байховый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21,57120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(бакалея)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(бакалея))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(бакалея)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(бакалея)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(бакалея)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(бакалея)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145477-20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