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«15» октября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СМР по «Прокладке  методом горизонтально-направленного бурения  водопровода хозяйственно-питьевого водоснабжения хозяйственной зоны</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Выполнение СМР по «Прокладке  методом горизонтально-направленного бурения  водопровода хозяйственно-питьевого водоснабжения хозяйственной зоны</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Согласно ТЗ;</w:t>
              <w:br/>
              <w:t>Сроки завершения работы: ;</w:t>
              <w:br/>
              <w:t>Условия завершения работы: </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354 000 (триста пятьдесят четыре тысячи)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муниципальных образований Московской области</w:t>
              <w:br/>
              <w:t/>
              <w:br/>
              <w:t>КБК: 909-0000-0000000000-244, 354 000 рублей 00 копеек</w:t>
              <w:br/>
              <w:t/>
              <w:br/>
              <w:t>ОКПД2: 42.21.24.110 Работы по бурению водозаборных скважин или отрывке колодцев, требующие специальной квалификации;</w:t>
              <w:br/>
              <w:t/>
              <w:br/>
              <w:t>ОКВЭД2: 42.21 Строительство инженерных коммуникаций для водоснабжения и водоотведения, газоснабжения;</w:t>
              <w:br/>
              <w:t/>
              <w:br/>
              <w:t>Код КОЗ: 03.02.01.01.08 Выполнение работ по бурению водозаборных скважин или отрывке колодцев.;</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срок, не превышающий 15 (пятнадцать) календарных дней со дня подписания Заказчиком Акта сдачи-приемки работ</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«16» октября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«22» октября 2020 в 15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«16» октября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«23» октября 2020 в 11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«23» октября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«23» октября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