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Кашарский Андрей Викторович</w:t>
        <w:br/>
        <w:t>директор</w:t>
        <w:br/>
        <w:t>Муниципальное унитарное предприятие "Шатурское производственно-техническое объединение городского хозяйства"</w:t>
        <w:br/>
        <w:t>«20» июня 2022г.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подогревателя ПП</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подогревателя ПП</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br/>
              <w:t>Сроки поставки товара: в течение 15 (пятнадцати) рабочих дней с момента заключения договора;</w:t>
              <w:br/>
              <w:t>Условия поставки товара: в течение 15 (пятнадцати) рабочих дней с момента заключения договора</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3 679 109 (три миллиона шестьсот семьдесят девять тысяч сто девять) рублей 34 копейки</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2022 - За счет средств, полученных при осуществлении иной приносящей доход деятельности от физических лиц, юридических лиц</w:t>
              <w:br/>
              <w:t/>
              <w:br/>
              <w:t>3 679 109 рублей 34 копейки</w:t>
              <w:br/>
              <w:t/>
              <w:br/>
              <w:t>ОКПД2: 25.30.12.115 Оборудование теплообменное;</w:t>
              <w:br/>
              <w:t/>
              <w:br/>
              <w:t>ОКВЭД2: 25.30.1 Производство паровых котлов и их частей;</w:t>
              <w:br/>
              <w:t/>
              <w:br/>
              <w:t>Код КОЗ: 01.02.06.02.08.01.05 Водоводяной подогреватель;</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в течение 7 (семи) рабочих дней с момента подписания Заказчиком докумепнта о приемке товара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w:t>
            </w:r>
            <w:r w:rsidR="00393BBB" w:rsidRPr="00A91050">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w:t>
            </w:r>
            <w:r w:rsidR="00393BBB" w:rsidRPr="00B018F8">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00393BBB" w:rsidRPr="00B018F8">
              <w:rPr>
                <w:rFonts w:ascii="Times New Roman" w:eastAsia="Arial Unicode MS" w:hAnsi="Times New Roman" w:cs="Times New Roman"/>
                <w:sz w:val="24"/>
                <w:szCs w:val="24"/>
              </w:rPr>
              <w:lastRenderedPageBreak/>
              <w:t>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«23» июня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«05» июля 2022 в 18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«23» июня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«08» июля 2022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«08» июля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«08» июля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«11» июля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июля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«11» июля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«11» июля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E43455">
        <w:rPr>
          <w:color w:val="000000" w:themeColor="text1"/>
          <w:szCs w:val="28"/>
          <w:lang w:val="en-US"/>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bookmarkStart w:id="512" w:name="_GoBack"/>
      <w:bookmarkEnd w:id="512"/>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33</Pages>
  <Words>10754</Words>
  <Characters>61300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275</cp:revision>
  <cp:lastPrinted>2020-02-28T12:36:00Z</cp:lastPrinted>
  <dcterms:created xsi:type="dcterms:W3CDTF">2020-05-18T07:06:00Z</dcterms:created>
  <dcterms:modified xsi:type="dcterms:W3CDTF">2021-11-24T13:57:00Z</dcterms:modified>
</cp:coreProperties>
</file>