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855FFB" w14:paraId="5E70E8E1" w14:textId="55A9A735">
            <w:pPr>
              <w:pStyle w:val="a8"/>
              <w:keepNext/>
              <w:jc w:val="center"/>
              <w:rPr>
                <w:sz w:val="18"/>
                <w:szCs w:val="18"/>
              </w:rPr>
            </w:pPr>
            <w:r w:rsidRPr="00E31568" w:rsidR="00631777">
              <w:rPr>
                <w:rStyle w:val="18"/>
                <w:rFonts w:eastAsiaTheme="minorHAnsi"/>
                <w:sz w:val="18"/>
                <w:szCs w:val="18"/>
              </w:rPr>
              <w:t>КОЗ</w:t>
            </w:r>
            <w:r w:rsidRPr="00E31568" w:rsidR="00763575">
              <w:rPr>
                <w:rStyle w:val="18"/>
                <w:rFonts w:eastAsiaTheme="minorHAnsi"/>
                <w:sz w:val="18"/>
                <w:szCs w:val="18"/>
              </w:rPr>
              <w:t xml:space="preserve"> </w:t>
            </w:r>
            <w:r w:rsidRPr="00E31568" w:rsidR="00631777">
              <w:rPr>
                <w:rStyle w:val="18"/>
                <w:rFonts w:eastAsiaTheme="minorHAnsi"/>
                <w:sz w:val="18"/>
                <w:szCs w:val="18"/>
              </w:rPr>
              <w:t>2 / КОЗ / ОКПД</w:t>
            </w:r>
            <w:r w:rsidRPr="00E31568" w:rsidR="00763575">
              <w:rPr>
                <w:rStyle w:val="18"/>
                <w:rFonts w:eastAsiaTheme="minorHAnsi"/>
                <w:sz w:val="18"/>
                <w:szCs w:val="18"/>
              </w:rPr>
              <w:t xml:space="preserve"> </w:t>
            </w:r>
            <w:r w:rsidRPr="00E31568" w:rsidR="00631777">
              <w:rPr>
                <w:rStyle w:val="18"/>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7"/>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855FFB"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02.36.01.01.02.02.01.01.04</w:t>
            </w:r>
            <w:r w:rsidRPr="00E31568" w:rsidR="004D6C4F">
              <w:rPr>
                <w:b/>
                <w:sz w:val="18"/>
                <w:szCs w:val="18"/>
                <w:lang w:val="en-US"/>
              </w:rPr>
              <w:t xml:space="preserve"> / </w:t>
            </w:r>
            <w:r w:rsidRPr="00E31568" w:rsidR="004D6C4F">
              <w:rPr>
                <w:sz w:val="18"/>
                <w:szCs w:val="18"/>
                <w:lang w:val="en-US"/>
              </w:rPr>
              <w:t>95.22.10.259</w:t>
            </w:r>
          </w:p>
          <w:p w:rsidRPr="00E31568" w:rsidR="005E1E29" w:rsidP="006E0ADF" w:rsidRDefault="00855FFB"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855FFB" w14:paraId="6157ADDF" w14:textId="77777777">
            <w:pPr>
              <w:pStyle w:val="a8"/>
              <w:rPr>
                <w:sz w:val="18"/>
                <w:szCs w:val="18"/>
              </w:rPr>
            </w:pPr>
            <w:r w:rsidRPr="00E31568" w:rsidR="005E1E29">
              <w:rPr>
                <w:sz w:val="18"/>
                <w:szCs w:val="18"/>
              </w:rPr>
              <w:t>Услуги по техническому обслуживанию и текущему ремонту прочих бытовых приборов</w:t>
            </w:r>
          </w:p>
        </w:tc>
        <w:tc>
          <w:tcPr>
            <w:tcW w:w="2409" w:type="dxa"/>
            <w:tcBorders>
              <w:bottom w:val="single" w:color="auto" w:sz="4" w:space="0"/>
            </w:tcBorders>
            <w:vAlign w:val="center"/>
          </w:tcPr>
          <w:p w:rsidRPr="00E31568" w:rsidR="005E1E29" w:rsidP="006E0ADF" w:rsidRDefault="00855FFB"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855FFB" w14:paraId="180AFEAF" w14:textId="77777777">
            <w:pPr>
              <w:pStyle w:val="a8"/>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855FFB"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855FFB"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855FFB"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855FFB" w14:paraId="73DB6543" w14:textId="77777777">
            <w:pPr>
              <w:pStyle w:val="a8"/>
              <w:ind w:left="567"/>
              <w:jc w:val="right"/>
              <w:rPr>
                <w:sz w:val="18"/>
                <w:szCs w:val="18"/>
              </w:rPr>
            </w:pPr>
            <w:r w:rsidRPr="00E31568" w:rsidR="00164055">
              <w:rPr>
                <w:b/>
                <w:sz w:val="18"/>
                <w:szCs w:val="18"/>
              </w:rPr>
              <w:t>(не указано)*</w:t>
            </w:r>
          </w:p>
        </w:tc>
      </w:tr>
    </w:tbl>
    <w:p w:rsidRPr="002E25F2" w:rsidR="00174CB9" w:rsidP="00174CB9" w:rsidRDefault="00855FFB"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Выполнение работ по диагностике и ремонту с заменой запасных частей автоклавов «PHS- 300» (серийные №№ 10040818, 10030818)</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Разово</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Подрядчик</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Услуги по техническому обслуживанию и текущему ремонту прочих бытовых приборов</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309 319,45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20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по обязательству: выполнение работ по диагностике и ремонту с заменой запасных частей автоклавов «PHS- 300» (серийные №№ 10040818, 10030818)</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диагностике и ремонту с заменой запасных частей автоклавов «PHS- 300» (серийные №№ 10040818, 10030818))</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выполнения работ</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Выполнение работ по диагностике и ремонту с заменой запасных частей автоклавов «PHS- 300» (серийные №№ 10040818, 10030818)</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по обязательству: выполнение работ по диагностике и ремонту с заменой запасных частей автоклавов «PHS- 300» (серийные №№ 10040818, 10030818)</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Выполнение работ по диагностике и ремонту с заменой запасных частей автоклавов «PHS- 300» (серийные №№ 10040818, 10030818)</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Выполнение работ по диагностике и ремонту с заменой запасных частей автоклавов «PHS- 300» (серийные №№ 10040818, 10030818)</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082449-22</w:t>
    </w:r>
  </w:p>
  <w:p w:rsidR="00434A72" w:rsidRDefault="00434A72" w14:paraId="41AABE56" w14:textId="77777777">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