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C9" w:rsidRDefault="00AF05C9" w:rsidP="00AF05C9">
      <w:pPr>
        <w:pStyle w:val="1"/>
        <w:ind w:left="567" w:hanging="567"/>
        <w:rPr>
          <w:rStyle w:val="12"/>
          <w:rFonts w:ascii="Times New Roman" w:hAnsi="Times New Roman" w:cs="Times New Roman"/>
          <w:b/>
          <w:bCs/>
          <w:color w:val="auto"/>
        </w:rPr>
      </w:pPr>
      <w:r w:rsidRPr="00AF05C9">
        <w:rPr>
          <w:rStyle w:val="12"/>
          <w:rFonts w:ascii="Times New Roman" w:hAnsi="Times New Roman" w:cs="Times New Roman"/>
          <w:b/>
          <w:color w:val="auto"/>
          <w:lang w:val="en-US"/>
        </w:rPr>
        <w:t>X</w:t>
      </w:r>
      <w:r w:rsidRPr="00AF05C9">
        <w:rPr>
          <w:rStyle w:val="12"/>
          <w:rFonts w:ascii="Times New Roman" w:hAnsi="Times New Roman" w:cs="Times New Roman"/>
          <w:b/>
          <w:bCs/>
          <w:color w:val="auto"/>
          <w:lang w:val="en-US"/>
        </w:rPr>
        <w:t>III</w:t>
      </w:r>
      <w:r w:rsidRPr="00AF05C9">
        <w:rPr>
          <w:rStyle w:val="12"/>
          <w:rFonts w:ascii="Times New Roman" w:hAnsi="Times New Roman" w:cs="Times New Roman"/>
          <w:b/>
          <w:bCs/>
          <w:color w:val="auto"/>
        </w:rPr>
        <w:t>.</w:t>
      </w:r>
      <w:r w:rsidRPr="00AF05C9">
        <w:rPr>
          <w:rStyle w:val="12"/>
          <w:rFonts w:ascii="Times New Roman" w:hAnsi="Times New Roman" w:cs="Times New Roman"/>
          <w:b/>
          <w:color w:val="auto"/>
        </w:rPr>
        <w:t xml:space="preserve"> </w:t>
      </w:r>
      <w:bookmarkStart w:id="0" w:name="_GoBack"/>
      <w:r w:rsidRPr="00AF05C9">
        <w:rPr>
          <w:rStyle w:val="12"/>
          <w:rFonts w:ascii="Times New Roman" w:hAnsi="Times New Roman" w:cs="Times New Roman"/>
          <w:b/>
          <w:bCs/>
          <w:color w:val="auto"/>
        </w:rPr>
        <w:t>КРИТЕРИИ ОЦЕНКИ ЗАЯВОК НА УЧАСТИЕ В ЗАПРОСЕ ПРЕДЛОЖЕНИЙ В ЭЛЕКТРОННОЙ ФОРМЕ, ВЕЛИЧИНЫ ЗНАЧИМОСТИ ЭТИХ КРИТЕРИЕВ, ПОРЯДОК ОЦЕНКИ И СОПОСТАВЛЕНИЯ</w:t>
      </w:r>
      <w:r w:rsidRPr="00AF05C9">
        <w:rPr>
          <w:rFonts w:eastAsia="Arial Unicode MS"/>
          <w:b w:val="0"/>
          <w:color w:val="auto"/>
          <w:kern w:val="0"/>
          <w:sz w:val="24"/>
          <w:szCs w:val="24"/>
        </w:rPr>
        <w:t xml:space="preserve"> </w:t>
      </w:r>
      <w:r w:rsidRPr="00AF05C9">
        <w:rPr>
          <w:rStyle w:val="12"/>
          <w:rFonts w:ascii="Times New Roman" w:hAnsi="Times New Roman" w:cs="Times New Roman"/>
          <w:b/>
          <w:bCs/>
          <w:color w:val="auto"/>
        </w:rPr>
        <w:t>ЗАЯВОК НА УЧАСТИЕ В ЗАПРОСЕ ПРЕДЛОЖЕНИЙ В ЭЛЕКТРОННОЙ ФОРМЕ</w:t>
      </w:r>
      <w:bookmarkEnd w:id="0"/>
    </w:p>
    <w:p w:rsidR="00AF05C9" w:rsidRPr="00AF05C9" w:rsidRDefault="00AF05C9" w:rsidP="00AF05C9">
      <w:pPr>
        <w:rPr>
          <w:lang w:eastAsia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38"/>
        <w:gridCol w:w="1808"/>
      </w:tblGrid>
      <w:tr w:rsidR="00AF05C9" w:rsidRPr="009335B9" w:rsidTr="00647057">
        <w:trPr>
          <w:trHeight w:val="663"/>
          <w:jc w:val="center"/>
        </w:trPr>
        <w:tc>
          <w:tcPr>
            <w:tcW w:w="675" w:type="dxa"/>
            <w:shd w:val="clear" w:color="auto" w:fill="FFFF99"/>
            <w:vAlign w:val="center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38" w:type="dxa"/>
            <w:shd w:val="clear" w:color="auto" w:fill="FFFF99"/>
            <w:vAlign w:val="center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критерия оценки Предложений</w:t>
            </w:r>
          </w:p>
        </w:tc>
        <w:tc>
          <w:tcPr>
            <w:tcW w:w="1808" w:type="dxa"/>
            <w:shd w:val="clear" w:color="auto" w:fill="FFFF99"/>
            <w:vAlign w:val="center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Значимость критерия, %</w:t>
            </w:r>
          </w:p>
        </w:tc>
      </w:tr>
      <w:tr w:rsidR="00AF05C9" w:rsidRPr="009335B9" w:rsidTr="00647057">
        <w:trPr>
          <w:trHeight w:val="315"/>
          <w:jc w:val="center"/>
        </w:trPr>
        <w:tc>
          <w:tcPr>
            <w:tcW w:w="675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sz w:val="24"/>
                <w:szCs w:val="24"/>
                <w:lang w:eastAsia="ru-RU"/>
              </w:rPr>
              <w:t>Ценовое предложение участника</w:t>
            </w:r>
          </w:p>
        </w:tc>
        <w:tc>
          <w:tcPr>
            <w:tcW w:w="1808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AF05C9" w:rsidRPr="009335B9" w:rsidTr="00647057">
        <w:trPr>
          <w:trHeight w:val="315"/>
          <w:jc w:val="center"/>
        </w:trPr>
        <w:tc>
          <w:tcPr>
            <w:tcW w:w="675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1808" w:type="dxa"/>
            <w:noWrap/>
            <w:vAlign w:val="bottom"/>
          </w:tcPr>
          <w:p w:rsidR="00AF05C9" w:rsidRPr="009335B9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35B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:rsidR="00AF05C9" w:rsidRPr="009335B9" w:rsidRDefault="00AF05C9" w:rsidP="00AF05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Сумма значимостей критериев оценки Предложений составляет 100%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Порядок оценки Предложений по критериям: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i/>
          <w:sz w:val="24"/>
          <w:szCs w:val="24"/>
          <w:u w:val="single"/>
        </w:rPr>
        <w:t>Оценка Предложений по критерию «Ценовое предложение участника»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Рейтинг в баллах, присуждаемый Предложению по критерию «Ценовое предложение участника», определяется по формуле: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9335B9">
        <w:rPr>
          <w:rFonts w:ascii="Times New Roman" w:hAnsi="Times New Roman"/>
          <w:b/>
          <w:i/>
          <w:sz w:val="24"/>
          <w:szCs w:val="24"/>
          <w:lang w:val="en-US"/>
        </w:rPr>
        <w:t>Rai = (Amax - Ai)/Amax * 100,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335B9">
        <w:rPr>
          <w:rFonts w:ascii="Times New Roman" w:hAnsi="Times New Roman"/>
          <w:b/>
          <w:sz w:val="24"/>
          <w:szCs w:val="24"/>
        </w:rPr>
        <w:t>где</w:t>
      </w:r>
      <w:r w:rsidRPr="009335B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5B9">
        <w:rPr>
          <w:rFonts w:ascii="Times New Roman" w:hAnsi="Times New Roman"/>
          <w:b/>
          <w:i/>
          <w:sz w:val="24"/>
          <w:szCs w:val="24"/>
        </w:rPr>
        <w:t>Rai</w:t>
      </w:r>
      <w:proofErr w:type="spellEnd"/>
      <w:r w:rsidRPr="009335B9">
        <w:rPr>
          <w:rFonts w:ascii="Times New Roman" w:hAnsi="Times New Roman"/>
          <w:sz w:val="24"/>
          <w:szCs w:val="24"/>
        </w:rPr>
        <w:t>– рейтинг в баллах, присуждаемый i-ому предложению по указанному критерию;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5B9">
        <w:rPr>
          <w:rFonts w:ascii="Times New Roman" w:hAnsi="Times New Roman"/>
          <w:b/>
          <w:i/>
          <w:sz w:val="24"/>
          <w:szCs w:val="24"/>
        </w:rPr>
        <w:t>Amax</w:t>
      </w:r>
      <w:proofErr w:type="spellEnd"/>
      <w:r w:rsidRPr="009335B9">
        <w:rPr>
          <w:rFonts w:ascii="Times New Roman" w:hAnsi="Times New Roman"/>
          <w:sz w:val="24"/>
          <w:szCs w:val="24"/>
        </w:rPr>
        <w:t xml:space="preserve"> – начальная (максимальная) цена договора, установленная в документации о закупке;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5B9">
        <w:rPr>
          <w:rFonts w:ascii="Times New Roman" w:hAnsi="Times New Roman"/>
          <w:b/>
          <w:i/>
          <w:sz w:val="24"/>
          <w:szCs w:val="24"/>
        </w:rPr>
        <w:t>Ai</w:t>
      </w:r>
      <w:proofErr w:type="spellEnd"/>
      <w:r w:rsidRPr="009335B9">
        <w:rPr>
          <w:rFonts w:ascii="Times New Roman" w:hAnsi="Times New Roman"/>
          <w:sz w:val="24"/>
          <w:szCs w:val="24"/>
        </w:rPr>
        <w:t>– ценовое предложение i–</w:t>
      </w:r>
      <w:proofErr w:type="spellStart"/>
      <w:r w:rsidRPr="009335B9">
        <w:rPr>
          <w:rFonts w:ascii="Times New Roman" w:hAnsi="Times New Roman"/>
          <w:sz w:val="24"/>
          <w:szCs w:val="24"/>
        </w:rPr>
        <w:t>го</w:t>
      </w:r>
      <w:proofErr w:type="spellEnd"/>
      <w:r w:rsidRPr="009335B9">
        <w:rPr>
          <w:rFonts w:ascii="Times New Roman" w:hAnsi="Times New Roman"/>
          <w:sz w:val="24"/>
          <w:szCs w:val="24"/>
        </w:rPr>
        <w:t xml:space="preserve"> участника запроса предложений.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При оценке Предложений по критерию «Ценовое предложение участника» лучшим признается предложение участника запроса предложений с наименьшим ценовым предложением.</w:t>
      </w:r>
    </w:p>
    <w:p w:rsidR="00AF05C9" w:rsidRPr="00AF05C9" w:rsidRDefault="00AF05C9" w:rsidP="00AF05C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</w:pPr>
      <w:r w:rsidRPr="00AF05C9">
        <w:rPr>
          <w:rFonts w:ascii="Times New Roman" w:eastAsiaTheme="minorEastAsia" w:hAnsi="Times New Roman"/>
          <w:i/>
          <w:sz w:val="24"/>
          <w:szCs w:val="24"/>
          <w:u w:val="single"/>
          <w:lang w:eastAsia="ru-RU"/>
        </w:rPr>
        <w:t>Оценка Предложений по критерию «Квалификация участника»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оценки Предложения по критерию «Квалификация участника» каждому Предложению выставляется значение от 0 до 100 баллов. 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Рейтинг в баллах, присуждаемый i-ому Предложению по критерию «Квалификация участника», определяется по формуле: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</w:pPr>
      <w:proofErr w:type="spellStart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Rbi</w:t>
      </w:r>
      <w:proofErr w:type="spellEnd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 xml:space="preserve"> = B1i + B2i + </w:t>
      </w:r>
      <w:proofErr w:type="gramStart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B3i  +</w:t>
      </w:r>
      <w:proofErr w:type="gramEnd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 xml:space="preserve"> …. + </w:t>
      </w:r>
      <w:proofErr w:type="spellStart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Bni</w:t>
      </w:r>
      <w:proofErr w:type="spellEnd"/>
      <w:r w:rsidRPr="00D90DB2">
        <w:rPr>
          <w:rFonts w:ascii="Times New Roman" w:eastAsiaTheme="minorEastAsia" w:hAnsi="Times New Roman"/>
          <w:b/>
          <w:i/>
          <w:sz w:val="24"/>
          <w:szCs w:val="24"/>
          <w:lang w:val="en-US" w:eastAsia="ru-RU"/>
        </w:rPr>
        <w:t>,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b/>
          <w:sz w:val="24"/>
          <w:szCs w:val="24"/>
          <w:lang w:eastAsia="ru-RU"/>
        </w:rPr>
        <w:t>где: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D90DB2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Rbi</w:t>
      </w:r>
      <w:proofErr w:type="spellEnd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рейтинг в баллах, присуждаемый i-ому Предложению по указанному критерию;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spellStart"/>
      <w:r w:rsidRPr="00D90DB2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Bni</w:t>
      </w:r>
      <w:proofErr w:type="spellEnd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</w:t>
      </w:r>
      <w:proofErr w:type="gramStart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значение</w:t>
      </w:r>
      <w:proofErr w:type="gramEnd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баллах присуждаемое комиссией i-ому Предложению на участие в запросе предложений по n-</w:t>
      </w:r>
      <w:proofErr w:type="spellStart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му</w:t>
      </w:r>
      <w:proofErr w:type="spellEnd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подкритерию;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n</w:t>
      </w: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количество установленных подкритериев.</w:t>
      </w:r>
    </w:p>
    <w:p w:rsidR="00AF05C9" w:rsidRDefault="00AF05C9" w:rsidP="00AF05C9">
      <w:pPr>
        <w:tabs>
          <w:tab w:val="lef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Перечень подкритериев возможных для использования приведен в Таблице №</w:t>
      </w:r>
      <w:r w:rsidRPr="009335B9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AF05C9" w:rsidRPr="00D90DB2" w:rsidRDefault="00AF05C9" w:rsidP="00AF05C9">
      <w:pPr>
        <w:tabs>
          <w:tab w:val="left" w:pos="89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b/>
          <w:sz w:val="24"/>
          <w:szCs w:val="24"/>
          <w:lang w:eastAsia="ru-RU"/>
        </w:rPr>
        <w:t>ТАБЛИЦА №</w:t>
      </w:r>
      <w:r w:rsidRPr="009335B9"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D90DB2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82"/>
        <w:gridCol w:w="6541"/>
        <w:gridCol w:w="2148"/>
      </w:tblGrid>
      <w:tr w:rsidR="00AF05C9" w:rsidRPr="00D90DB2" w:rsidTr="00647057">
        <w:trPr>
          <w:trHeight w:val="675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1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Наименование подкритерия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F05C9" w:rsidRPr="00D90DB2" w:rsidTr="00647057">
        <w:trPr>
          <w:trHeight w:val="255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Опыт работы (оказания услуг)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AF05C9" w:rsidRPr="00D90DB2" w:rsidTr="00647057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Отзывы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05C9" w:rsidRPr="00D90DB2" w:rsidTr="00647057">
        <w:trPr>
          <w:trHeight w:val="255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Финансовое состояние предприятия участника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F05C9" w:rsidRPr="00D90DB2" w:rsidTr="00647057">
        <w:trPr>
          <w:trHeight w:val="255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Обученный персонал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05C9" w:rsidRPr="00D90DB2" w:rsidTr="00647057">
        <w:trPr>
          <w:trHeight w:val="255"/>
        </w:trPr>
        <w:tc>
          <w:tcPr>
            <w:tcW w:w="4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Сумма </w:t>
      </w:r>
      <w:proofErr w:type="gramStart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значений всех подкритериев, установленных в документации о закупке составляет</w:t>
      </w:r>
      <w:proofErr w:type="gramEnd"/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100 баллов.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Члены комиссии выставляют по каждому n-ому подкритерию для каждого i-ого Предложения место. Для каждого места в документации о закупке устанавливаются баллы. Распределения баллов по местам в соответствии с данными Таблицы №</w:t>
      </w:r>
      <w:r w:rsidRPr="009335B9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приведено в Таблице №</w:t>
      </w:r>
      <w:r w:rsidRPr="009335B9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AF05C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F05C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b/>
          <w:sz w:val="24"/>
          <w:szCs w:val="24"/>
          <w:lang w:eastAsia="ru-RU"/>
        </w:rPr>
        <w:t>ТАБЛИЦА №</w:t>
      </w:r>
      <w:r w:rsidRPr="009335B9">
        <w:rPr>
          <w:rFonts w:ascii="Times New Roman" w:eastAsiaTheme="minorEastAsia" w:hAnsi="Times New Roman"/>
          <w:b/>
          <w:sz w:val="24"/>
          <w:szCs w:val="24"/>
          <w:lang w:eastAsia="ru-RU"/>
        </w:rPr>
        <w:t>2</w:t>
      </w:r>
      <w:r w:rsidRPr="00D90DB2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090"/>
        <w:gridCol w:w="3513"/>
        <w:gridCol w:w="1422"/>
        <w:gridCol w:w="1807"/>
      </w:tblGrid>
      <w:tr w:rsidR="00AF05C9" w:rsidRPr="00D90DB2" w:rsidTr="00647057">
        <w:trPr>
          <w:trHeight w:val="675"/>
        </w:trPr>
        <w:tc>
          <w:tcPr>
            <w:tcW w:w="386" w:type="pct"/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27" w:type="pct"/>
            <w:gridSpan w:val="2"/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Наименование подкритерия</w:t>
            </w:r>
          </w:p>
        </w:tc>
        <w:tc>
          <w:tcPr>
            <w:tcW w:w="743" w:type="pct"/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44" w:type="pct"/>
            <w:shd w:val="clear" w:color="auto" w:fill="FFFF99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Опыт работы (оказания услуг)</w:t>
            </w: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(учитывается только аналогичный опыт).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648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648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4-n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A648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кроме того, положительный опыт работы с Заказчиком</w:t>
            </w:r>
          </w:p>
        </w:tc>
        <w:tc>
          <w:tcPr>
            <w:tcW w:w="743" w:type="pct"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648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A648D3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648D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2-n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F05C9" w:rsidRPr="00D90DB2" w:rsidTr="00647057">
        <w:trPr>
          <w:cantSplit/>
          <w:trHeight w:val="264"/>
        </w:trPr>
        <w:tc>
          <w:tcPr>
            <w:tcW w:w="386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Отзывы</w:t>
            </w: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(учитываются только отзывы с указанием аналогичного опыта работы).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F05C9" w:rsidRPr="00D90DB2" w:rsidTr="00647057">
        <w:trPr>
          <w:cantSplit/>
          <w:trHeight w:val="178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F05C9" w:rsidRPr="00D90DB2" w:rsidTr="00647057">
        <w:trPr>
          <w:cantSplit/>
          <w:trHeight w:val="258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F05C9" w:rsidRPr="00D90DB2" w:rsidTr="00647057">
        <w:trPr>
          <w:cantSplit/>
          <w:trHeight w:val="185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кроме того, положительные отзывы от Заказчика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Финансовое состояние предприятия участника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7" w:type="pct"/>
            <w:gridSpan w:val="2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7" w:type="pct"/>
            <w:gridSpan w:val="2"/>
            <w:vMerge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F05C9" w:rsidRPr="00D90DB2" w:rsidTr="00647057">
        <w:trPr>
          <w:cantSplit/>
          <w:trHeight w:val="609"/>
        </w:trPr>
        <w:tc>
          <w:tcPr>
            <w:tcW w:w="386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2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Статус участника (для подрядчиков или исполнителей)</w:t>
            </w:r>
          </w:p>
        </w:tc>
        <w:tc>
          <w:tcPr>
            <w:tcW w:w="1835" w:type="pct"/>
            <w:vMerge w:val="restar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Документы, подтверждающие членства в профессиональных отраслевых некоммерческих объединениях</w:t>
            </w:r>
          </w:p>
        </w:tc>
        <w:tc>
          <w:tcPr>
            <w:tcW w:w="743" w:type="pct"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4" w:type="pct"/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F05C9" w:rsidRPr="00D90DB2" w:rsidTr="00647057">
        <w:trPr>
          <w:cantSplit/>
          <w:trHeight w:val="53"/>
        </w:trPr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pct"/>
            <w:vMerge/>
            <w:tcBorders>
              <w:bottom w:val="single" w:sz="4" w:space="0" w:color="auto"/>
            </w:tcBorders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noWrap/>
            <w:vAlign w:val="center"/>
          </w:tcPr>
          <w:p w:rsidR="00AF05C9" w:rsidRPr="00D90DB2" w:rsidRDefault="00AF05C9" w:rsidP="0064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90DB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«Опыт работы» оценивается исходя из анализа указанных в Предложении: договоров; их количества; сроков действия; соответствия предмету проводимого запроса предложений; положительного опыта работы с заказчиком.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«Объем выполненных работ, оказанных услуг» оценивается исходя из анализа указанных в Предложении: договоров; суммы; сроков действия; соответствия предмету проводимого запроса предложений.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«Отзывы» оценивается исходя из анализа указанных в Предложении: отзывов; их количества; соответствия предмету проводимого запроса предложений; положительных отзывов от Заказчика.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«Финансовое состояние предприятия участника» оценивается исходя из анализа указанного в Предложении бухгалтерского баланса.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«Персонал» оценивается исходя из анализа указанных в Предложении: штатного расписания; расчетной ведомости по средствам Фонда социального страхования РФ за период с отметкой о принятии; декларации по страховым взносам на обязательное пенсионное страхование за период с отметкой о принятии.</w:t>
      </w:r>
    </w:p>
    <w:p w:rsidR="00AF05C9" w:rsidRPr="00D90DB2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90DB2">
        <w:rPr>
          <w:rFonts w:ascii="Times New Roman" w:eastAsiaTheme="minorEastAsia" w:hAnsi="Times New Roman"/>
          <w:sz w:val="24"/>
          <w:szCs w:val="24"/>
          <w:lang w:eastAsia="ru-RU"/>
        </w:rPr>
        <w:t>Подкритерий «Статус участника» оценивается исходя из анализа указанных в Предложении: документов подтверждающих членства в профессиональных отраслевых некоммерческих объединениях.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35B9">
        <w:rPr>
          <w:rFonts w:ascii="Times New Roman" w:hAnsi="Times New Roman"/>
          <w:b/>
          <w:sz w:val="24"/>
          <w:szCs w:val="24"/>
          <w:lang w:eastAsia="ru-RU"/>
        </w:rPr>
        <w:lastRenderedPageBreak/>
        <w:t>Определение победителя.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Для оценки Предложения осуществляется расчет итогового рейтинга i-ого Предложения.</w:t>
      </w:r>
    </w:p>
    <w:p w:rsidR="00AF05C9" w:rsidRPr="00A648D3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 xml:space="preserve">Итоговый рейтинг </w:t>
      </w:r>
      <w:r w:rsidRPr="00A648D3">
        <w:rPr>
          <w:rFonts w:ascii="Times New Roman" w:hAnsi="Times New Roman"/>
          <w:sz w:val="24"/>
          <w:szCs w:val="24"/>
        </w:rPr>
        <w:t>i-ого Предложения определяется как сумма произведений рейтинга i-ого критерия на коэффициент значимости i-ого критерия.</w:t>
      </w:r>
    </w:p>
    <w:p w:rsidR="00AF05C9" w:rsidRPr="00A648D3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>Ri</w:t>
      </w:r>
      <w:proofErr w:type="spellEnd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 xml:space="preserve"> = Rai * </w:t>
      </w:r>
      <w:proofErr w:type="gramStart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>Kai  +</w:t>
      </w:r>
      <w:proofErr w:type="spellStart"/>
      <w:proofErr w:type="gramEnd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>Rbi</w:t>
      </w:r>
      <w:proofErr w:type="spellEnd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 xml:space="preserve"> * </w:t>
      </w:r>
      <w:proofErr w:type="spellStart"/>
      <w:r w:rsidRPr="00A648D3">
        <w:rPr>
          <w:rFonts w:ascii="Times New Roman" w:hAnsi="Times New Roman"/>
          <w:b/>
          <w:i/>
          <w:sz w:val="24"/>
          <w:szCs w:val="24"/>
          <w:lang w:val="en-US"/>
        </w:rPr>
        <w:t>Kbi</w:t>
      </w:r>
      <w:proofErr w:type="spellEnd"/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335B9">
        <w:rPr>
          <w:rFonts w:ascii="Times New Roman" w:hAnsi="Times New Roman"/>
          <w:b/>
          <w:sz w:val="24"/>
          <w:szCs w:val="24"/>
        </w:rPr>
        <w:t>где</w:t>
      </w:r>
      <w:r w:rsidRPr="009335B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5B9">
        <w:rPr>
          <w:rFonts w:ascii="Times New Roman" w:hAnsi="Times New Roman"/>
          <w:b/>
          <w:i/>
          <w:sz w:val="24"/>
          <w:szCs w:val="24"/>
        </w:rPr>
        <w:t>Ri</w:t>
      </w:r>
      <w:proofErr w:type="spellEnd"/>
      <w:r w:rsidRPr="009335B9">
        <w:rPr>
          <w:rFonts w:ascii="Times New Roman" w:hAnsi="Times New Roman"/>
          <w:sz w:val="24"/>
          <w:szCs w:val="24"/>
        </w:rPr>
        <w:t xml:space="preserve"> – итоговый рейтинг i-ого Предложения.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 xml:space="preserve">Коэффициент </w:t>
      </w:r>
      <w:r w:rsidRPr="00A648D3">
        <w:rPr>
          <w:rFonts w:ascii="Times New Roman" w:hAnsi="Times New Roman"/>
          <w:sz w:val="24"/>
          <w:szCs w:val="24"/>
        </w:rPr>
        <w:t>значимости i-ого критерия представляет собой частное от деления значимости i-ого критерия на 100.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Предложению, набравшему наибольший итоговый рейтинг, присваивается первый номер. В порядке убывания итоговых рейтингов, Предложениям участников запроса предложений присваивается соответствующие номера – второй, третий и т.д.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Участник Запроса предложений, чье Предложение получило наибольший итоговый рейтинг, признается победителем запроса предложений.</w:t>
      </w:r>
    </w:p>
    <w:p w:rsidR="00AF05C9" w:rsidRPr="009335B9" w:rsidRDefault="00AF05C9" w:rsidP="00AF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 xml:space="preserve">При равенстве итоговых рейтингов, предпочтение отдается </w:t>
      </w:r>
      <w:proofErr w:type="gramStart"/>
      <w:r w:rsidRPr="009335B9">
        <w:rPr>
          <w:rFonts w:ascii="Times New Roman" w:hAnsi="Times New Roman"/>
          <w:sz w:val="24"/>
          <w:szCs w:val="24"/>
        </w:rPr>
        <w:t>Предложению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поданному ранее по времени.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>По результатам оценки и сопоставления Предложений Комиссия принимает решение о выборе победителя.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>Результаты рассмотрения и оценки заявок на участие в запросе предложений в электронной форме фиксируются в протоколе проведения запроса предложений в электронной форме, в котором должна содержаться следующая информация: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1) дата подписания протокола;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2) место, дата, время проведения рассмотрения и оценки заявок;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3) количество поданных заявок на участие в запросе предложений в электронной форме;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>4) информация об участниках запроса предложений в электронной форме, заявки на участие в запросе предложений которых были рассмотрены;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5B9">
        <w:rPr>
          <w:rFonts w:ascii="Times New Roman" w:hAnsi="Times New Roman"/>
          <w:sz w:val="24"/>
          <w:szCs w:val="24"/>
        </w:rPr>
        <w:t>5) решение каждого члена Комиссии в отношении каждого участника запроса предложений в электронной форме о допуске участника запроса предложений в электронной форме к участию в запросе предложений в электронной форме и признании его участником запроса предложений в электронной форме или об отказе в допуске участника запроса предложений в электронной форме к участию в запросе предложений в электронной форме с обоснованием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35B9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решения и с указанием пунктов 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Документации о проведении запроса предложений в электронной форме, которым не соответствует участник запроса предложений в электронной форме, положений документации о запросе предложений в электронной форме, которым не соответствует заявка на участие в запросе предложений в электронной форме этого участника запроса предложений в электронной форме, положений такой заявки на участие в запросе предложений в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электронной форме, которые не соответствуют требованиям документации о запросе предложений в электронной форме;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>поименный состав присутствующих членов Комиссии при рассмотрении и оценке заявок;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>порядок оценки заявок на участие в запросе предложений в электронной форме;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 xml:space="preserve">присвоенные заявкам </w:t>
      </w:r>
      <w:proofErr w:type="gramStart"/>
      <w:r w:rsidRPr="009335B9">
        <w:rPr>
          <w:rFonts w:ascii="Times New Roman" w:hAnsi="Times New Roman"/>
          <w:sz w:val="24"/>
          <w:szCs w:val="24"/>
        </w:rPr>
        <w:t>на участие в запросе предложений в электронной форме значения по каждому из предусмотренных критериев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оценки заявок на участие в запросе предложений в электронной форме;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 xml:space="preserve">принятое </w:t>
      </w:r>
      <w:proofErr w:type="gramStart"/>
      <w:r w:rsidRPr="009335B9">
        <w:rPr>
          <w:rFonts w:ascii="Times New Roman" w:hAnsi="Times New Roman"/>
          <w:sz w:val="24"/>
          <w:szCs w:val="24"/>
        </w:rPr>
        <w:t>на основании результатов оценки заявок на участие в запросе предложений в электронной форме решение о присвоении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таким заявкам идентификационных номеров;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 xml:space="preserve">наименование, фирменное наименование (при наличии), сведения о месте нахождения (для юридического лица), фамилия, имя, отчество (при наличии), сведения о месте </w:t>
      </w:r>
      <w:r w:rsidRPr="009335B9">
        <w:rPr>
          <w:rFonts w:ascii="Times New Roman" w:hAnsi="Times New Roman"/>
          <w:sz w:val="24"/>
          <w:szCs w:val="24"/>
        </w:rPr>
        <w:lastRenderedPageBreak/>
        <w:t xml:space="preserve">жительства (для физического лица) в отношении участников запроса предложений, заявкам на участие в запросе </w:t>
      </w:r>
      <w:proofErr w:type="gramStart"/>
      <w:r w:rsidRPr="009335B9">
        <w:rPr>
          <w:rFonts w:ascii="Times New Roman" w:hAnsi="Times New Roman"/>
          <w:sz w:val="24"/>
          <w:szCs w:val="24"/>
        </w:rPr>
        <w:t>предложений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в электронной форме которых присвоены первый и второй номера;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335B9">
        <w:rPr>
          <w:rFonts w:ascii="Times New Roman" w:hAnsi="Times New Roman"/>
          <w:sz w:val="24"/>
          <w:szCs w:val="24"/>
        </w:rPr>
        <w:t>причины, по которым запрос предложений в электронной форме признан несостоявшимся, в случае признания его таковым.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35B9">
        <w:rPr>
          <w:rFonts w:ascii="Times New Roman" w:hAnsi="Times New Roman"/>
          <w:sz w:val="24"/>
          <w:szCs w:val="24"/>
        </w:rPr>
        <w:t>Протокол проведения запроса предложений в электронной форме подписывается всеми присутствующими членами Комиссии.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9335B9">
        <w:rPr>
          <w:rFonts w:ascii="Times New Roman" w:hAnsi="Times New Roman"/>
          <w:sz w:val="24"/>
          <w:szCs w:val="24"/>
        </w:rPr>
        <w:t>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форме, содержащую перечень участников запроса предложений в электронной форме, которым отказано в допуске к участию в запросе предложений в электронной форме с обоснованием такого решения, условий исполнения договора, содержащихся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в заявке, признанной лучшей, или условий, содержащихся в единственной заявке на участие в запросе предложений в электронной форме, без указания на участника запроса предложений в электронной форме, который направил такую заявку.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335B9">
        <w:rPr>
          <w:rFonts w:ascii="Times New Roman" w:hAnsi="Times New Roman"/>
          <w:sz w:val="24"/>
          <w:szCs w:val="24"/>
        </w:rPr>
        <w:t>В течение 1 рабочего дня с момента размещения выписки из протокола проведения запроса предложений в электронной форме участники запроса предложений в электронной форме, допущенные к участию в таком запросе предложений, или участник запроса предложений в электронной форме, подавший единственную заявку на участие в таком запросе, вправе направить окончательное предложение. При этом окончательное предложение участника такого запроса, содержащее условия исполнения контракта, не может ухудшать условия, содержащиеся в поданной указанным участником заявке на участие в таком запросе.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предложение, первоначально поданное указанным участником.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ab/>
        <w:t>Если участник запроса предложений в электронной форме не направил окончательное предложение в срок, установленный пунктом 5.9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Документации о проведении запроса предложений в электронном виде, окончательными предложениями признаются поданные заявки на участие в запросе предложений в электронной форме.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ab/>
        <w:t>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протоколе, который подписывается всеми присутствующими членами Комиссии.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ab/>
        <w:t>Победителем запроса предложений в электронной форме признается участник такого запроса предложений, окончательное предложение которого, в соответствии с критериями, указанными в документации о проведении запроса предложений в электронной форме, наилучшим образом соответствует установленным Заказчиком требованиям к товарам (работам, услугам). В случае</w:t>
      </w:r>
      <w:proofErr w:type="gramStart"/>
      <w:r w:rsidRPr="009335B9">
        <w:rPr>
          <w:rFonts w:ascii="Times New Roman" w:hAnsi="Times New Roman"/>
          <w:sz w:val="24"/>
          <w:szCs w:val="24"/>
        </w:rPr>
        <w:t>,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если в нескольких окончательных предложениях содержатся одинаковые условия исполнения договора, победителем признается участник запроса предложений в электронной форме, окончательное предложение которого поступило раньше. </w:t>
      </w:r>
    </w:p>
    <w:p w:rsidR="00AF05C9" w:rsidRPr="009335B9" w:rsidRDefault="00AF05C9" w:rsidP="00AF05C9">
      <w:pPr>
        <w:pStyle w:val="10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35B9">
        <w:rPr>
          <w:rFonts w:ascii="Times New Roman" w:hAnsi="Times New Roman"/>
          <w:sz w:val="24"/>
          <w:szCs w:val="24"/>
        </w:rPr>
        <w:t xml:space="preserve"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 в электронной форме. </w:t>
      </w:r>
      <w:proofErr w:type="gramEnd"/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tab/>
        <w:t>Итоговый протокол и протокол проведения запроса предложений в электронной форме направляется Заказчиком оператору электронной площадки в день подписания итогового протокола и размещается Заказчиком в Единой информационной системе не позднее чем через 3 дня со дня подписания итогового протокола.</w:t>
      </w:r>
    </w:p>
    <w:p w:rsidR="00AF05C9" w:rsidRPr="009335B9" w:rsidRDefault="00AF05C9" w:rsidP="00AF05C9">
      <w:pPr>
        <w:pStyle w:val="10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35B9"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 w:rsidRPr="009335B9">
        <w:rPr>
          <w:rFonts w:ascii="Times New Roman" w:hAnsi="Times New Roman"/>
          <w:sz w:val="24"/>
          <w:szCs w:val="24"/>
        </w:rPr>
        <w:t>В случае если на основании результатов рассмотрения и оценки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запроса предложений в электронной форме, подавших заявки на участие в таком запросе, о признании только одного участника запроса предложений в электронной форме, подавшего заявку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5B9">
        <w:rPr>
          <w:rFonts w:ascii="Times New Roman" w:hAnsi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35B9">
        <w:rPr>
          <w:rFonts w:ascii="Times New Roman" w:hAnsi="Times New Roman"/>
          <w:sz w:val="24"/>
          <w:szCs w:val="24"/>
        </w:rPr>
        <w:t>в таком запросе, участником запроса предложений в электронной форме,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форме, которая признана соответствующей требованиям, указанным в извещении и документации о проведении запроса предложений в электронной форме или не подано ни одной заявки на участие в</w:t>
      </w:r>
      <w:proofErr w:type="gramEnd"/>
      <w:r w:rsidRPr="009335B9">
        <w:rPr>
          <w:rFonts w:ascii="Times New Roman" w:hAnsi="Times New Roman"/>
          <w:sz w:val="24"/>
          <w:szCs w:val="24"/>
        </w:rPr>
        <w:t xml:space="preserve"> запросе предложений в электронной форме, запрос предложений в электронной форме признается </w:t>
      </w:r>
      <w:proofErr w:type="gramStart"/>
      <w:r w:rsidRPr="009335B9">
        <w:rPr>
          <w:rFonts w:ascii="Times New Roman" w:hAnsi="Times New Roman"/>
          <w:sz w:val="24"/>
          <w:szCs w:val="24"/>
        </w:rPr>
        <w:t>несостоявшимся</w:t>
      </w:r>
      <w:proofErr w:type="gramEnd"/>
      <w:r w:rsidRPr="009335B9">
        <w:rPr>
          <w:rFonts w:ascii="Times New Roman" w:hAnsi="Times New Roman"/>
          <w:sz w:val="24"/>
          <w:szCs w:val="24"/>
        </w:rPr>
        <w:t>.</w:t>
      </w:r>
    </w:p>
    <w:p w:rsidR="00370F5D" w:rsidRDefault="00AF05C9">
      <w:r>
        <w:t xml:space="preserve"> </w:t>
      </w:r>
    </w:p>
    <w:sectPr w:rsidR="0037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C5E80"/>
    <w:multiLevelType w:val="hybridMultilevel"/>
    <w:tmpl w:val="4C3E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C9"/>
    <w:rsid w:val="00370F5D"/>
    <w:rsid w:val="00A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AF05C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qFormat/>
    <w:rsid w:val="00AF05C9"/>
    <w:pPr>
      <w:ind w:left="720"/>
      <w:contextualSpacing/>
    </w:pPr>
  </w:style>
  <w:style w:type="paragraph" w:styleId="a3">
    <w:name w:val="List Paragraph"/>
    <w:basedOn w:val="a"/>
    <w:uiPriority w:val="34"/>
    <w:qFormat/>
    <w:rsid w:val="00AF05C9"/>
    <w:pPr>
      <w:ind w:left="720"/>
      <w:contextualSpacing/>
    </w:pPr>
  </w:style>
  <w:style w:type="character" w:customStyle="1" w:styleId="12">
    <w:name w:val="Заголовок 1 Знак"/>
    <w:aliases w:val="Document Header1 Знак, Знак Знак1,Заголовок 1 Знак1 Знак"/>
    <w:basedOn w:val="a0"/>
    <w:uiPriority w:val="99"/>
    <w:qFormat/>
    <w:rsid w:val="00AF0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qFormat/>
    <w:rsid w:val="00AF05C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qFormat/>
    <w:rsid w:val="00AF05C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qFormat/>
    <w:rsid w:val="00AF05C9"/>
    <w:pPr>
      <w:ind w:left="720"/>
      <w:contextualSpacing/>
    </w:pPr>
  </w:style>
  <w:style w:type="paragraph" w:styleId="a3">
    <w:name w:val="List Paragraph"/>
    <w:basedOn w:val="a"/>
    <w:uiPriority w:val="34"/>
    <w:qFormat/>
    <w:rsid w:val="00AF05C9"/>
    <w:pPr>
      <w:ind w:left="720"/>
      <w:contextualSpacing/>
    </w:pPr>
  </w:style>
  <w:style w:type="character" w:customStyle="1" w:styleId="12">
    <w:name w:val="Заголовок 1 Знак"/>
    <w:aliases w:val="Document Header1 Знак, Знак Знак1,Заголовок 1 Знак1 Знак"/>
    <w:basedOn w:val="a0"/>
    <w:uiPriority w:val="99"/>
    <w:qFormat/>
    <w:rsid w:val="00AF0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qFormat/>
    <w:rsid w:val="00AF05C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2022-03-05T08:12:00Z</dcterms:created>
  <dcterms:modified xsi:type="dcterms:W3CDTF">2022-03-05T08:16:00Z</dcterms:modified>
</cp:coreProperties>
</file>