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2422CB45" w14:textId="3B51DC8C" w:rsidR="00F3600C" w:rsidRDefault="007E00B9" w:rsidP="002170AD">
      <w:pPr>
        <w:pStyle w:val="25"/>
        <w:shd w:val="clear" w:color="auto" w:fill="auto"/>
        <w:spacing w:after="0" w:line="240" w:lineRule="auto"/>
        <w:jc w:val="center"/>
        <w:rPr>
          <w:color w:val="000000" w:themeColor="text1"/>
          <w:sz w:val="28"/>
          <w:szCs w:val="28"/>
        </w:rPr>
      </w:pPr>
      <w:r w:rsidRPr="007E00B9">
        <w:rPr>
          <w:color w:val="000000" w:themeColor="text1"/>
          <w:sz w:val="28"/>
          <w:szCs w:val="28"/>
          <w:u w:val="single"/>
        </w:rPr>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6F1761BC" w:rsidR="00B014DE" w:rsidRDefault="00B014DE" w:rsidP="009A2B02">
      <w:pPr>
        <w:pStyle w:val="25"/>
        <w:shd w:val="clear" w:color="auto" w:fill="auto"/>
        <w:spacing w:after="0" w:line="240" w:lineRule="auto"/>
        <w:rPr>
          <w:color w:val="000000" w:themeColor="text1"/>
          <w:sz w:val="28"/>
          <w:szCs w:val="28"/>
        </w:rPr>
      </w:pPr>
    </w:p>
    <w:p w14:paraId="6F0D5C29" w14:textId="6E957C44" w:rsidR="00830E97" w:rsidRDefault="00830E97" w:rsidP="009A2B02">
      <w:pPr>
        <w:pStyle w:val="25"/>
        <w:shd w:val="clear" w:color="auto" w:fill="auto"/>
        <w:spacing w:after="0" w:line="240" w:lineRule="auto"/>
        <w:rPr>
          <w:color w:val="000000" w:themeColor="text1"/>
          <w:sz w:val="28"/>
          <w:szCs w:val="28"/>
        </w:rPr>
      </w:pPr>
    </w:p>
    <w:p w14:paraId="77CD21C7" w14:textId="1395D0D9" w:rsidR="00830E97" w:rsidRDefault="00830E97" w:rsidP="009A2B02">
      <w:pPr>
        <w:pStyle w:val="25"/>
        <w:shd w:val="clear" w:color="auto" w:fill="auto"/>
        <w:spacing w:after="0" w:line="240" w:lineRule="auto"/>
        <w:rPr>
          <w:color w:val="000000" w:themeColor="text1"/>
          <w:sz w:val="28"/>
          <w:szCs w:val="28"/>
        </w:rPr>
      </w:pPr>
    </w:p>
    <w:p w14:paraId="7579CA8D" w14:textId="5C5C8C7D" w:rsidR="00830E97" w:rsidRDefault="00830E97" w:rsidP="009A2B02">
      <w:pPr>
        <w:pStyle w:val="25"/>
        <w:shd w:val="clear" w:color="auto" w:fill="auto"/>
        <w:spacing w:after="0" w:line="240" w:lineRule="auto"/>
        <w:rPr>
          <w:color w:val="000000" w:themeColor="text1"/>
          <w:sz w:val="28"/>
          <w:szCs w:val="28"/>
        </w:rPr>
      </w:pPr>
    </w:p>
    <w:p w14:paraId="65868E9E" w14:textId="761A4339" w:rsidR="00830E97" w:rsidRDefault="00830E97" w:rsidP="009A2B02">
      <w:pPr>
        <w:pStyle w:val="25"/>
        <w:shd w:val="clear" w:color="auto" w:fill="auto"/>
        <w:spacing w:after="0" w:line="240" w:lineRule="auto"/>
        <w:rPr>
          <w:color w:val="000000" w:themeColor="text1"/>
          <w:sz w:val="28"/>
          <w:szCs w:val="28"/>
        </w:rPr>
      </w:pPr>
    </w:p>
    <w:p w14:paraId="6891DD43" w14:textId="3EE24169" w:rsidR="00830E97" w:rsidRDefault="00830E97" w:rsidP="009A2B02">
      <w:pPr>
        <w:pStyle w:val="25"/>
        <w:shd w:val="clear" w:color="auto" w:fill="auto"/>
        <w:spacing w:after="0" w:line="240" w:lineRule="auto"/>
        <w:rPr>
          <w:color w:val="000000" w:themeColor="text1"/>
          <w:sz w:val="28"/>
          <w:szCs w:val="28"/>
        </w:rPr>
      </w:pPr>
    </w:p>
    <w:p w14:paraId="08F42C78" w14:textId="77777777" w:rsidR="00830E97" w:rsidRPr="00B35561" w:rsidRDefault="00830E97"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lastRenderedPageBreak/>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7835F5" w14:textId="77777777" w:rsidR="002170AD" w:rsidRDefault="002170AD" w:rsidP="002170A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bookmarkStart w:id="257" w:name="_Hlk53580949"/>
            <w:r w:rsidRPr="00AC23DF">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7 «Семицветик»</w:t>
            </w:r>
            <w:bookmarkEnd w:id="257"/>
          </w:p>
          <w:p w14:paraId="50BAF0F0" w14:textId="77777777" w:rsidR="002170AD" w:rsidRPr="00AC23DF" w:rsidRDefault="002170AD" w:rsidP="002170AD">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Место нахождения: 142290, Московская область, город Пущино, микрорайон «Д», дом 6А</w:t>
            </w:r>
          </w:p>
          <w:p w14:paraId="2EBA0779" w14:textId="77777777" w:rsidR="002170AD" w:rsidRPr="00AC23DF" w:rsidRDefault="002170AD" w:rsidP="002170AD">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 xml:space="preserve">Почтовый адрес: </w:t>
            </w:r>
            <w:bookmarkStart w:id="258" w:name="_Hlk53580961"/>
            <w:r w:rsidRPr="00AC23DF">
              <w:rPr>
                <w:rFonts w:ascii="Times New Roman" w:hAnsi="Times New Roman" w:cs="Times New Roman"/>
                <w:color w:val="00000A"/>
              </w:rPr>
              <w:t>142290, Московская область, город Пущино, микрорайон «Д», дом 6А</w:t>
            </w:r>
            <w:bookmarkEnd w:id="258"/>
          </w:p>
          <w:p w14:paraId="31BD7018" w14:textId="77777777" w:rsidR="002170AD" w:rsidRPr="00BA5B5E" w:rsidRDefault="002170AD" w:rsidP="002170AD">
            <w:pPr>
              <w:keepLines/>
              <w:widowControl w:val="0"/>
              <w:suppressLineNumbers/>
              <w:rPr>
                <w:rFonts w:ascii="Times New Roman" w:hAnsi="Times New Roman" w:cs="Times New Roman"/>
                <w:color w:val="00000A"/>
                <w:lang w:val="en-US"/>
              </w:rPr>
            </w:pPr>
            <w:r w:rsidRPr="00AC23DF">
              <w:rPr>
                <w:rFonts w:ascii="Times New Roman" w:hAnsi="Times New Roman" w:cs="Times New Roman"/>
                <w:color w:val="00000A"/>
              </w:rPr>
              <w:t xml:space="preserve"> </w:t>
            </w:r>
            <w:r w:rsidRPr="00BA5B5E">
              <w:rPr>
                <w:rFonts w:ascii="Times New Roman" w:hAnsi="Times New Roman" w:cs="Times New Roman"/>
                <w:color w:val="00000A"/>
                <w:lang w:val="en-US"/>
              </w:rPr>
              <w:t xml:space="preserve">E-mail: Mdou7-Pushino@mail.ru </w:t>
            </w:r>
          </w:p>
          <w:p w14:paraId="4B8218F7" w14:textId="77777777" w:rsidR="002170AD" w:rsidRPr="00F3600C" w:rsidRDefault="002170AD" w:rsidP="002170AD">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AC23DF">
              <w:rPr>
                <w:rFonts w:ascii="Times New Roman" w:hAnsi="Times New Roman" w:cs="Times New Roman"/>
                <w:color w:val="00000A"/>
              </w:rPr>
              <w:t>8 (4967) 73-11-84, 8 (4967) 33-02-79</w:t>
            </w:r>
          </w:p>
          <w:p w14:paraId="7BB14BC3" w14:textId="5904AA2C" w:rsidR="00F43683" w:rsidRPr="00F3600C" w:rsidRDefault="002170AD" w:rsidP="002170AD">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sidRPr="00AC23DF">
              <w:rPr>
                <w:rFonts w:ascii="Times New Roman" w:hAnsi="Times New Roman" w:cs="Times New Roman"/>
                <w:color w:val="00000A"/>
              </w:rPr>
              <w:t>Першина Оксана Валерьевна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9" w:name="_Toc376103896"/>
            <w:bookmarkStart w:id="260" w:name="_Toc376103993"/>
            <w:bookmarkStart w:id="261" w:name="_Toc376104151"/>
            <w:bookmarkStart w:id="262" w:name="_Toc376104425"/>
            <w:bookmarkStart w:id="263" w:name="_Toc375898290"/>
            <w:bookmarkStart w:id="264" w:name="_Toc375898874"/>
            <w:bookmarkStart w:id="265" w:name="_Toc376103897"/>
            <w:bookmarkStart w:id="266" w:name="_Toc376103994"/>
            <w:bookmarkStart w:id="267" w:name="_Toc376104152"/>
            <w:bookmarkStart w:id="268" w:name="_Toc376104426"/>
            <w:bookmarkStart w:id="269" w:name="_Toc375898291"/>
            <w:bookmarkStart w:id="270" w:name="_Toc375898875"/>
            <w:bookmarkStart w:id="271" w:name="_Toc376103898"/>
            <w:bookmarkStart w:id="272" w:name="_Toc376103995"/>
            <w:bookmarkStart w:id="273" w:name="_Toc376104153"/>
            <w:bookmarkStart w:id="274" w:name="_Toc376104427"/>
            <w:bookmarkStart w:id="275" w:name="OLE_LINK116437"/>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6" w:name="_Toc375898292"/>
            <w:bookmarkStart w:id="277" w:name="_Toc375898876"/>
            <w:bookmarkStart w:id="278" w:name="_Toc376103899"/>
            <w:bookmarkStart w:id="279" w:name="_Toc376103996"/>
            <w:bookmarkStart w:id="280" w:name="_Toc376104154"/>
            <w:bookmarkStart w:id="281" w:name="_Toc376104428"/>
            <w:bookmarkEnd w:id="276"/>
            <w:bookmarkEnd w:id="277"/>
            <w:bookmarkEnd w:id="278"/>
            <w:bookmarkEnd w:id="279"/>
            <w:bookmarkEnd w:id="280"/>
            <w:bookmarkEnd w:id="28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7A2250C8" w14:textId="4502DF3E" w:rsidR="00F43683" w:rsidRPr="007E00B9" w:rsidRDefault="007E00B9" w:rsidP="00E7612C">
            <w:pPr>
              <w:rPr>
                <w:rFonts w:ascii="Times New Roman" w:hAnsi="Times New Roman" w:cs="Times New Roman"/>
                <w:color w:val="00000A"/>
                <w:lang w:val="en-US"/>
              </w:rPr>
            </w:pPr>
            <w:r>
              <w:rPr>
                <w:rFonts w:ascii="Times New Roman" w:hAnsi="Times New Roman" w:cs="Times New Roman"/>
                <w:color w:val="00000A"/>
                <w:lang w:val="en-US"/>
              </w:rPr>
              <w:t>estp.ru</w:t>
            </w: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5903E9" w14:textId="33AF1489" w:rsidR="002170AD" w:rsidRDefault="00E854C9" w:rsidP="00E854C9">
            <w:pPr>
              <w:jc w:val="both"/>
              <w:rPr>
                <w:rFonts w:ascii="Times New Roman" w:hAnsi="Times New Roman" w:cs="Times New Roman"/>
                <w:b/>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E00B9" w:rsidRPr="007E00B9">
              <w:rPr>
                <w:rFonts w:ascii="Times New Roman" w:hAnsi="Times New Roman" w:cs="Times New Roman"/>
                <w:b/>
              </w:rPr>
              <w:t xml:space="preserve">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w:t>
            </w:r>
            <w:proofErr w:type="gramStart"/>
            <w:r w:rsidR="007E00B9" w:rsidRPr="007E00B9">
              <w:rPr>
                <w:rFonts w:ascii="Times New Roman" w:hAnsi="Times New Roman" w:cs="Times New Roman"/>
                <w:b/>
              </w:rPr>
              <w:t>пара-метрах</w:t>
            </w:r>
            <w:proofErr w:type="gramEnd"/>
            <w:r w:rsidR="007E00B9" w:rsidRPr="007E00B9">
              <w:rPr>
                <w:rFonts w:ascii="Times New Roman" w:hAnsi="Times New Roman" w:cs="Times New Roman"/>
                <w:b/>
              </w:rPr>
              <w:t xml:space="preserve"> возгорания, угрозах и рисках развития крупных пожаров «Стрелец-Мониторинг»</w:t>
            </w:r>
          </w:p>
          <w:p w14:paraId="3C0FDC4B" w14:textId="0FF3498B"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364DD93E" w:rsidR="00E854C9" w:rsidRPr="00806758" w:rsidRDefault="002170AD" w:rsidP="009F11BE">
            <w:pPr>
              <w:rPr>
                <w:rFonts w:ascii="Times New Roman" w:hAnsi="Times New Roman" w:cs="Times New Roman"/>
                <w:color w:val="000000" w:themeColor="text1"/>
              </w:rPr>
            </w:pPr>
            <w:r>
              <w:rPr>
                <w:rFonts w:ascii="Times New Roman" w:hAnsi="Times New Roman" w:cs="Times New Roman"/>
                <w:color w:val="000000" w:themeColor="text1"/>
              </w:rPr>
              <w:t>О</w:t>
            </w:r>
            <w:r w:rsidRPr="0083290D">
              <w:rPr>
                <w:rFonts w:ascii="Times New Roman" w:hAnsi="Times New Roman" w:cs="Times New Roman"/>
                <w:color w:val="000000" w:themeColor="text1"/>
              </w:rPr>
              <w:t>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05542E15"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2170AD" w:rsidRPr="002170AD">
              <w:rPr>
                <w:rFonts w:ascii="Times New Roman" w:hAnsi="Times New Roman" w:cs="Times New Roman"/>
                <w:color w:val="auto"/>
              </w:rPr>
              <w:t>выполнения работ</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352CDC" w14:textId="75548909" w:rsidR="002170AD" w:rsidRPr="000B5E33" w:rsidRDefault="002170AD" w:rsidP="002170AD">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Информация о месте </w:t>
            </w:r>
            <w:r>
              <w:rPr>
                <w:rFonts w:ascii="Times New Roman" w:hAnsi="Times New Roman" w:cs="Times New Roman"/>
                <w:color w:val="000000" w:themeColor="text1"/>
              </w:rPr>
              <w:t>выполнения работ</w:t>
            </w:r>
          </w:p>
          <w:p w14:paraId="7606D361" w14:textId="77777777" w:rsidR="002170AD" w:rsidRDefault="002170AD" w:rsidP="002170AD">
            <w:pPr>
              <w:rPr>
                <w:rFonts w:ascii="Times New Roman" w:hAnsi="Times New Roman" w:cs="Times New Roman"/>
                <w:color w:val="000000" w:themeColor="text1"/>
              </w:rPr>
            </w:pPr>
            <w:r w:rsidRPr="00AC23DF">
              <w:rPr>
                <w:rFonts w:ascii="Times New Roman" w:hAnsi="Times New Roman" w:cs="Times New Roman"/>
                <w:color w:val="00000A"/>
              </w:rPr>
              <w:t>142290, Московская область, город Пущино, микрорайон «Д», дом 6А</w:t>
            </w:r>
            <w:r w:rsidRPr="000B5E33">
              <w:rPr>
                <w:rFonts w:ascii="Times New Roman" w:hAnsi="Times New Roman" w:cs="Times New Roman"/>
                <w:color w:val="000000" w:themeColor="text1"/>
              </w:rPr>
              <w:t xml:space="preserve"> </w:t>
            </w:r>
          </w:p>
          <w:p w14:paraId="2AC9E966" w14:textId="288A2D10"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w:t>
            </w:r>
            <w:proofErr w:type="gramStart"/>
            <w:r w:rsidR="002170AD">
              <w:rPr>
                <w:rFonts w:ascii="Times New Roman" w:hAnsi="Times New Roman" w:cs="Times New Roman"/>
                <w:color w:val="000000" w:themeColor="text1"/>
              </w:rPr>
              <w:t>выполнения  работ</w:t>
            </w:r>
            <w:proofErr w:type="gramEnd"/>
            <w:r w:rsidR="00773B86">
              <w:rPr>
                <w:rFonts w:ascii="Times New Roman" w:hAnsi="Times New Roman" w:cs="Times New Roman"/>
                <w:color w:val="000000" w:themeColor="text1"/>
              </w:rPr>
              <w:t xml:space="preserve">: в течение </w:t>
            </w:r>
            <w:r w:rsidR="007E00B9" w:rsidRPr="007E00B9">
              <w:rPr>
                <w:rFonts w:ascii="Times New Roman" w:hAnsi="Times New Roman" w:cs="Times New Roman"/>
                <w:color w:val="000000" w:themeColor="text1"/>
              </w:rPr>
              <w:t>20</w:t>
            </w:r>
            <w:r w:rsidR="00830E97" w:rsidRPr="00830E97">
              <w:rPr>
                <w:rFonts w:ascii="Times New Roman" w:hAnsi="Times New Roman" w:cs="Times New Roman"/>
                <w:color w:val="000000" w:themeColor="text1"/>
              </w:rPr>
              <w:t xml:space="preserve"> </w:t>
            </w:r>
            <w:r w:rsidR="00830E97">
              <w:rPr>
                <w:rFonts w:ascii="Times New Roman" w:hAnsi="Times New Roman" w:cs="Times New Roman"/>
                <w:color w:val="000000" w:themeColor="text1"/>
              </w:rPr>
              <w:t>рабочих</w:t>
            </w:r>
            <w:r w:rsidR="00773B86">
              <w:rPr>
                <w:rFonts w:ascii="Times New Roman" w:hAnsi="Times New Roman" w:cs="Times New Roman"/>
                <w:color w:val="000000" w:themeColor="text1"/>
              </w:rPr>
              <w:t xml:space="preserve"> дней с даты заключения договора</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483F9BF8" w:rsidR="00663DD7" w:rsidRPr="002170AD" w:rsidRDefault="007E00B9" w:rsidP="002170AD">
            <w:pPr>
              <w:jc w:val="both"/>
              <w:rPr>
                <w:rFonts w:ascii="Arial" w:hAnsi="Arial" w:cs="Arial"/>
                <w:color w:val="333333"/>
                <w:sz w:val="21"/>
                <w:szCs w:val="21"/>
              </w:rPr>
            </w:pPr>
            <w:r w:rsidRPr="007E00B9">
              <w:rPr>
                <w:rFonts w:ascii="Times New Roman" w:hAnsi="Times New Roman" w:cs="Times New Roman"/>
                <w:color w:val="00000A"/>
              </w:rPr>
              <w:t>105 113,00</w:t>
            </w:r>
            <w:r w:rsidRPr="007E00B9">
              <w:rPr>
                <w:rFonts w:ascii="Times New Roman" w:hAnsi="Times New Roman" w:cs="Times New Roman"/>
                <w:color w:val="00000A"/>
              </w:rPr>
              <w:t xml:space="preserve"> </w:t>
            </w:r>
            <w:r w:rsidR="00830E97" w:rsidRPr="002170AD">
              <w:rPr>
                <w:rFonts w:ascii="Times New Roman" w:hAnsi="Times New Roman" w:cs="Times New Roman"/>
                <w:color w:val="00000A"/>
              </w:rPr>
              <w:t>(</w:t>
            </w:r>
            <w:r>
              <w:rPr>
                <w:rFonts w:ascii="Times New Roman" w:hAnsi="Times New Roman" w:cs="Times New Roman"/>
                <w:color w:val="00000A"/>
              </w:rPr>
              <w:t>сто пять тысяч сто тринадцать рублей</w:t>
            </w:r>
            <w:r w:rsidR="00830E97" w:rsidRPr="002170AD">
              <w:rPr>
                <w:rFonts w:ascii="Times New Roman" w:hAnsi="Times New Roman" w:cs="Times New Roman"/>
                <w:color w:val="00000A"/>
              </w:rPr>
              <w:t>), включая НДС</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413492" w14:textId="77777777" w:rsidR="007E00B9" w:rsidRDefault="007E00B9" w:rsidP="00663DD7">
            <w:pPr>
              <w:rPr>
                <w:rFonts w:ascii="Times New Roman" w:hAnsi="Times New Roman" w:cs="Times New Roman"/>
                <w:color w:val="auto"/>
              </w:rPr>
            </w:pPr>
          </w:p>
          <w:p w14:paraId="5AA460DD" w14:textId="4B4F60CB"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2C7BE857" w:rsidR="00D23DA7" w:rsidRPr="00AB057F" w:rsidRDefault="002170AD" w:rsidP="00D23DA7">
            <w:pPr>
              <w:jc w:val="both"/>
              <w:rPr>
                <w:rFonts w:ascii="Times New Roman" w:hAnsi="Times New Roman" w:cs="Times New Roman"/>
                <w:color w:val="00000A"/>
              </w:rPr>
            </w:pPr>
            <w:r>
              <w:rPr>
                <w:rFonts w:ascii="Times New Roman" w:hAnsi="Times New Roman" w:cs="Times New Roman"/>
                <w:color w:val="00000A"/>
              </w:rPr>
              <w:t>Проектно-сметный метод</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07ECE688"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 xml:space="preserve">проведение ликвидации участника закупки - юридического лица и отсутствие решения арбитражного суда о признании участника закупки - </w:t>
            </w:r>
            <w:r w:rsidRPr="00B874B3">
              <w:rPr>
                <w:rFonts w:ascii="Times New Roman" w:eastAsia="Arial Unicode MS" w:hAnsi="Times New Roman" w:cs="Times New Roman"/>
                <w:color w:val="00000A"/>
                <w:sz w:val="24"/>
                <w:szCs w:val="24"/>
              </w:rPr>
              <w:lastRenderedPageBreak/>
              <w:t>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B874B3">
              <w:rPr>
                <w:rFonts w:ascii="Times New Roman" w:eastAsia="Arial Unicode MS" w:hAnsi="Times New Roman" w:cs="Times New Roman"/>
                <w:color w:val="00000A"/>
                <w:sz w:val="24"/>
                <w:szCs w:val="24"/>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4D871484"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Требования к участникам запроса котировок в электронной форме</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4C139DB2"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2170AD">
              <w:rPr>
                <w:rFonts w:ascii="Times New Roman" w:eastAsia="Arial Unicode MS" w:hAnsi="Times New Roman" w:cs="Times New Roman"/>
                <w:sz w:val="24"/>
                <w:szCs w:val="24"/>
              </w:rPr>
              <w:t>выполнение работ</w:t>
            </w:r>
            <w:r w:rsidR="00FB4403">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w:t>
            </w:r>
            <w:r w:rsidRPr="00EF6DAA">
              <w:rPr>
                <w:rFonts w:ascii="Times New Roman" w:eastAsia="Arial Unicode MS" w:hAnsi="Times New Roman" w:cs="Times New Roman"/>
                <w:sz w:val="24"/>
                <w:szCs w:val="24"/>
              </w:rPr>
              <w:lastRenderedPageBreak/>
              <w:t>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w:t>
            </w:r>
            <w:r w:rsidRPr="0035508E">
              <w:rPr>
                <w:rFonts w:ascii="Times New Roman" w:eastAsia="Arial Unicode MS" w:hAnsi="Times New Roman" w:cs="Times New Roman"/>
                <w:sz w:val="24"/>
                <w:szCs w:val="24"/>
              </w:rPr>
              <w:lastRenderedPageBreak/>
              <w:t>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 xml:space="preserve">б одобрении </w:t>
            </w:r>
            <w:r>
              <w:rPr>
                <w:rFonts w:ascii="Times New Roman" w:eastAsia="Arial Unicode MS" w:hAnsi="Times New Roman" w:cs="Times New Roman"/>
                <w:sz w:val="24"/>
                <w:szCs w:val="24"/>
              </w:rPr>
              <w:lastRenderedPageBreak/>
              <w:t>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0B5E33">
              <w:rPr>
                <w:rFonts w:ascii="Times New Roman" w:hAnsi="Times New Roman" w:cs="Times New Roman"/>
              </w:rPr>
              <w:lastRenderedPageBreak/>
              <w:t>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B5E33" w:rsidRDefault="00D23DA7" w:rsidP="00C75BC1">
            <w:pPr>
              <w:rPr>
                <w:rFonts w:ascii="Times New Roman" w:hAnsi="Times New Roman" w:cs="Times New Roman"/>
                <w:color w:val="auto"/>
              </w:rPr>
            </w:pPr>
            <w:r w:rsidRPr="000B5E33">
              <w:rPr>
                <w:rFonts w:ascii="Times New Roman" w:hAnsi="Times New Roman" w:cs="Times New Roman"/>
                <w:color w:val="auto"/>
              </w:rPr>
              <w:t>Дата начала срока предоставления разъяснений положений извещения:</w:t>
            </w:r>
          </w:p>
          <w:p w14:paraId="0C6E8250" w14:textId="1A7D3609" w:rsidR="00D23DA7" w:rsidRPr="000B5E33" w:rsidRDefault="00192FE7" w:rsidP="001129BB">
            <w:pPr>
              <w:rPr>
                <w:rFonts w:ascii="Times New Roman" w:eastAsia="Times New Roman" w:hAnsi="Times New Roman" w:cs="Times New Roman"/>
                <w:color w:val="auto"/>
              </w:rPr>
            </w:pPr>
            <w:r w:rsidRPr="000B5E33">
              <w:rPr>
                <w:rFonts w:ascii="Times New Roman" w:hAnsi="Times New Roman" w:cs="Times New Roman"/>
                <w:color w:val="auto"/>
              </w:rPr>
              <w:t xml:space="preserve"> «</w:t>
            </w:r>
            <w:r w:rsidR="00AB41D5">
              <w:rPr>
                <w:rFonts w:ascii="Times New Roman" w:eastAsia="Times New Roman" w:hAnsi="Times New Roman"/>
                <w:color w:val="auto"/>
              </w:rPr>
              <w:t>15</w:t>
            </w:r>
            <w:r w:rsidRPr="000B5E33">
              <w:rPr>
                <w:rFonts w:ascii="Times New Roman" w:eastAsia="Times New Roman" w:hAnsi="Times New Roman"/>
                <w:color w:val="auto"/>
              </w:rPr>
              <w:t xml:space="preserve">» </w:t>
            </w:r>
            <w:proofErr w:type="gramStart"/>
            <w:r w:rsidR="007E00B9">
              <w:rPr>
                <w:rFonts w:ascii="Times New Roman" w:eastAsia="Times New Roman" w:hAnsi="Times New Roman"/>
                <w:color w:val="auto"/>
              </w:rPr>
              <w:t>января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2</w:t>
            </w:r>
            <w:r w:rsidR="007E00B9">
              <w:rPr>
                <w:rFonts w:ascii="Times New Roman" w:eastAsia="Times New Roman" w:hAnsi="Times New Roman"/>
                <w:color w:val="auto"/>
              </w:rPr>
              <w:t>1</w:t>
            </w:r>
            <w:proofErr w:type="gramEnd"/>
            <w:r w:rsidR="00602FA5">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001203" w:rsidRPr="000B5E33">
              <w:rPr>
                <w:rFonts w:ascii="Times New Roman" w:eastAsia="Times New Roman" w:hAnsi="Times New Roman" w:cs="Times New Roman"/>
                <w:color w:val="auto"/>
              </w:rPr>
              <w:t xml:space="preserve"> </w:t>
            </w:r>
            <w:r w:rsidR="007E00B9">
              <w:rPr>
                <w:rFonts w:ascii="Times New Roman" w:eastAsia="Times New Roman" w:hAnsi="Times New Roman" w:cs="Times New Roman"/>
                <w:color w:val="auto"/>
              </w:rPr>
              <w:t>16</w:t>
            </w:r>
            <w:r w:rsidR="00D547DB">
              <w:rPr>
                <w:rFonts w:ascii="Times New Roman" w:eastAsia="Times New Roman" w:hAnsi="Times New Roman" w:cs="Times New Roman"/>
                <w:color w:val="auto"/>
              </w:rPr>
              <w:t xml:space="preserve"> </w:t>
            </w:r>
            <w:r w:rsidR="00D74450">
              <w:rPr>
                <w:rFonts w:ascii="Times New Roman" w:eastAsia="Times New Roman" w:hAnsi="Times New Roman" w:cs="Times New Roman"/>
                <w:color w:val="auto"/>
              </w:rPr>
              <w:t>ч</w:t>
            </w:r>
            <w:r w:rsidRPr="000B5E33">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 xml:space="preserve"> 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p w14:paraId="0689DEC7" w14:textId="77777777" w:rsidR="00D23DA7" w:rsidRPr="000B5E33" w:rsidRDefault="00D23DA7" w:rsidP="00D23DA7">
            <w:pPr>
              <w:rPr>
                <w:rFonts w:ascii="Times New Roman" w:eastAsia="Times New Roman" w:hAnsi="Times New Roman" w:cs="Times New Roman"/>
                <w:color w:val="auto"/>
              </w:rPr>
            </w:pPr>
          </w:p>
          <w:p w14:paraId="7234361B" w14:textId="0E611A3B" w:rsidR="00D23DA7" w:rsidRPr="000B5E33" w:rsidRDefault="00D23DA7" w:rsidP="00C75BC1">
            <w:pPr>
              <w:jc w:val="both"/>
              <w:rPr>
                <w:rFonts w:ascii="Times New Roman" w:hAnsi="Times New Roman" w:cs="Times New Roman"/>
              </w:rPr>
            </w:pPr>
            <w:r w:rsidRPr="000B5E33">
              <w:rPr>
                <w:rFonts w:ascii="Times New Roman" w:hAnsi="Times New Roman" w:cs="Times New Roman"/>
                <w:color w:val="auto"/>
              </w:rPr>
              <w:t>Дата и время окончания срока предоставления разъяснений положений извещения:</w:t>
            </w:r>
            <w:r w:rsidRPr="000B5E33">
              <w:rPr>
                <w:rFonts w:ascii="Times New Roman" w:hAnsi="Times New Roman" w:cs="Times New Roman"/>
                <w:color w:val="auto"/>
              </w:rPr>
              <w:br/>
              <w:t>«</w:t>
            </w:r>
            <w:r w:rsidR="00AB41D5">
              <w:rPr>
                <w:rFonts w:ascii="Times New Roman" w:eastAsia="Times New Roman" w:hAnsi="Times New Roman"/>
                <w:color w:val="auto"/>
              </w:rPr>
              <w:t>20</w:t>
            </w:r>
            <w:r w:rsidRPr="000B5E33">
              <w:rPr>
                <w:rFonts w:ascii="Times New Roman" w:eastAsia="Times New Roman" w:hAnsi="Times New Roman"/>
                <w:color w:val="auto"/>
              </w:rPr>
              <w:t xml:space="preserve">» </w:t>
            </w:r>
            <w:r w:rsidR="007E00B9">
              <w:rPr>
                <w:rFonts w:ascii="Times New Roman" w:eastAsia="Times New Roman" w:hAnsi="Times New Roman"/>
                <w:color w:val="auto"/>
              </w:rPr>
              <w:t>января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2</w:t>
            </w:r>
            <w:r w:rsidR="007E00B9">
              <w:rPr>
                <w:rFonts w:ascii="Times New Roman" w:eastAsia="Times New Roman" w:hAnsi="Times New Roman"/>
                <w:color w:val="auto"/>
              </w:rPr>
              <w:t>1</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7E00B9">
              <w:rPr>
                <w:rFonts w:ascii="Times New Roman" w:eastAsia="Times New Roman" w:hAnsi="Times New Roman" w:cs="Times New Roman"/>
                <w:color w:val="auto"/>
              </w:rPr>
              <w:t>16</w:t>
            </w:r>
            <w:r w:rsidR="00D74450" w:rsidRPr="00D74450">
              <w:rPr>
                <w:rFonts w:ascii="Times New Roman" w:eastAsia="Times New Roman" w:hAnsi="Times New Roman" w:cs="Times New Roman"/>
                <w:color w:val="auto"/>
              </w:rPr>
              <w:t xml:space="preserve"> </w:t>
            </w:r>
            <w:r w:rsidRPr="000B5E33">
              <w:rPr>
                <w:rFonts w:ascii="Times New Roman" w:hAnsi="Times New Roman" w:cs="Times New Roman"/>
                <w:color w:val="auto"/>
              </w:rPr>
              <w:t>ч</w:t>
            </w:r>
            <w:r w:rsidR="00D74450">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0704F044"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AB41D5">
              <w:rPr>
                <w:rFonts w:ascii="Times New Roman" w:eastAsia="Times New Roman" w:hAnsi="Times New Roman"/>
                <w:color w:val="auto"/>
              </w:rPr>
              <w:t>15</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7E00B9">
              <w:rPr>
                <w:rFonts w:ascii="Times New Roman" w:eastAsia="Times New Roman" w:hAnsi="Times New Roman"/>
                <w:color w:val="auto"/>
              </w:rPr>
              <w:t>января</w:t>
            </w:r>
            <w:r w:rsidR="000B5E3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7E00B9">
              <w:rPr>
                <w:rFonts w:ascii="Times New Roman" w:eastAsia="Times New Roman" w:hAnsi="Times New Roman"/>
                <w:color w:val="auto"/>
              </w:rPr>
              <w:t>1</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105879DE"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7E00B9">
              <w:rPr>
                <w:rFonts w:ascii="Times New Roman" w:eastAsia="Times New Roman" w:hAnsi="Times New Roman"/>
                <w:color w:val="auto"/>
              </w:rPr>
              <w:t>22</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r w:rsidR="007E00B9">
              <w:rPr>
                <w:rFonts w:ascii="Times New Roman" w:eastAsia="Times New Roman" w:hAnsi="Times New Roman"/>
                <w:color w:val="auto"/>
              </w:rPr>
              <w:t>января</w:t>
            </w:r>
            <w:r w:rsidR="00602FA5">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7E00B9">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7E00B9">
              <w:rPr>
                <w:rFonts w:ascii="Times New Roman" w:eastAsia="Times New Roman" w:hAnsi="Times New Roman" w:cs="Times New Roman"/>
                <w:color w:val="auto"/>
              </w:rPr>
              <w:t>16</w:t>
            </w:r>
            <w:r w:rsidR="00D547DB">
              <w:rPr>
                <w:rFonts w:ascii="Times New Roman" w:eastAsia="Times New Roman" w:hAnsi="Times New Roman" w:cs="Times New Roman"/>
                <w:color w:val="auto"/>
              </w:rPr>
              <w:t xml:space="preserve"> </w:t>
            </w:r>
            <w:r w:rsidR="00602FA5">
              <w:rPr>
                <w:rFonts w:ascii="Times New Roman" w:eastAsia="Times New Roman" w:hAnsi="Times New Roman" w:cs="Times New Roman"/>
                <w:color w:val="auto"/>
              </w:rPr>
              <w:t>ч</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0A777738"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7E00B9">
              <w:rPr>
                <w:rFonts w:ascii="Times New Roman" w:eastAsia="Times New Roman" w:hAnsi="Times New Roman"/>
                <w:color w:val="auto"/>
              </w:rPr>
              <w:t>22</w:t>
            </w:r>
            <w:r w:rsidRPr="000B5E33">
              <w:rPr>
                <w:rFonts w:ascii="Times New Roman" w:eastAsia="Times New Roman" w:hAnsi="Times New Roman"/>
                <w:color w:val="auto"/>
              </w:rPr>
              <w:t xml:space="preserve">» </w:t>
            </w:r>
            <w:r w:rsidR="007E00B9">
              <w:rPr>
                <w:rFonts w:ascii="Times New Roman" w:eastAsia="Times New Roman" w:hAnsi="Times New Roman"/>
                <w:color w:val="auto"/>
              </w:rPr>
              <w:t>января</w:t>
            </w:r>
            <w:r w:rsidR="00602FA5" w:rsidRPr="000B5E33">
              <w:rPr>
                <w:rFonts w:ascii="Times New Roman" w:eastAsia="Times New Roman" w:hAnsi="Times New Roman"/>
                <w:color w:val="auto"/>
              </w:rPr>
              <w:t xml:space="preserve"> </w:t>
            </w:r>
            <w:r w:rsidR="009D3778" w:rsidRPr="000B5E33">
              <w:rPr>
                <w:rFonts w:ascii="Times New Roman" w:eastAsia="Times New Roman" w:hAnsi="Times New Roman"/>
                <w:color w:val="auto"/>
              </w:rPr>
              <w:t>202</w:t>
            </w:r>
            <w:r w:rsidR="007E00B9">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4914BADF"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7E00B9">
              <w:rPr>
                <w:rFonts w:ascii="Times New Roman" w:eastAsia="Times New Roman" w:hAnsi="Times New Roman"/>
                <w:color w:val="auto"/>
              </w:rPr>
              <w:t>25</w:t>
            </w:r>
            <w:r w:rsidRPr="000B5E33">
              <w:rPr>
                <w:rFonts w:ascii="Times New Roman" w:eastAsia="Times New Roman" w:hAnsi="Times New Roman"/>
                <w:color w:val="auto"/>
              </w:rPr>
              <w:t xml:space="preserve">» </w:t>
            </w:r>
            <w:r w:rsidR="007E00B9">
              <w:rPr>
                <w:rFonts w:ascii="Times New Roman" w:eastAsia="Times New Roman" w:hAnsi="Times New Roman"/>
                <w:color w:val="auto"/>
              </w:rPr>
              <w:t>января</w:t>
            </w:r>
            <w:r w:rsidR="00602FA5"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7E00B9">
              <w:rPr>
                <w:rFonts w:ascii="Times New Roman" w:eastAsia="Times New Roman" w:hAnsi="Times New Roman"/>
                <w:color w:val="auto"/>
              </w:rPr>
              <w:t>1</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Start w:id="379" w:name="_Toc375898317"/>
            <w:bookmarkStart w:id="380" w:name="_Toc375898901"/>
            <w:bookmarkStart w:id="381" w:name="_Toc376103916"/>
            <w:bookmarkStart w:id="382" w:name="_Toc376104013"/>
            <w:bookmarkStart w:id="383" w:name="_Toc376104171"/>
            <w:bookmarkStart w:id="384" w:name="_Toc376104445"/>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lastRenderedPageBreak/>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5"/>
    </w:p>
    <w:p w14:paraId="43653E12" w14:textId="77777777" w:rsidR="00D6639E" w:rsidRDefault="00D6639E" w:rsidP="00D6639E">
      <w:pPr>
        <w:pStyle w:val="Style1"/>
        <w:widowControl/>
        <w:jc w:val="center"/>
        <w:rPr>
          <w:b/>
          <w:sz w:val="28"/>
          <w:szCs w:val="28"/>
        </w:rPr>
      </w:pPr>
      <w:bookmarkStart w:id="426" w:name="bookmark0"/>
      <w:bookmarkEnd w:id="426"/>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E92F8" w14:textId="77777777" w:rsidR="006F56CC" w:rsidRDefault="006F56CC">
      <w:r>
        <w:separator/>
      </w:r>
    </w:p>
  </w:endnote>
  <w:endnote w:type="continuationSeparator" w:id="0">
    <w:p w14:paraId="414D3749" w14:textId="77777777" w:rsidR="006F56CC" w:rsidRDefault="006F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B6972" w14:textId="77777777" w:rsidR="006F56CC" w:rsidRDefault="006F56CC">
      <w:r>
        <w:separator/>
      </w:r>
    </w:p>
  </w:footnote>
  <w:footnote w:type="continuationSeparator" w:id="0">
    <w:p w14:paraId="4AC46141" w14:textId="77777777" w:rsidR="006F56CC" w:rsidRDefault="006F56CC">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12EE"/>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0F736D"/>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33F"/>
    <w:rsid w:val="001D6B85"/>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0AD"/>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14B2"/>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B2E"/>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183"/>
    <w:rsid w:val="006B2522"/>
    <w:rsid w:val="006B4214"/>
    <w:rsid w:val="006B4698"/>
    <w:rsid w:val="006B4EE2"/>
    <w:rsid w:val="006B5336"/>
    <w:rsid w:val="006B5B87"/>
    <w:rsid w:val="006B66D9"/>
    <w:rsid w:val="006B7627"/>
    <w:rsid w:val="006C0633"/>
    <w:rsid w:val="006C0BD5"/>
    <w:rsid w:val="006C1D77"/>
    <w:rsid w:val="006C2245"/>
    <w:rsid w:val="006C2AC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6CC"/>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B86"/>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00B9"/>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0E97"/>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8E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2488"/>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5"/>
    <w:rsid w:val="00AB4527"/>
    <w:rsid w:val="00AB6F80"/>
    <w:rsid w:val="00AB7023"/>
    <w:rsid w:val="00AB7700"/>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1E9D"/>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47DB"/>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1D59"/>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0B"/>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795"/>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28975166">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30</Pages>
  <Words>9070</Words>
  <Characters>51703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60652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37</cp:revision>
  <cp:lastPrinted>2020-02-28T13:52:00Z</cp:lastPrinted>
  <dcterms:created xsi:type="dcterms:W3CDTF">2020-04-13T14:21:00Z</dcterms:created>
  <dcterms:modified xsi:type="dcterms:W3CDTF">2021-01-15T12:38:00Z</dcterms:modified>
</cp:coreProperties>
</file>