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«16» декабря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восстановлению и техническому обслуживанию системы отображения аудиовизуальной информации, системы экстренного информирования населения звуковой трансляции и системы учёта посетителей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восстановлению и техническому обслуживанию системы отображения аудиовизуальной информации, системы экстренного информирования населения звуковой трансляции и системы учёта посетителей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Согласно ТЗ;</w:t>
              <w:br/>
              <w:t>График оказания услуг: Согласно ТЗ;</w:t>
              <w:br/>
              <w:t>Условия оказания услуг: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432 000 (четыреста тридцать две тысячи)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0 рублей 00 копеек</w:t>
              <w:br/>
              <w:t/>
              <w:br/>
              <w:t>2022 - Средства муниципальных образований Московской области</w:t>
              <w:br/>
              <w:t/>
              <w:br/>
              <w:t>КБК: 909-0000-0000000000-244, 432 000 рублей 00 копеек</w:t>
              <w:br/>
              <w:t/>
              <w:br/>
              <w:t>ОКПД2: 33.13.19.000 Услуги по ремонту и техническому обслуживанию прочего профессионального электронного оборудования;</w:t>
              <w:br/>
              <w:t/>
              <w:br/>
              <w:t>ОКВЭД2: 33.13 Ремонт электронного и оптического оборудования;</w:t>
              <w:br/>
              <w:t/>
              <w:br/>
              <w:t>Код КОЗ: 02.26.04.04 Услуги по диагностике и ремонту систем (элементов) видеонаблюдения;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за оказанные услуги производится Заказчиком после подписания Акта сдачи-приемки оказанных услуг, путем безналичного перечисления на расчетный счет Исполнителя денежных средств в течение 15 (пятнадцати) дней со дня подписания Заказчиком Акта сдачи-приемки оказанных услуг.</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декабря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декабря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декабря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«24» декабря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