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6A2" w:rsidRDefault="008206A2">
      <w:pPr>
        <w:widowControl w:val="0"/>
        <w:autoSpaceDE w:val="0"/>
        <w:ind w:left="6237"/>
      </w:pPr>
    </w:p>
    <w:p w:rsidR="008206A2" w:rsidRDefault="009126CB">
      <w:pPr>
        <w:widowControl w:val="0"/>
        <w:autoSpaceDE w:val="0"/>
        <w:jc w:val="center"/>
      </w:pPr>
      <w:r>
        <w:t>ТЕХНИЧЕСКОЕ ЗАДАНИЕ</w:t>
      </w:r>
    </w:p>
    <w:p w:rsidR="008206A2" w:rsidRDefault="008206A2">
      <w:pPr>
        <w:widowControl w:val="0"/>
        <w:autoSpaceDE w:val="0"/>
        <w:jc w:val="center"/>
      </w:pPr>
    </w:p>
    <w:p w:rsidR="008206A2" w:rsidRPr="009126CB" w:rsidRDefault="009126CB" w:rsidP="009126CB">
      <w:pPr>
        <w:keepLines/>
        <w:widowControl w:val="0"/>
        <w:numPr>
          <w:ilvl w:val="0"/>
          <w:numId w:val="1"/>
        </w:numPr>
        <w:suppressLineNumbers/>
        <w:autoSpaceDE w:val="0"/>
        <w:rPr>
          <w:b/>
          <w:kern w:val="3"/>
        </w:rPr>
      </w:pPr>
      <w:r>
        <w:rPr>
          <w:b/>
          <w:kern w:val="3"/>
        </w:rPr>
        <w:t xml:space="preserve">Наименование оказываемых услуг: асфальтирование участка входной группы по объекту  МАДОУ «Алфимовский детский сад общеразвивающего вида «Рябинка» по адресу: Московская область, городской округ Ступино, дереня Алфимово, проезд Новоселов , владение 3» </w:t>
      </w:r>
      <w:r w:rsidRPr="009126CB">
        <w:rPr>
          <w:b/>
          <w:kern w:val="3"/>
        </w:rPr>
        <w:t>.</w:t>
      </w:r>
    </w:p>
    <w:p w:rsidR="009126CB" w:rsidRDefault="009126CB" w:rsidP="009126CB">
      <w:pPr>
        <w:autoSpaceDN w:val="0"/>
        <w:textAlignment w:val="baseline"/>
        <w:rPr>
          <w:kern w:val="3"/>
        </w:rPr>
      </w:pPr>
      <w:r w:rsidRPr="006A72B0">
        <w:rPr>
          <w:b/>
          <w:kern w:val="3"/>
        </w:rPr>
        <w:t xml:space="preserve">2. Количество оказываемых услуг: </w:t>
      </w:r>
      <w:r w:rsidRPr="006A72B0">
        <w:rPr>
          <w:kern w:val="3"/>
        </w:rPr>
        <w:t>в соответствие со сметной документацией (приложение №2 к Контракту).</w:t>
      </w:r>
    </w:p>
    <w:p w:rsidR="009126CB" w:rsidRPr="00B440FE" w:rsidRDefault="009126CB" w:rsidP="009126CB">
      <w:pPr>
        <w:autoSpaceDN w:val="0"/>
        <w:textAlignment w:val="baseline"/>
        <w:rPr>
          <w:kern w:val="3"/>
        </w:rPr>
      </w:pPr>
      <w:r w:rsidRPr="00B440FE">
        <w:rPr>
          <w:b/>
          <w:kern w:val="3"/>
        </w:rPr>
        <w:t>3.</w:t>
      </w:r>
      <w:r w:rsidRPr="00B440FE">
        <w:rPr>
          <w:b/>
        </w:rPr>
        <w:t>Функциональные и технические характеристики объекта закупки</w:t>
      </w:r>
      <w:r w:rsidRPr="000B1A6A">
        <w:rPr>
          <w:b/>
          <w:u w:val="single"/>
        </w:rPr>
        <w:t>:</w:t>
      </w:r>
      <w:r>
        <w:t xml:space="preserve"> Приведение здания и территории</w:t>
      </w:r>
      <w:r w:rsidRPr="000B1A6A">
        <w:t xml:space="preserve"> в надлежащее состояние и улучшение его  технически</w:t>
      </w:r>
      <w:bookmarkStart w:id="0" w:name="_GoBack"/>
      <w:bookmarkEnd w:id="0"/>
      <w:r w:rsidRPr="000B1A6A">
        <w:t>х характеристик, внешнего  вида.</w:t>
      </w:r>
    </w:p>
    <w:p w:rsidR="009126CB" w:rsidRPr="00B440FE" w:rsidRDefault="009126CB" w:rsidP="009126CB">
      <w:pPr>
        <w:pStyle w:val="Style6"/>
        <w:widowControl/>
        <w:tabs>
          <w:tab w:val="left" w:pos="245"/>
        </w:tabs>
        <w:spacing w:line="240" w:lineRule="auto"/>
        <w:ind w:left="-709"/>
        <w:rPr>
          <w:b/>
          <w:bCs/>
        </w:rPr>
      </w:pPr>
      <w:r w:rsidRPr="00B440FE">
        <w:rPr>
          <w:b/>
          <w:bCs/>
        </w:rPr>
        <w:t xml:space="preserve">           4.  Краткие характеристики,  виды и срок выполняемых работ:</w:t>
      </w:r>
    </w:p>
    <w:p w:rsidR="008206A2" w:rsidRDefault="008206A2">
      <w:pPr>
        <w:autoSpaceDN w:val="0"/>
        <w:textAlignment w:val="baseline"/>
        <w:rPr>
          <w:b/>
          <w:kern w:val="3"/>
        </w:rPr>
      </w:pPr>
    </w:p>
    <w:tbl>
      <w:tblPr>
        <w:tblW w:w="11214" w:type="dxa"/>
        <w:tblInd w:w="93" w:type="dxa"/>
        <w:tblLayout w:type="fixed"/>
        <w:tblLook w:val="04A0" w:firstRow="1" w:lastRow="0" w:firstColumn="1" w:lastColumn="0" w:noHBand="0" w:noVBand="1"/>
      </w:tblPr>
      <w:tblGrid>
        <w:gridCol w:w="684"/>
        <w:gridCol w:w="6135"/>
        <w:gridCol w:w="1598"/>
        <w:gridCol w:w="954"/>
        <w:gridCol w:w="1843"/>
      </w:tblGrid>
      <w:tr w:rsidR="009126CB" w:rsidRPr="009126CB" w:rsidTr="009126CB">
        <w:trPr>
          <w:trHeight w:val="570"/>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26CB" w:rsidRPr="009126CB" w:rsidRDefault="009126CB" w:rsidP="009126CB">
            <w:pPr>
              <w:spacing w:after="0" w:line="240" w:lineRule="auto"/>
              <w:jc w:val="center"/>
              <w:rPr>
                <w:rFonts w:ascii="Arial" w:hAnsi="Arial" w:cs="Arial"/>
                <w:sz w:val="22"/>
                <w:szCs w:val="22"/>
              </w:rPr>
            </w:pPr>
            <w:r w:rsidRPr="009126CB">
              <w:rPr>
                <w:rFonts w:ascii="Arial" w:hAnsi="Arial" w:cs="Arial"/>
                <w:sz w:val="22"/>
                <w:szCs w:val="22"/>
              </w:rPr>
              <w:t>№ п/п</w:t>
            </w:r>
          </w:p>
        </w:tc>
        <w:tc>
          <w:tcPr>
            <w:tcW w:w="6135" w:type="dxa"/>
            <w:tcBorders>
              <w:top w:val="single" w:sz="4" w:space="0" w:color="auto"/>
              <w:left w:val="nil"/>
              <w:bottom w:val="single" w:sz="4" w:space="0" w:color="auto"/>
              <w:right w:val="single" w:sz="4" w:space="0" w:color="auto"/>
            </w:tcBorders>
            <w:shd w:val="clear" w:color="auto" w:fill="auto"/>
            <w:vAlign w:val="center"/>
            <w:hideMark/>
          </w:tcPr>
          <w:p w:rsidR="009126CB" w:rsidRPr="009126CB" w:rsidRDefault="009126CB" w:rsidP="009126CB">
            <w:pPr>
              <w:spacing w:after="0" w:line="240" w:lineRule="auto"/>
              <w:jc w:val="center"/>
              <w:rPr>
                <w:rFonts w:ascii="Arial" w:hAnsi="Arial" w:cs="Arial"/>
                <w:sz w:val="22"/>
                <w:szCs w:val="22"/>
              </w:rPr>
            </w:pPr>
            <w:r w:rsidRPr="009126CB">
              <w:rPr>
                <w:rFonts w:ascii="Arial" w:hAnsi="Arial" w:cs="Arial"/>
                <w:sz w:val="22"/>
                <w:szCs w:val="22"/>
              </w:rPr>
              <w:t>Наименование работ и затрат</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9126CB" w:rsidRPr="009126CB" w:rsidRDefault="009126CB" w:rsidP="009126CB">
            <w:pPr>
              <w:spacing w:after="0" w:line="240" w:lineRule="auto"/>
              <w:jc w:val="center"/>
              <w:rPr>
                <w:rFonts w:ascii="Arial" w:hAnsi="Arial" w:cs="Arial"/>
                <w:sz w:val="22"/>
                <w:szCs w:val="22"/>
              </w:rPr>
            </w:pPr>
            <w:r w:rsidRPr="009126CB">
              <w:rPr>
                <w:rFonts w:ascii="Arial" w:hAnsi="Arial" w:cs="Arial"/>
                <w:sz w:val="22"/>
                <w:szCs w:val="22"/>
              </w:rPr>
              <w:t>Единица измерения</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9126CB" w:rsidRPr="009126CB" w:rsidRDefault="009126CB" w:rsidP="009126CB">
            <w:pPr>
              <w:spacing w:after="0" w:line="240" w:lineRule="auto"/>
              <w:jc w:val="center"/>
              <w:rPr>
                <w:rFonts w:ascii="Arial" w:hAnsi="Arial" w:cs="Arial"/>
                <w:sz w:val="22"/>
                <w:szCs w:val="22"/>
              </w:rPr>
            </w:pPr>
            <w:r w:rsidRPr="009126CB">
              <w:rPr>
                <w:rFonts w:ascii="Arial" w:hAnsi="Arial" w:cs="Arial"/>
                <w:sz w:val="22"/>
                <w:szCs w:val="22"/>
              </w:rPr>
              <w:t>Количество</w:t>
            </w:r>
          </w:p>
        </w:tc>
        <w:tc>
          <w:tcPr>
            <w:tcW w:w="1843"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center"/>
              <w:rPr>
                <w:rFonts w:ascii="Arial" w:hAnsi="Arial" w:cs="Arial"/>
                <w:sz w:val="22"/>
                <w:szCs w:val="22"/>
              </w:rPr>
            </w:pPr>
            <w:r w:rsidRPr="009126CB">
              <w:rPr>
                <w:rFonts w:ascii="Arial" w:hAnsi="Arial" w:cs="Arial"/>
                <w:sz w:val="22"/>
                <w:szCs w:val="22"/>
              </w:rPr>
              <w:t>Примечание</w:t>
            </w:r>
          </w:p>
        </w:tc>
      </w:tr>
      <w:tr w:rsidR="009126CB" w:rsidRPr="009126CB" w:rsidTr="009126CB">
        <w:trPr>
          <w:trHeight w:val="285"/>
        </w:trPr>
        <w:tc>
          <w:tcPr>
            <w:tcW w:w="684" w:type="dxa"/>
            <w:tcBorders>
              <w:top w:val="nil"/>
              <w:left w:val="single" w:sz="4" w:space="0" w:color="auto"/>
              <w:bottom w:val="nil"/>
              <w:right w:val="single" w:sz="4" w:space="0" w:color="auto"/>
            </w:tcBorders>
            <w:shd w:val="clear" w:color="auto" w:fill="auto"/>
            <w:noWrap/>
            <w:vAlign w:val="bottom"/>
            <w:hideMark/>
          </w:tcPr>
          <w:p w:rsidR="009126CB" w:rsidRPr="009126CB" w:rsidRDefault="009126CB" w:rsidP="009126CB">
            <w:pPr>
              <w:spacing w:after="0" w:line="240" w:lineRule="auto"/>
              <w:jc w:val="center"/>
              <w:rPr>
                <w:rFonts w:ascii="Arial" w:hAnsi="Arial" w:cs="Arial"/>
                <w:sz w:val="22"/>
                <w:szCs w:val="22"/>
              </w:rPr>
            </w:pPr>
            <w:r w:rsidRPr="009126CB">
              <w:rPr>
                <w:rFonts w:ascii="Arial" w:hAnsi="Arial" w:cs="Arial"/>
                <w:sz w:val="22"/>
                <w:szCs w:val="22"/>
              </w:rPr>
              <w:t>1</w:t>
            </w:r>
          </w:p>
        </w:tc>
        <w:tc>
          <w:tcPr>
            <w:tcW w:w="6135" w:type="dxa"/>
            <w:tcBorders>
              <w:top w:val="nil"/>
              <w:left w:val="nil"/>
              <w:bottom w:val="nil"/>
              <w:right w:val="single" w:sz="4" w:space="0" w:color="auto"/>
            </w:tcBorders>
            <w:shd w:val="clear" w:color="auto" w:fill="auto"/>
            <w:noWrap/>
            <w:vAlign w:val="bottom"/>
            <w:hideMark/>
          </w:tcPr>
          <w:p w:rsidR="009126CB" w:rsidRPr="009126CB" w:rsidRDefault="009126CB" w:rsidP="009126CB">
            <w:pPr>
              <w:spacing w:after="0" w:line="240" w:lineRule="auto"/>
              <w:jc w:val="center"/>
              <w:rPr>
                <w:rFonts w:ascii="Arial" w:hAnsi="Arial" w:cs="Arial"/>
                <w:sz w:val="22"/>
                <w:szCs w:val="22"/>
              </w:rPr>
            </w:pPr>
            <w:r w:rsidRPr="009126CB">
              <w:rPr>
                <w:rFonts w:ascii="Arial" w:hAnsi="Arial" w:cs="Arial"/>
                <w:sz w:val="22"/>
                <w:szCs w:val="22"/>
              </w:rPr>
              <w:t>2</w:t>
            </w:r>
          </w:p>
        </w:tc>
        <w:tc>
          <w:tcPr>
            <w:tcW w:w="1598" w:type="dxa"/>
            <w:tcBorders>
              <w:top w:val="nil"/>
              <w:left w:val="nil"/>
              <w:bottom w:val="nil"/>
              <w:right w:val="single" w:sz="4" w:space="0" w:color="auto"/>
            </w:tcBorders>
            <w:shd w:val="clear" w:color="auto" w:fill="auto"/>
            <w:noWrap/>
            <w:vAlign w:val="bottom"/>
            <w:hideMark/>
          </w:tcPr>
          <w:p w:rsidR="009126CB" w:rsidRPr="009126CB" w:rsidRDefault="009126CB" w:rsidP="009126CB">
            <w:pPr>
              <w:spacing w:after="0" w:line="240" w:lineRule="auto"/>
              <w:jc w:val="center"/>
              <w:rPr>
                <w:rFonts w:ascii="Arial" w:hAnsi="Arial" w:cs="Arial"/>
                <w:sz w:val="22"/>
                <w:szCs w:val="22"/>
              </w:rPr>
            </w:pPr>
            <w:r w:rsidRPr="009126CB">
              <w:rPr>
                <w:rFonts w:ascii="Arial" w:hAnsi="Arial" w:cs="Arial"/>
                <w:sz w:val="22"/>
                <w:szCs w:val="22"/>
              </w:rPr>
              <w:t>3</w:t>
            </w:r>
          </w:p>
        </w:tc>
        <w:tc>
          <w:tcPr>
            <w:tcW w:w="954" w:type="dxa"/>
            <w:tcBorders>
              <w:top w:val="nil"/>
              <w:left w:val="nil"/>
              <w:bottom w:val="nil"/>
              <w:right w:val="single" w:sz="4" w:space="0" w:color="auto"/>
            </w:tcBorders>
            <w:shd w:val="clear" w:color="auto" w:fill="auto"/>
            <w:noWrap/>
            <w:vAlign w:val="bottom"/>
            <w:hideMark/>
          </w:tcPr>
          <w:p w:rsidR="009126CB" w:rsidRPr="009126CB" w:rsidRDefault="009126CB" w:rsidP="009126CB">
            <w:pPr>
              <w:spacing w:after="0" w:line="240" w:lineRule="auto"/>
              <w:jc w:val="center"/>
              <w:rPr>
                <w:rFonts w:ascii="Arial" w:hAnsi="Arial" w:cs="Arial"/>
                <w:sz w:val="22"/>
                <w:szCs w:val="22"/>
              </w:rPr>
            </w:pPr>
            <w:r w:rsidRPr="009126CB">
              <w:rPr>
                <w:rFonts w:ascii="Arial" w:hAnsi="Arial" w:cs="Arial"/>
                <w:sz w:val="22"/>
                <w:szCs w:val="22"/>
              </w:rPr>
              <w:t>4</w:t>
            </w:r>
          </w:p>
        </w:tc>
        <w:tc>
          <w:tcPr>
            <w:tcW w:w="1843" w:type="dxa"/>
            <w:tcBorders>
              <w:top w:val="single" w:sz="4" w:space="0" w:color="auto"/>
              <w:left w:val="nil"/>
              <w:bottom w:val="nil"/>
              <w:right w:val="single" w:sz="4" w:space="0" w:color="auto"/>
            </w:tcBorders>
            <w:shd w:val="clear" w:color="auto" w:fill="auto"/>
            <w:noWrap/>
            <w:vAlign w:val="bottom"/>
            <w:hideMark/>
          </w:tcPr>
          <w:p w:rsidR="009126CB" w:rsidRPr="009126CB" w:rsidRDefault="009126CB" w:rsidP="009126CB">
            <w:pPr>
              <w:spacing w:after="0" w:line="240" w:lineRule="auto"/>
              <w:jc w:val="center"/>
              <w:rPr>
                <w:rFonts w:ascii="Arial" w:hAnsi="Arial" w:cs="Arial"/>
                <w:sz w:val="22"/>
                <w:szCs w:val="22"/>
              </w:rPr>
            </w:pPr>
            <w:r w:rsidRPr="009126CB">
              <w:rPr>
                <w:rFonts w:ascii="Arial" w:hAnsi="Arial" w:cs="Arial"/>
                <w:sz w:val="22"/>
                <w:szCs w:val="22"/>
              </w:rPr>
              <w:t>5</w:t>
            </w:r>
          </w:p>
        </w:tc>
      </w:tr>
      <w:tr w:rsidR="009126CB" w:rsidRPr="009126CB" w:rsidTr="009126CB">
        <w:trPr>
          <w:trHeight w:val="315"/>
        </w:trPr>
        <w:tc>
          <w:tcPr>
            <w:tcW w:w="11214" w:type="dxa"/>
            <w:gridSpan w:val="5"/>
            <w:tcBorders>
              <w:top w:val="single" w:sz="4" w:space="0" w:color="auto"/>
              <w:left w:val="single" w:sz="4" w:space="0" w:color="auto"/>
              <w:bottom w:val="nil"/>
              <w:right w:val="single" w:sz="4" w:space="0" w:color="auto"/>
            </w:tcBorders>
            <w:shd w:val="clear" w:color="auto" w:fill="auto"/>
            <w:vAlign w:val="bottom"/>
            <w:hideMark/>
          </w:tcPr>
          <w:p w:rsidR="009126CB" w:rsidRPr="009126CB" w:rsidRDefault="009126CB" w:rsidP="009126CB">
            <w:pPr>
              <w:spacing w:after="0" w:line="240" w:lineRule="auto"/>
              <w:jc w:val="center"/>
              <w:rPr>
                <w:rFonts w:ascii="Arial" w:hAnsi="Arial" w:cs="Arial"/>
                <w:b/>
                <w:bCs/>
              </w:rPr>
            </w:pPr>
            <w:r w:rsidRPr="009126CB">
              <w:rPr>
                <w:rFonts w:ascii="Arial" w:hAnsi="Arial" w:cs="Arial"/>
                <w:b/>
                <w:bCs/>
              </w:rPr>
              <w:t>Раздел: 1</w:t>
            </w:r>
          </w:p>
        </w:tc>
      </w:tr>
      <w:tr w:rsidR="009126CB" w:rsidRPr="009126CB" w:rsidTr="009126CB">
        <w:trPr>
          <w:trHeight w:val="315"/>
        </w:trPr>
        <w:tc>
          <w:tcPr>
            <w:tcW w:w="11214" w:type="dxa"/>
            <w:gridSpan w:val="5"/>
            <w:tcBorders>
              <w:top w:val="single" w:sz="4" w:space="0" w:color="auto"/>
              <w:left w:val="single" w:sz="4" w:space="0" w:color="auto"/>
              <w:bottom w:val="nil"/>
              <w:right w:val="single" w:sz="4" w:space="0" w:color="auto"/>
            </w:tcBorders>
            <w:shd w:val="clear" w:color="auto" w:fill="auto"/>
            <w:vAlign w:val="bottom"/>
            <w:hideMark/>
          </w:tcPr>
          <w:p w:rsidR="009126CB" w:rsidRPr="009126CB" w:rsidRDefault="009126CB" w:rsidP="009126CB">
            <w:pPr>
              <w:spacing w:after="0" w:line="240" w:lineRule="auto"/>
              <w:jc w:val="center"/>
              <w:rPr>
                <w:rFonts w:ascii="Arial" w:hAnsi="Arial" w:cs="Arial"/>
                <w:b/>
                <w:bCs/>
              </w:rPr>
            </w:pPr>
            <w:r w:rsidRPr="009126CB">
              <w:rPr>
                <w:rFonts w:ascii="Arial" w:hAnsi="Arial" w:cs="Arial"/>
                <w:b/>
                <w:bCs/>
              </w:rPr>
              <w:t>Подраздел: УСТАНОВКА БОРТОВОГО КАМНЯ</w:t>
            </w:r>
          </w:p>
        </w:tc>
      </w:tr>
      <w:tr w:rsidR="009126CB" w:rsidRPr="009126CB" w:rsidTr="009126CB">
        <w:trPr>
          <w:trHeight w:val="300"/>
        </w:trPr>
        <w:tc>
          <w:tcPr>
            <w:tcW w:w="684" w:type="dxa"/>
            <w:tcBorders>
              <w:top w:val="single" w:sz="4" w:space="0" w:color="auto"/>
              <w:left w:val="single" w:sz="4" w:space="0" w:color="auto"/>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1</w:t>
            </w:r>
          </w:p>
        </w:tc>
        <w:tc>
          <w:tcPr>
            <w:tcW w:w="6135"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Разборка бортовых камней на бетонном основании</w:t>
            </w:r>
          </w:p>
        </w:tc>
        <w:tc>
          <w:tcPr>
            <w:tcW w:w="1598"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100 м</w:t>
            </w:r>
          </w:p>
        </w:tc>
        <w:tc>
          <w:tcPr>
            <w:tcW w:w="954"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0,</w:t>
            </w:r>
            <w:r>
              <w:rPr>
                <w:rFonts w:ascii="Arial" w:hAnsi="Arial" w:cs="Arial"/>
              </w:rPr>
              <w:t>95</w:t>
            </w:r>
          </w:p>
        </w:tc>
        <w:tc>
          <w:tcPr>
            <w:tcW w:w="1843"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 </w:t>
            </w:r>
            <w:r>
              <w:rPr>
                <w:rFonts w:ascii="Arial" w:hAnsi="Arial" w:cs="Arial"/>
              </w:rPr>
              <w:t>9,5-3,5+4,95+25,7-3,5+22,2*2-3,5-5,6+11+7,92*2</w:t>
            </w:r>
          </w:p>
        </w:tc>
      </w:tr>
      <w:tr w:rsidR="009126CB" w:rsidRPr="009126CB" w:rsidTr="009126CB">
        <w:trPr>
          <w:trHeight w:val="900"/>
        </w:trPr>
        <w:tc>
          <w:tcPr>
            <w:tcW w:w="684" w:type="dxa"/>
            <w:tcBorders>
              <w:top w:val="single" w:sz="4" w:space="0" w:color="auto"/>
              <w:left w:val="single" w:sz="4" w:space="0" w:color="auto"/>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Pr>
                <w:rFonts w:ascii="Arial" w:hAnsi="Arial" w:cs="Arial"/>
              </w:rPr>
              <w:t>2</w:t>
            </w:r>
          </w:p>
        </w:tc>
        <w:tc>
          <w:tcPr>
            <w:tcW w:w="6135"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Установка бортовых камней бетонных при других видах покрытий / асфальтобетонных покрытий</w:t>
            </w:r>
          </w:p>
        </w:tc>
        <w:tc>
          <w:tcPr>
            <w:tcW w:w="1598"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100 м бортового камня</w:t>
            </w:r>
          </w:p>
        </w:tc>
        <w:tc>
          <w:tcPr>
            <w:tcW w:w="954"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Pr>
                <w:rFonts w:ascii="Arial" w:hAnsi="Arial" w:cs="Arial"/>
              </w:rPr>
              <w:t>0,9</w:t>
            </w:r>
            <w:r w:rsidRPr="009126CB">
              <w:rPr>
                <w:rFonts w:ascii="Arial" w:hAnsi="Arial" w:cs="Arial"/>
              </w:rPr>
              <w:t>5</w:t>
            </w:r>
          </w:p>
        </w:tc>
        <w:tc>
          <w:tcPr>
            <w:tcW w:w="1843"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 </w:t>
            </w:r>
          </w:p>
        </w:tc>
      </w:tr>
      <w:tr w:rsidR="009126CB" w:rsidRPr="009126CB" w:rsidTr="009126CB">
        <w:trPr>
          <w:trHeight w:val="600"/>
        </w:trPr>
        <w:tc>
          <w:tcPr>
            <w:tcW w:w="684" w:type="dxa"/>
            <w:tcBorders>
              <w:top w:val="single" w:sz="4" w:space="0" w:color="auto"/>
              <w:left w:val="single" w:sz="4" w:space="0" w:color="auto"/>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Pr>
                <w:rFonts w:ascii="Arial" w:hAnsi="Arial" w:cs="Arial"/>
              </w:rPr>
              <w:t>3</w:t>
            </w:r>
          </w:p>
        </w:tc>
        <w:tc>
          <w:tcPr>
            <w:tcW w:w="6135"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Камни бортовые БР 100.30.15 /бетон В30 (М400), объем 0,043 м3/ (ГОСТ 6665-91)</w:t>
            </w:r>
          </w:p>
        </w:tc>
        <w:tc>
          <w:tcPr>
            <w:tcW w:w="1598"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шт.</w:t>
            </w:r>
          </w:p>
        </w:tc>
        <w:tc>
          <w:tcPr>
            <w:tcW w:w="954"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Pr>
                <w:rFonts w:ascii="Arial" w:hAnsi="Arial" w:cs="Arial"/>
              </w:rPr>
              <w:t>9</w:t>
            </w:r>
            <w:r w:rsidRPr="009126CB">
              <w:rPr>
                <w:rFonts w:ascii="Arial" w:hAnsi="Arial" w:cs="Arial"/>
              </w:rPr>
              <w:t>5</w:t>
            </w:r>
          </w:p>
        </w:tc>
        <w:tc>
          <w:tcPr>
            <w:tcW w:w="1843"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 </w:t>
            </w:r>
          </w:p>
        </w:tc>
      </w:tr>
      <w:tr w:rsidR="009126CB" w:rsidRPr="009126CB" w:rsidTr="009126CB">
        <w:trPr>
          <w:trHeight w:val="315"/>
        </w:trPr>
        <w:tc>
          <w:tcPr>
            <w:tcW w:w="11214" w:type="dxa"/>
            <w:gridSpan w:val="5"/>
            <w:tcBorders>
              <w:top w:val="single" w:sz="4" w:space="0" w:color="auto"/>
              <w:left w:val="single" w:sz="4" w:space="0" w:color="auto"/>
              <w:bottom w:val="nil"/>
              <w:right w:val="single" w:sz="4" w:space="0" w:color="auto"/>
            </w:tcBorders>
            <w:shd w:val="clear" w:color="auto" w:fill="auto"/>
            <w:vAlign w:val="bottom"/>
            <w:hideMark/>
          </w:tcPr>
          <w:p w:rsidR="009126CB" w:rsidRPr="009126CB" w:rsidRDefault="009126CB" w:rsidP="009126CB">
            <w:pPr>
              <w:spacing w:after="0" w:line="240" w:lineRule="auto"/>
              <w:jc w:val="center"/>
              <w:rPr>
                <w:rFonts w:ascii="Arial" w:hAnsi="Arial" w:cs="Arial"/>
                <w:b/>
                <w:bCs/>
              </w:rPr>
            </w:pPr>
            <w:r w:rsidRPr="009126CB">
              <w:rPr>
                <w:rFonts w:ascii="Arial" w:hAnsi="Arial" w:cs="Arial"/>
                <w:b/>
                <w:bCs/>
              </w:rPr>
              <w:t>Раздел: АСФАЛЬТОВОЕ ПОКРЫТИЕ ВОКРУГ ЗДАНИЯ САДА</w:t>
            </w:r>
          </w:p>
        </w:tc>
      </w:tr>
      <w:tr w:rsidR="009126CB" w:rsidRPr="009126CB" w:rsidTr="009126CB">
        <w:trPr>
          <w:trHeight w:val="600"/>
        </w:trPr>
        <w:tc>
          <w:tcPr>
            <w:tcW w:w="684" w:type="dxa"/>
            <w:tcBorders>
              <w:top w:val="single" w:sz="4" w:space="0" w:color="auto"/>
              <w:left w:val="single" w:sz="4" w:space="0" w:color="auto"/>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Pr>
                <w:rFonts w:ascii="Arial" w:hAnsi="Arial" w:cs="Arial"/>
              </w:rPr>
              <w:t>4</w:t>
            </w:r>
          </w:p>
        </w:tc>
        <w:tc>
          <w:tcPr>
            <w:tcW w:w="6135"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Разборка покрытий и оснований асфальтобетонных с помощью молотков отбойных / старое покрытие толщ. 7 см</w:t>
            </w:r>
          </w:p>
        </w:tc>
        <w:tc>
          <w:tcPr>
            <w:tcW w:w="1598"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100 м3 конструкций</w:t>
            </w:r>
          </w:p>
        </w:tc>
        <w:tc>
          <w:tcPr>
            <w:tcW w:w="954"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0,175</w:t>
            </w:r>
          </w:p>
        </w:tc>
        <w:tc>
          <w:tcPr>
            <w:tcW w:w="1843"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250*0,07</w:t>
            </w:r>
          </w:p>
        </w:tc>
      </w:tr>
      <w:tr w:rsidR="009126CB" w:rsidRPr="009126CB" w:rsidTr="009126CB">
        <w:trPr>
          <w:trHeight w:val="900"/>
        </w:trPr>
        <w:tc>
          <w:tcPr>
            <w:tcW w:w="684" w:type="dxa"/>
            <w:tcBorders>
              <w:top w:val="single" w:sz="4" w:space="0" w:color="auto"/>
              <w:left w:val="single" w:sz="4" w:space="0" w:color="auto"/>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Pr>
                <w:rFonts w:ascii="Arial" w:hAnsi="Arial" w:cs="Arial"/>
              </w:rPr>
              <w:t>5</w:t>
            </w:r>
          </w:p>
        </w:tc>
        <w:tc>
          <w:tcPr>
            <w:tcW w:w="6135"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Разработка грунта с погрузкой на автомобили-самосвалы экскаваторами с ковшом вместимостью 0,65 (0,5-1) м3, группа грунтов 2</w:t>
            </w:r>
          </w:p>
        </w:tc>
        <w:tc>
          <w:tcPr>
            <w:tcW w:w="1598"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1000 м3 грунта</w:t>
            </w:r>
          </w:p>
        </w:tc>
        <w:tc>
          <w:tcPr>
            <w:tcW w:w="954"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0,05</w:t>
            </w:r>
          </w:p>
        </w:tc>
        <w:tc>
          <w:tcPr>
            <w:tcW w:w="1843"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250*0,2</w:t>
            </w:r>
          </w:p>
        </w:tc>
      </w:tr>
      <w:tr w:rsidR="009126CB" w:rsidRPr="009126CB" w:rsidTr="009126CB">
        <w:trPr>
          <w:trHeight w:val="600"/>
        </w:trPr>
        <w:tc>
          <w:tcPr>
            <w:tcW w:w="684" w:type="dxa"/>
            <w:tcBorders>
              <w:top w:val="single" w:sz="4" w:space="0" w:color="auto"/>
              <w:left w:val="single" w:sz="4" w:space="0" w:color="auto"/>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Pr>
                <w:rFonts w:ascii="Arial" w:hAnsi="Arial" w:cs="Arial"/>
              </w:rPr>
              <w:t>6</w:t>
            </w:r>
          </w:p>
        </w:tc>
        <w:tc>
          <w:tcPr>
            <w:tcW w:w="6135"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Разработка грунта вручную в траншеях глубиной до 2 м без креплений с откосами, группа грунтов 2 / доработка</w:t>
            </w:r>
          </w:p>
        </w:tc>
        <w:tc>
          <w:tcPr>
            <w:tcW w:w="1598"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100 м3 грунта</w:t>
            </w:r>
          </w:p>
        </w:tc>
        <w:tc>
          <w:tcPr>
            <w:tcW w:w="954"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0,015</w:t>
            </w:r>
          </w:p>
        </w:tc>
        <w:tc>
          <w:tcPr>
            <w:tcW w:w="1843"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50*0,03</w:t>
            </w:r>
          </w:p>
        </w:tc>
      </w:tr>
      <w:tr w:rsidR="009126CB" w:rsidRPr="009126CB" w:rsidTr="009126CB">
        <w:trPr>
          <w:trHeight w:val="900"/>
        </w:trPr>
        <w:tc>
          <w:tcPr>
            <w:tcW w:w="684" w:type="dxa"/>
            <w:tcBorders>
              <w:top w:val="single" w:sz="4" w:space="0" w:color="auto"/>
              <w:left w:val="single" w:sz="4" w:space="0" w:color="auto"/>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Pr>
                <w:rFonts w:ascii="Arial" w:hAnsi="Arial" w:cs="Arial"/>
              </w:rPr>
              <w:t>7</w:t>
            </w:r>
          </w:p>
        </w:tc>
        <w:tc>
          <w:tcPr>
            <w:tcW w:w="6135"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Перевозка грузов I класса автомобилями-самосвалами грузоподъемностью 10 т работающих вне карьера на расстояние до 10 км</w:t>
            </w:r>
          </w:p>
        </w:tc>
        <w:tc>
          <w:tcPr>
            <w:tcW w:w="1598"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1 Т ГРУЗА</w:t>
            </w:r>
          </w:p>
        </w:tc>
        <w:tc>
          <w:tcPr>
            <w:tcW w:w="954"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90</w:t>
            </w:r>
          </w:p>
        </w:tc>
        <w:tc>
          <w:tcPr>
            <w:tcW w:w="1843"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 </w:t>
            </w:r>
          </w:p>
        </w:tc>
      </w:tr>
      <w:tr w:rsidR="009126CB" w:rsidRPr="009126CB" w:rsidTr="009126CB">
        <w:trPr>
          <w:trHeight w:val="1500"/>
        </w:trPr>
        <w:tc>
          <w:tcPr>
            <w:tcW w:w="684" w:type="dxa"/>
            <w:tcBorders>
              <w:top w:val="single" w:sz="4" w:space="0" w:color="auto"/>
              <w:left w:val="single" w:sz="4" w:space="0" w:color="auto"/>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Pr>
                <w:rFonts w:ascii="Arial" w:hAnsi="Arial" w:cs="Arial"/>
              </w:rPr>
              <w:t>8</w:t>
            </w:r>
          </w:p>
        </w:tc>
        <w:tc>
          <w:tcPr>
            <w:tcW w:w="6135"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Устройство подстилающих и выравнивающих слоев оснований из песка толщ. 10 см</w:t>
            </w:r>
          </w:p>
        </w:tc>
        <w:tc>
          <w:tcPr>
            <w:tcW w:w="1598"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100 м3 материала основания (в плотном теле)</w:t>
            </w:r>
          </w:p>
        </w:tc>
        <w:tc>
          <w:tcPr>
            <w:tcW w:w="954"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0,25</w:t>
            </w:r>
          </w:p>
        </w:tc>
        <w:tc>
          <w:tcPr>
            <w:tcW w:w="1843"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250*0,1</w:t>
            </w:r>
          </w:p>
        </w:tc>
      </w:tr>
      <w:tr w:rsidR="009126CB" w:rsidRPr="009126CB" w:rsidTr="009126CB">
        <w:trPr>
          <w:trHeight w:val="300"/>
        </w:trPr>
        <w:tc>
          <w:tcPr>
            <w:tcW w:w="684" w:type="dxa"/>
            <w:tcBorders>
              <w:top w:val="single" w:sz="4" w:space="0" w:color="auto"/>
              <w:left w:val="single" w:sz="4" w:space="0" w:color="auto"/>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Pr>
                <w:rFonts w:ascii="Arial" w:hAnsi="Arial" w:cs="Arial"/>
              </w:rPr>
              <w:t>8.</w:t>
            </w:r>
            <w:r w:rsidRPr="009126CB">
              <w:rPr>
                <w:rFonts w:ascii="Arial" w:hAnsi="Arial" w:cs="Arial"/>
              </w:rPr>
              <w:t>1</w:t>
            </w:r>
          </w:p>
        </w:tc>
        <w:tc>
          <w:tcPr>
            <w:tcW w:w="6135"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Песок природный для строительных работ средний</w:t>
            </w:r>
          </w:p>
        </w:tc>
        <w:tc>
          <w:tcPr>
            <w:tcW w:w="1598"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м3</w:t>
            </w:r>
          </w:p>
        </w:tc>
        <w:tc>
          <w:tcPr>
            <w:tcW w:w="954"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27,5</w:t>
            </w:r>
          </w:p>
        </w:tc>
        <w:tc>
          <w:tcPr>
            <w:tcW w:w="1843"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250*1,1</w:t>
            </w:r>
          </w:p>
        </w:tc>
      </w:tr>
      <w:tr w:rsidR="009126CB" w:rsidRPr="009126CB" w:rsidTr="009126CB">
        <w:trPr>
          <w:trHeight w:val="1500"/>
        </w:trPr>
        <w:tc>
          <w:tcPr>
            <w:tcW w:w="684" w:type="dxa"/>
            <w:tcBorders>
              <w:top w:val="single" w:sz="4" w:space="0" w:color="auto"/>
              <w:left w:val="single" w:sz="4" w:space="0" w:color="auto"/>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Pr>
                <w:rFonts w:ascii="Arial" w:hAnsi="Arial" w:cs="Arial"/>
              </w:rPr>
              <w:lastRenderedPageBreak/>
              <w:t>9</w:t>
            </w:r>
          </w:p>
        </w:tc>
        <w:tc>
          <w:tcPr>
            <w:tcW w:w="6135"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Устройство подстилающих и выравнивающих слоев оснований из щебня</w:t>
            </w:r>
          </w:p>
        </w:tc>
        <w:tc>
          <w:tcPr>
            <w:tcW w:w="1598"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100 м3 материала основания (в плотном теле)</w:t>
            </w:r>
          </w:p>
        </w:tc>
        <w:tc>
          <w:tcPr>
            <w:tcW w:w="954"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0,25</w:t>
            </w:r>
          </w:p>
        </w:tc>
        <w:tc>
          <w:tcPr>
            <w:tcW w:w="1843"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 </w:t>
            </w:r>
          </w:p>
        </w:tc>
      </w:tr>
      <w:tr w:rsidR="009126CB" w:rsidRPr="009126CB" w:rsidTr="009126CB">
        <w:trPr>
          <w:trHeight w:val="300"/>
        </w:trPr>
        <w:tc>
          <w:tcPr>
            <w:tcW w:w="684" w:type="dxa"/>
            <w:tcBorders>
              <w:top w:val="single" w:sz="4" w:space="0" w:color="auto"/>
              <w:left w:val="single" w:sz="4" w:space="0" w:color="auto"/>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Pr>
                <w:rFonts w:ascii="Arial" w:hAnsi="Arial" w:cs="Arial"/>
              </w:rPr>
              <w:t>9.</w:t>
            </w:r>
            <w:r w:rsidRPr="009126CB">
              <w:rPr>
                <w:rFonts w:ascii="Arial" w:hAnsi="Arial" w:cs="Arial"/>
              </w:rPr>
              <w:t>1</w:t>
            </w:r>
          </w:p>
        </w:tc>
        <w:tc>
          <w:tcPr>
            <w:tcW w:w="6135"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Щебень</w:t>
            </w:r>
          </w:p>
        </w:tc>
        <w:tc>
          <w:tcPr>
            <w:tcW w:w="1598"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м3</w:t>
            </w:r>
          </w:p>
        </w:tc>
        <w:tc>
          <w:tcPr>
            <w:tcW w:w="954"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0,315</w:t>
            </w:r>
          </w:p>
        </w:tc>
        <w:tc>
          <w:tcPr>
            <w:tcW w:w="1843"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250*0,1*1,26</w:t>
            </w:r>
          </w:p>
        </w:tc>
      </w:tr>
      <w:tr w:rsidR="009126CB" w:rsidRPr="009126CB" w:rsidTr="009126CB">
        <w:trPr>
          <w:trHeight w:val="600"/>
        </w:trPr>
        <w:tc>
          <w:tcPr>
            <w:tcW w:w="684" w:type="dxa"/>
            <w:tcBorders>
              <w:top w:val="single" w:sz="4" w:space="0" w:color="auto"/>
              <w:left w:val="single" w:sz="4" w:space="0" w:color="auto"/>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Pr>
                <w:rFonts w:ascii="Arial" w:hAnsi="Arial" w:cs="Arial"/>
              </w:rPr>
              <w:t>11</w:t>
            </w:r>
          </w:p>
        </w:tc>
        <w:tc>
          <w:tcPr>
            <w:tcW w:w="6135"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Щебень из природного камня для строительных работ марка 600, фракция 20-40 мм К расх=1,26 т.ч. прил 27,2</w:t>
            </w:r>
          </w:p>
        </w:tc>
        <w:tc>
          <w:tcPr>
            <w:tcW w:w="1598"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м3</w:t>
            </w:r>
          </w:p>
        </w:tc>
        <w:tc>
          <w:tcPr>
            <w:tcW w:w="954"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31,5</w:t>
            </w:r>
          </w:p>
        </w:tc>
        <w:tc>
          <w:tcPr>
            <w:tcW w:w="1843"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 </w:t>
            </w:r>
          </w:p>
        </w:tc>
      </w:tr>
      <w:tr w:rsidR="009126CB" w:rsidRPr="009126CB" w:rsidTr="009126CB">
        <w:trPr>
          <w:trHeight w:val="300"/>
        </w:trPr>
        <w:tc>
          <w:tcPr>
            <w:tcW w:w="684" w:type="dxa"/>
            <w:tcBorders>
              <w:top w:val="single" w:sz="4" w:space="0" w:color="auto"/>
              <w:left w:val="single" w:sz="4" w:space="0" w:color="auto"/>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1</w:t>
            </w:r>
            <w:r>
              <w:rPr>
                <w:rFonts w:ascii="Arial" w:hAnsi="Arial" w:cs="Arial"/>
              </w:rPr>
              <w:t>2</w:t>
            </w:r>
          </w:p>
        </w:tc>
        <w:tc>
          <w:tcPr>
            <w:tcW w:w="6135"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Розлив вяжущих материалов</w:t>
            </w:r>
          </w:p>
        </w:tc>
        <w:tc>
          <w:tcPr>
            <w:tcW w:w="1598"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1 Т</w:t>
            </w:r>
          </w:p>
        </w:tc>
        <w:tc>
          <w:tcPr>
            <w:tcW w:w="954"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0,125</w:t>
            </w:r>
          </w:p>
        </w:tc>
        <w:tc>
          <w:tcPr>
            <w:tcW w:w="1843"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250*0,5</w:t>
            </w:r>
          </w:p>
        </w:tc>
      </w:tr>
      <w:tr w:rsidR="009126CB" w:rsidRPr="009126CB" w:rsidTr="009126CB">
        <w:trPr>
          <w:trHeight w:val="300"/>
        </w:trPr>
        <w:tc>
          <w:tcPr>
            <w:tcW w:w="684" w:type="dxa"/>
            <w:tcBorders>
              <w:top w:val="single" w:sz="4" w:space="0" w:color="auto"/>
              <w:left w:val="single" w:sz="4" w:space="0" w:color="auto"/>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1</w:t>
            </w:r>
            <w:r>
              <w:rPr>
                <w:rFonts w:ascii="Arial" w:hAnsi="Arial" w:cs="Arial"/>
              </w:rPr>
              <w:t>3</w:t>
            </w:r>
          </w:p>
        </w:tc>
        <w:tc>
          <w:tcPr>
            <w:tcW w:w="6135"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Битумы нефтяные дорожные марки БНД-60/90, БНД 90/130</w:t>
            </w:r>
          </w:p>
        </w:tc>
        <w:tc>
          <w:tcPr>
            <w:tcW w:w="1598"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т</w:t>
            </w:r>
          </w:p>
        </w:tc>
        <w:tc>
          <w:tcPr>
            <w:tcW w:w="954"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0,12875</w:t>
            </w:r>
          </w:p>
        </w:tc>
        <w:tc>
          <w:tcPr>
            <w:tcW w:w="1843"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0,125*1,03</w:t>
            </w:r>
          </w:p>
        </w:tc>
      </w:tr>
      <w:tr w:rsidR="009126CB" w:rsidRPr="009126CB" w:rsidTr="009126CB">
        <w:trPr>
          <w:trHeight w:val="300"/>
        </w:trPr>
        <w:tc>
          <w:tcPr>
            <w:tcW w:w="684" w:type="dxa"/>
            <w:tcBorders>
              <w:top w:val="single" w:sz="4" w:space="0" w:color="auto"/>
              <w:left w:val="single" w:sz="4" w:space="0" w:color="auto"/>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Pr>
                <w:rFonts w:ascii="Arial" w:hAnsi="Arial" w:cs="Arial"/>
              </w:rPr>
              <w:t>14</w:t>
            </w:r>
          </w:p>
        </w:tc>
        <w:tc>
          <w:tcPr>
            <w:tcW w:w="6135"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Доставка битумной эмульсии на 42 км (Михнево-Домодедово)</w:t>
            </w:r>
          </w:p>
        </w:tc>
        <w:tc>
          <w:tcPr>
            <w:tcW w:w="1598"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т</w:t>
            </w:r>
          </w:p>
        </w:tc>
        <w:tc>
          <w:tcPr>
            <w:tcW w:w="954"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0,12875</w:t>
            </w:r>
          </w:p>
        </w:tc>
        <w:tc>
          <w:tcPr>
            <w:tcW w:w="1843"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 </w:t>
            </w:r>
          </w:p>
        </w:tc>
      </w:tr>
      <w:tr w:rsidR="009126CB" w:rsidRPr="009126CB" w:rsidTr="009126CB">
        <w:trPr>
          <w:trHeight w:val="900"/>
        </w:trPr>
        <w:tc>
          <w:tcPr>
            <w:tcW w:w="684" w:type="dxa"/>
            <w:tcBorders>
              <w:top w:val="single" w:sz="4" w:space="0" w:color="auto"/>
              <w:left w:val="single" w:sz="4" w:space="0" w:color="auto"/>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1</w:t>
            </w:r>
            <w:r>
              <w:rPr>
                <w:rFonts w:ascii="Arial" w:hAnsi="Arial" w:cs="Arial"/>
              </w:rPr>
              <w:t>5</w:t>
            </w:r>
          </w:p>
        </w:tc>
        <w:tc>
          <w:tcPr>
            <w:tcW w:w="6135"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Устройство покрытия толщиной 4 см из горячих асфальтобетонных смесей пористых крупнозернистых, плотность каменных материалов 2,5-2,9 т/м3 / общ. толщ. 3 см</w:t>
            </w:r>
          </w:p>
        </w:tc>
        <w:tc>
          <w:tcPr>
            <w:tcW w:w="1598"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1000 м2 покрытия</w:t>
            </w:r>
          </w:p>
        </w:tc>
        <w:tc>
          <w:tcPr>
            <w:tcW w:w="954"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0,25</w:t>
            </w:r>
          </w:p>
        </w:tc>
        <w:tc>
          <w:tcPr>
            <w:tcW w:w="1843"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 </w:t>
            </w:r>
          </w:p>
        </w:tc>
      </w:tr>
      <w:tr w:rsidR="009126CB" w:rsidRPr="009126CB" w:rsidTr="009126CB">
        <w:trPr>
          <w:trHeight w:val="900"/>
        </w:trPr>
        <w:tc>
          <w:tcPr>
            <w:tcW w:w="684" w:type="dxa"/>
            <w:tcBorders>
              <w:top w:val="single" w:sz="4" w:space="0" w:color="auto"/>
              <w:left w:val="single" w:sz="4" w:space="0" w:color="auto"/>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Pr>
                <w:rFonts w:ascii="Arial" w:hAnsi="Arial" w:cs="Arial"/>
              </w:rPr>
              <w:t>16</w:t>
            </w:r>
          </w:p>
        </w:tc>
        <w:tc>
          <w:tcPr>
            <w:tcW w:w="6135"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Асфальтобетонные смеси дорожные, аэродромные и асфальтобетон (горячие и теплые для плотного асфальтобетона мелко и крупнозернистые, песчаные), марка II, тип Б</w:t>
            </w:r>
          </w:p>
        </w:tc>
        <w:tc>
          <w:tcPr>
            <w:tcW w:w="1598"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т</w:t>
            </w:r>
          </w:p>
        </w:tc>
        <w:tc>
          <w:tcPr>
            <w:tcW w:w="954"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40,45</w:t>
            </w:r>
          </w:p>
        </w:tc>
        <w:tc>
          <w:tcPr>
            <w:tcW w:w="1843"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center"/>
              <w:rPr>
                <w:rFonts w:ascii="Arial" w:hAnsi="Arial" w:cs="Arial"/>
              </w:rPr>
            </w:pPr>
            <w:r w:rsidRPr="009126CB">
              <w:rPr>
                <w:rFonts w:ascii="Arial" w:hAnsi="Arial" w:cs="Arial"/>
              </w:rPr>
              <w:t>0,25*92,5+0,25*69,3=23,125+17,325</w:t>
            </w:r>
          </w:p>
        </w:tc>
      </w:tr>
      <w:tr w:rsidR="009126CB" w:rsidRPr="009126CB" w:rsidTr="009126CB">
        <w:trPr>
          <w:trHeight w:val="900"/>
        </w:trPr>
        <w:tc>
          <w:tcPr>
            <w:tcW w:w="684" w:type="dxa"/>
            <w:tcBorders>
              <w:top w:val="single" w:sz="4" w:space="0" w:color="auto"/>
              <w:left w:val="single" w:sz="4" w:space="0" w:color="auto"/>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Pr>
                <w:rFonts w:ascii="Arial" w:hAnsi="Arial" w:cs="Arial"/>
              </w:rPr>
              <w:t>17</w:t>
            </w:r>
          </w:p>
        </w:tc>
        <w:tc>
          <w:tcPr>
            <w:tcW w:w="6135"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Устройство покрытия толщиной 4 см из горячих асфальтобетонных смесей плотных мелкозернистых типа АБВ, плотность каменных материалов 2,5-2,9 т/м3</w:t>
            </w:r>
          </w:p>
        </w:tc>
        <w:tc>
          <w:tcPr>
            <w:tcW w:w="1598" w:type="dxa"/>
            <w:tcBorders>
              <w:top w:val="single" w:sz="4" w:space="0" w:color="auto"/>
              <w:left w:val="nil"/>
              <w:bottom w:val="nil"/>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1000 м2 покрытия</w:t>
            </w:r>
          </w:p>
        </w:tc>
        <w:tc>
          <w:tcPr>
            <w:tcW w:w="954"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0,25</w:t>
            </w:r>
          </w:p>
        </w:tc>
        <w:tc>
          <w:tcPr>
            <w:tcW w:w="1843" w:type="dxa"/>
            <w:tcBorders>
              <w:top w:val="single" w:sz="4" w:space="0" w:color="auto"/>
              <w:left w:val="nil"/>
              <w:bottom w:val="nil"/>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 </w:t>
            </w:r>
          </w:p>
        </w:tc>
      </w:tr>
      <w:tr w:rsidR="009126CB" w:rsidRPr="009126CB" w:rsidTr="009126CB">
        <w:trPr>
          <w:trHeight w:val="900"/>
        </w:trPr>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Pr>
                <w:rFonts w:ascii="Arial" w:hAnsi="Arial" w:cs="Arial"/>
              </w:rPr>
              <w:t>18</w:t>
            </w:r>
          </w:p>
        </w:tc>
        <w:tc>
          <w:tcPr>
            <w:tcW w:w="6135" w:type="dxa"/>
            <w:tcBorders>
              <w:top w:val="single" w:sz="4" w:space="0" w:color="auto"/>
              <w:left w:val="nil"/>
              <w:bottom w:val="single" w:sz="4" w:space="0" w:color="auto"/>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Смеси асфальтобетонные дорожные, аэродромные и асфальтобетон (горячие для плотного асфальтобетона мелко и крупнозернистые, песчаные), марка II, тип Б</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т</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24,15</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9126CB" w:rsidRPr="009126CB" w:rsidRDefault="009126CB" w:rsidP="009126CB">
            <w:pPr>
              <w:spacing w:after="0" w:line="240" w:lineRule="auto"/>
              <w:jc w:val="left"/>
              <w:rPr>
                <w:rFonts w:ascii="Arial" w:hAnsi="Arial" w:cs="Arial"/>
              </w:rPr>
            </w:pPr>
            <w:r w:rsidRPr="009126CB">
              <w:rPr>
                <w:rFonts w:ascii="Arial" w:hAnsi="Arial" w:cs="Arial"/>
              </w:rPr>
              <w:t>0,25*96,6</w:t>
            </w:r>
          </w:p>
        </w:tc>
      </w:tr>
    </w:tbl>
    <w:p w:rsidR="008206A2" w:rsidRDefault="008206A2"/>
    <w:p w:rsidR="009126CB" w:rsidRDefault="009126CB"/>
    <w:tbl>
      <w:tblPr>
        <w:tblW w:w="10456" w:type="dxa"/>
        <w:tblInd w:w="-176" w:type="dxa"/>
        <w:tblLayout w:type="fixed"/>
        <w:tblLook w:val="00A0" w:firstRow="1" w:lastRow="0" w:firstColumn="1" w:lastColumn="0" w:noHBand="0" w:noVBand="0"/>
      </w:tblPr>
      <w:tblGrid>
        <w:gridCol w:w="10456"/>
      </w:tblGrid>
      <w:tr w:rsidR="009126CB" w:rsidRPr="005E604C" w:rsidTr="009126CB">
        <w:tc>
          <w:tcPr>
            <w:tcW w:w="10456" w:type="dxa"/>
          </w:tcPr>
          <w:p w:rsidR="009126CB" w:rsidRPr="00B3215B" w:rsidRDefault="009126CB" w:rsidP="009126CB">
            <w:pPr>
              <w:pStyle w:val="a7"/>
              <w:widowControl w:val="0"/>
              <w:tabs>
                <w:tab w:val="left" w:pos="708"/>
              </w:tabs>
              <w:spacing w:line="276" w:lineRule="auto"/>
              <w:ind w:left="317" w:firstLine="0"/>
              <w:rPr>
                <w:b/>
                <w:szCs w:val="24"/>
                <w:u w:val="single"/>
                <w:lang w:eastAsia="en-US"/>
              </w:rPr>
            </w:pPr>
            <w:r>
              <w:rPr>
                <w:b/>
                <w:szCs w:val="24"/>
                <w:u w:val="single"/>
                <w:lang w:eastAsia="en-US"/>
              </w:rPr>
              <w:t xml:space="preserve">   </w:t>
            </w:r>
            <w:r w:rsidRPr="00A51085">
              <w:rPr>
                <w:b/>
                <w:szCs w:val="24"/>
                <w:u w:val="single"/>
                <w:lang w:eastAsia="en-US"/>
              </w:rPr>
              <w:t>Содержание работ по наименованию и их объему должны соответствовать Сметн</w:t>
            </w:r>
            <w:r>
              <w:rPr>
                <w:b/>
                <w:szCs w:val="24"/>
                <w:u w:val="single"/>
                <w:lang w:eastAsia="en-US"/>
              </w:rPr>
              <w:t>ой</w:t>
            </w:r>
            <w:r w:rsidRPr="00A51085">
              <w:rPr>
                <w:b/>
                <w:szCs w:val="24"/>
                <w:u w:val="single"/>
                <w:lang w:eastAsia="en-US"/>
              </w:rPr>
              <w:t xml:space="preserve"> </w:t>
            </w:r>
            <w:r>
              <w:rPr>
                <w:b/>
                <w:szCs w:val="24"/>
                <w:u w:val="single"/>
                <w:lang w:eastAsia="en-US"/>
              </w:rPr>
              <w:t xml:space="preserve"> </w:t>
            </w:r>
            <w:r w:rsidRPr="00A51085">
              <w:rPr>
                <w:b/>
                <w:szCs w:val="24"/>
                <w:u w:val="single"/>
                <w:lang w:eastAsia="en-US"/>
              </w:rPr>
              <w:t>документаци</w:t>
            </w:r>
            <w:r>
              <w:rPr>
                <w:b/>
                <w:szCs w:val="24"/>
                <w:u w:val="single"/>
                <w:lang w:eastAsia="en-US"/>
              </w:rPr>
              <w:t>и</w:t>
            </w:r>
            <w:r w:rsidRPr="00A51085">
              <w:rPr>
                <w:b/>
                <w:szCs w:val="24"/>
                <w:u w:val="single"/>
                <w:lang w:eastAsia="en-US"/>
              </w:rPr>
              <w:t>»</w:t>
            </w:r>
            <w:r>
              <w:rPr>
                <w:b/>
                <w:szCs w:val="24"/>
                <w:u w:val="single"/>
                <w:lang w:eastAsia="en-US"/>
              </w:rPr>
              <w:t xml:space="preserve"> (прилагается отдельным файлом).</w:t>
            </w:r>
            <w:r w:rsidRPr="00A51085">
              <w:rPr>
                <w:b/>
                <w:szCs w:val="24"/>
                <w:u w:val="single"/>
                <w:lang w:eastAsia="en-US"/>
              </w:rPr>
              <w:t xml:space="preserve"> </w:t>
            </w:r>
          </w:p>
          <w:p w:rsidR="009126CB" w:rsidRPr="00AC28C2" w:rsidRDefault="009126CB" w:rsidP="006D46D0">
            <w:pPr>
              <w:pStyle w:val="a7"/>
              <w:widowControl w:val="0"/>
              <w:tabs>
                <w:tab w:val="clear" w:pos="1980"/>
                <w:tab w:val="left" w:pos="708"/>
              </w:tabs>
              <w:spacing w:line="276" w:lineRule="auto"/>
              <w:ind w:left="0" w:firstLine="0"/>
              <w:rPr>
                <w:szCs w:val="24"/>
                <w:lang w:eastAsia="en-US"/>
              </w:rPr>
            </w:pPr>
          </w:p>
        </w:tc>
      </w:tr>
      <w:tr w:rsidR="009126CB" w:rsidRPr="005E604C" w:rsidTr="009126CB">
        <w:tc>
          <w:tcPr>
            <w:tcW w:w="10456" w:type="dxa"/>
          </w:tcPr>
          <w:p w:rsidR="009126CB" w:rsidRPr="00243835" w:rsidRDefault="009126CB" w:rsidP="009126CB">
            <w:pPr>
              <w:pStyle w:val="a7"/>
              <w:widowControl w:val="0"/>
              <w:tabs>
                <w:tab w:val="left" w:pos="708"/>
              </w:tabs>
              <w:ind w:left="176" w:firstLine="0"/>
              <w:contextualSpacing/>
              <w:rPr>
                <w:szCs w:val="24"/>
              </w:rPr>
            </w:pPr>
            <w:r w:rsidRPr="00243835">
              <w:rPr>
                <w:szCs w:val="24"/>
              </w:rPr>
              <w:t xml:space="preserve">Указания в Сметной документации и дефектной ведомости на товарный знак (его словесное обозначение), знак обслуживания, фирменное наименование, патенты, полезные модели, промышленные образцы, наименование страны происхождения товара, наименование места происхождения товара или наименование производителя товара носят информационный характер и не являются требованиями к применяемым при выполнении работ товарам в соответствии с нормами Федерального закона от </w:t>
            </w:r>
            <w:r w:rsidR="00BF5353">
              <w:rPr>
                <w:szCs w:val="24"/>
              </w:rPr>
              <w:t>18</w:t>
            </w:r>
            <w:r w:rsidRPr="00243835">
              <w:rPr>
                <w:szCs w:val="24"/>
              </w:rPr>
              <w:t>.0</w:t>
            </w:r>
            <w:r w:rsidR="00BF5353">
              <w:rPr>
                <w:szCs w:val="24"/>
              </w:rPr>
              <w:t>7</w:t>
            </w:r>
            <w:r w:rsidRPr="00243835">
              <w:rPr>
                <w:szCs w:val="24"/>
              </w:rPr>
              <w:t>.201</w:t>
            </w:r>
            <w:r w:rsidR="00BF5353">
              <w:rPr>
                <w:szCs w:val="24"/>
              </w:rPr>
              <w:t>1</w:t>
            </w:r>
            <w:r w:rsidRPr="00243835">
              <w:rPr>
                <w:szCs w:val="24"/>
              </w:rPr>
              <w:t xml:space="preserve"> №</w:t>
            </w:r>
            <w:r w:rsidR="00BF5353">
              <w:rPr>
                <w:szCs w:val="24"/>
              </w:rPr>
              <w:t>223</w:t>
            </w:r>
            <w:r w:rsidRPr="00243835">
              <w:rPr>
                <w:szCs w:val="24"/>
              </w:rPr>
              <w:t>-ФЗ «О контрактной системе в сфере закупок товаров, работ, услуг для обеспечения государственных и муниципальных нужд».</w:t>
            </w:r>
          </w:p>
        </w:tc>
      </w:tr>
    </w:tbl>
    <w:p w:rsidR="009126CB" w:rsidRPr="00AC28C2" w:rsidRDefault="009126CB" w:rsidP="009126CB">
      <w:pPr>
        <w:pStyle w:val="ConsPlusNormal0"/>
        <w:ind w:left="-567"/>
        <w:jc w:val="both"/>
      </w:pPr>
    </w:p>
    <w:p w:rsidR="009126CB" w:rsidRDefault="009126CB" w:rsidP="009126CB">
      <w:pPr>
        <w:pStyle w:val="ConsPlusNormal0"/>
        <w:jc w:val="both"/>
        <w:rPr>
          <w:b/>
          <w:u w:val="single"/>
        </w:rPr>
      </w:pPr>
      <w:r w:rsidRPr="00A51085">
        <w:rPr>
          <w:b/>
          <w:u w:val="single"/>
        </w:rPr>
        <w:t>5. Требования к качественным характеристикам работ, к функциональным характеристикам товаров (подлежащих использованию при выполнении работ) и к безопасности работ:</w:t>
      </w:r>
    </w:p>
    <w:p w:rsidR="009126CB" w:rsidRPr="00A51085" w:rsidRDefault="009126CB" w:rsidP="009126CB">
      <w:pPr>
        <w:pStyle w:val="ConsPlusNormal0"/>
        <w:jc w:val="both"/>
        <w:rPr>
          <w:b/>
          <w:u w:val="single"/>
        </w:rPr>
      </w:pPr>
    </w:p>
    <w:p w:rsidR="009126CB" w:rsidRDefault="009126CB" w:rsidP="009126CB">
      <w:pPr>
        <w:pStyle w:val="ConsPlusNormal0"/>
        <w:jc w:val="both"/>
      </w:pPr>
      <w:r w:rsidRPr="000B1A6A">
        <w:t>Качественные характеристики объекта закупки, ссылки на ГОСТы, СНиПы, технические регламенты, стандарты и иные требования, предусмотренные законодательством Российской Федерации о техническом регулировании.</w:t>
      </w:r>
    </w:p>
    <w:p w:rsidR="009126CB" w:rsidRPr="00243835" w:rsidRDefault="009126CB" w:rsidP="009126CB">
      <w:pPr>
        <w:pStyle w:val="ConsPlusNormal0"/>
        <w:jc w:val="both"/>
      </w:pPr>
      <w:r w:rsidRPr="00243835">
        <w:t>Качество работ, являющихся предметом Контракта, а так же используемых материалов (изделий и оборудования) должно соответствовать требованиям, действующему на момент исполнения контракта законодательству, нормативно-технической и методической документации в том числе:</w:t>
      </w:r>
    </w:p>
    <w:p w:rsidR="009126CB" w:rsidRPr="00243835" w:rsidRDefault="009126CB" w:rsidP="009126CB">
      <w:pPr>
        <w:pStyle w:val="a7"/>
        <w:widowControl w:val="0"/>
        <w:tabs>
          <w:tab w:val="left" w:pos="-142"/>
        </w:tabs>
        <w:ind w:left="0" w:firstLine="0"/>
        <w:rPr>
          <w:szCs w:val="24"/>
        </w:rPr>
      </w:pPr>
      <w:r w:rsidRPr="00243835">
        <w:rPr>
          <w:szCs w:val="24"/>
        </w:rPr>
        <w:t>- Гражданскому кодексу РФ;</w:t>
      </w:r>
    </w:p>
    <w:p w:rsidR="009126CB" w:rsidRPr="00243835" w:rsidRDefault="009126CB" w:rsidP="009126CB">
      <w:pPr>
        <w:pStyle w:val="a7"/>
        <w:widowControl w:val="0"/>
        <w:tabs>
          <w:tab w:val="left" w:pos="-142"/>
        </w:tabs>
        <w:ind w:left="0" w:firstLine="0"/>
        <w:rPr>
          <w:szCs w:val="24"/>
        </w:rPr>
      </w:pPr>
      <w:r w:rsidRPr="00243835">
        <w:rPr>
          <w:szCs w:val="24"/>
        </w:rPr>
        <w:t>- Градостроительному кодексу РФ.</w:t>
      </w:r>
    </w:p>
    <w:p w:rsidR="009126CB" w:rsidRDefault="009126CB" w:rsidP="009126CB">
      <w:pPr>
        <w:pStyle w:val="a7"/>
        <w:widowControl w:val="0"/>
        <w:tabs>
          <w:tab w:val="left" w:pos="-142"/>
        </w:tabs>
        <w:ind w:left="0" w:firstLine="0"/>
        <w:rPr>
          <w:szCs w:val="24"/>
        </w:rPr>
      </w:pPr>
      <w:r w:rsidRPr="00243835">
        <w:rPr>
          <w:szCs w:val="24"/>
        </w:rPr>
        <w:lastRenderedPageBreak/>
        <w:t xml:space="preserve">При выполнении работ должна обеспечиваться целенаправленность всех организационных, технических и технологических решений на достижение конечного результата. </w:t>
      </w:r>
    </w:p>
    <w:p w:rsidR="009126CB" w:rsidRPr="00243835" w:rsidRDefault="009126CB" w:rsidP="009126CB">
      <w:pPr>
        <w:pStyle w:val="a7"/>
        <w:widowControl w:val="0"/>
        <w:tabs>
          <w:tab w:val="left" w:pos="-142"/>
        </w:tabs>
        <w:ind w:left="0" w:firstLine="0"/>
        <w:rPr>
          <w:szCs w:val="24"/>
        </w:rPr>
      </w:pPr>
      <w:r w:rsidRPr="00243835">
        <w:rPr>
          <w:szCs w:val="24"/>
        </w:rPr>
        <w:t>Устройство фасада исполнить с использованием в фасаде мотивов  цветовой гаммы в соответствии с Паспортом цветового решения фасадов.</w:t>
      </w:r>
    </w:p>
    <w:p w:rsidR="009126CB" w:rsidRPr="00243835" w:rsidRDefault="009126CB" w:rsidP="009126CB">
      <w:pPr>
        <w:pStyle w:val="a7"/>
        <w:widowControl w:val="0"/>
        <w:tabs>
          <w:tab w:val="left" w:pos="-142"/>
        </w:tabs>
        <w:ind w:left="0" w:firstLine="0"/>
      </w:pPr>
      <w:r w:rsidRPr="00243835">
        <w:rPr>
          <w:szCs w:val="24"/>
        </w:rPr>
        <w:t xml:space="preserve">Подрядчик </w:t>
      </w:r>
      <w:r w:rsidRPr="00243835">
        <w:t xml:space="preserve">несет ответственность за сохранность всех материалов, а также оборудования используемых для реализации контракта, до подписания Акта сдачи-приемки работ. </w:t>
      </w:r>
    </w:p>
    <w:p w:rsidR="009126CB" w:rsidRDefault="009126CB" w:rsidP="009126CB">
      <w:pPr>
        <w:pStyle w:val="a7"/>
        <w:widowControl w:val="0"/>
        <w:tabs>
          <w:tab w:val="left" w:pos="-142"/>
        </w:tabs>
        <w:ind w:left="0" w:firstLine="0"/>
        <w:rPr>
          <w:szCs w:val="24"/>
        </w:rPr>
      </w:pPr>
      <w:r w:rsidRPr="00243835">
        <w:rPr>
          <w:szCs w:val="24"/>
        </w:rPr>
        <w:t>Применяемые при выполнении работ товары по характеристикам должны соответствовать требованиям Приложения №</w:t>
      </w:r>
      <w:r>
        <w:rPr>
          <w:szCs w:val="24"/>
        </w:rPr>
        <w:t>1</w:t>
      </w:r>
      <w:r w:rsidRPr="00243835">
        <w:rPr>
          <w:szCs w:val="24"/>
        </w:rPr>
        <w:t xml:space="preserve"> к техническому заданию – «</w:t>
      </w:r>
      <w:r w:rsidRPr="00AC28C2">
        <w:rPr>
          <w:szCs w:val="24"/>
        </w:rPr>
        <w:t>Форма требований заказчика к качественным характеристикам (потребительским свойствам) и иным характеристикам товара, используемого при выполнении работ, и инструкция по ее заполнению</w:t>
      </w:r>
      <w:r w:rsidRPr="00243835">
        <w:rPr>
          <w:szCs w:val="24"/>
        </w:rPr>
        <w:t>»</w:t>
      </w:r>
      <w:r>
        <w:rPr>
          <w:szCs w:val="24"/>
        </w:rPr>
        <w:t xml:space="preserve"> (Прилагается отдельным файлом)</w:t>
      </w:r>
      <w:r w:rsidRPr="00243835">
        <w:rPr>
          <w:szCs w:val="24"/>
        </w:rPr>
        <w:t>.</w:t>
      </w:r>
    </w:p>
    <w:p w:rsidR="009126CB" w:rsidRPr="00243835" w:rsidRDefault="009126CB" w:rsidP="009126CB">
      <w:pPr>
        <w:pStyle w:val="a7"/>
        <w:widowControl w:val="0"/>
        <w:tabs>
          <w:tab w:val="left" w:pos="-142"/>
        </w:tabs>
        <w:ind w:left="0" w:firstLine="0"/>
        <w:rPr>
          <w:szCs w:val="24"/>
        </w:rPr>
      </w:pPr>
      <w:r w:rsidRPr="00243835">
        <w:rPr>
          <w:szCs w:val="24"/>
        </w:rPr>
        <w:t>Все товары, используемые при выполнении работ (в том числе строительные материалы, изделия и оборудование, используемые для проведения работ), должны быть разрешены к применению на территории Российской Федерации, иметь документ изготовителя, содержащий все существенные технические характеристики, иметь соответствующие сертификаты, технические паспорта, а также другие документы, удостоверяющие их качество, если их наличие предусмотрено действующим законодательством, должны быть новыми, не бывшими в эксплуатации, не восстановленными, без дефектов изготовления, не поврежденными, без каких-либо ограничений (залог, запрет, арест) к свободному обращению на территории Российской Федерации. Применяемые товары должны соответствовать требованиям Правил пожарной безопасности. Применение товаров, бывших в употреблении, недопустимо.</w:t>
      </w:r>
    </w:p>
    <w:p w:rsidR="009126CB" w:rsidRPr="00243835" w:rsidRDefault="009126CB" w:rsidP="009126CB">
      <w:pPr>
        <w:pStyle w:val="a7"/>
        <w:widowControl w:val="0"/>
        <w:tabs>
          <w:tab w:val="left" w:pos="-142"/>
        </w:tabs>
        <w:ind w:left="0" w:firstLine="0"/>
        <w:rPr>
          <w:szCs w:val="24"/>
        </w:rPr>
      </w:pPr>
      <w:r w:rsidRPr="00243835">
        <w:rPr>
          <w:szCs w:val="24"/>
        </w:rPr>
        <w:t>В случае если в документации по проведению электронного аукциона, включая техническое задание и приложения к нему, содержится указание на товарные знаки в отношении товаров, используемых или поставляемых при выполнении работ, применительно к таким товарным знакам следует читать «или эквивалент». Там, где даны указания на товарные знаки, допустима замена на товары-эквиваленты,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Для определения эквивалентности предлагаемого к использованию при выполнении работ товара служат параметры такого товара.</w:t>
      </w:r>
    </w:p>
    <w:p w:rsidR="009126CB" w:rsidRPr="00243835" w:rsidRDefault="009126CB" w:rsidP="009126CB">
      <w:pPr>
        <w:shd w:val="clear" w:color="auto" w:fill="FFFFFF"/>
        <w:autoSpaceDE w:val="0"/>
        <w:autoSpaceDN w:val="0"/>
        <w:spacing w:after="0" w:line="240" w:lineRule="auto"/>
      </w:pPr>
      <w:r w:rsidRPr="00243835">
        <w:t>Все используемые при выполнении работ товары должны быть экологически безопасными, качественными, соответствовать требованиям ГОСТ для данных видов товаров. Качество поставляемых для выполнения работ товаров должно соответствовать требованиям действующего законодательства РФ, ГОСТов, в том числе, указанных в Приложении №</w:t>
      </w:r>
      <w:r>
        <w:t xml:space="preserve">1 к техническому заданию </w:t>
      </w:r>
      <w:r w:rsidRPr="004740E7">
        <w:t>«Форма требований заказчика к качественным характеристикам (потребительским свойствам) и иным характеристикам товара, используемого при выполнении работ, и инструкция по ее заполнению» (Прилагается отдельным файлом).</w:t>
      </w:r>
    </w:p>
    <w:p w:rsidR="009126CB" w:rsidRPr="00243835" w:rsidRDefault="009126CB" w:rsidP="009126CB">
      <w:pPr>
        <w:spacing w:after="0" w:line="240" w:lineRule="auto"/>
      </w:pPr>
      <w:r w:rsidRPr="00243835">
        <w:t>При выполнении работ должны применяться материалы, предназначенные для применения в дорожно-климатической зоне – II.</w:t>
      </w:r>
    </w:p>
    <w:p w:rsidR="009126CB" w:rsidRPr="00243835" w:rsidRDefault="009126CB" w:rsidP="009126CB">
      <w:pPr>
        <w:pStyle w:val="a7"/>
        <w:widowControl w:val="0"/>
        <w:tabs>
          <w:tab w:val="left" w:pos="-142"/>
        </w:tabs>
        <w:ind w:left="0" w:firstLine="0"/>
        <w:rPr>
          <w:szCs w:val="24"/>
        </w:rPr>
      </w:pPr>
      <w:r w:rsidRPr="00243835">
        <w:rPr>
          <w:szCs w:val="24"/>
        </w:rPr>
        <w:t>Доставка, разгрузка и погрузка материалов и оборудования к месту проведения работ осуществляется силами и за счет средств подрядчика. Все материалы, применяемые при выполнении работ должны иметь санитарно-эпидемиологическое заключение, сертификаты соответствия, паспорта. Должны быть в заводской упаковке при соблюдении мер по защите от повреждений, атмосферных воздействий и загрязнений.</w:t>
      </w:r>
    </w:p>
    <w:p w:rsidR="009126CB" w:rsidRPr="00243835" w:rsidRDefault="009126CB" w:rsidP="009126CB">
      <w:pPr>
        <w:pStyle w:val="a7"/>
        <w:widowControl w:val="0"/>
        <w:tabs>
          <w:tab w:val="left" w:pos="-142"/>
        </w:tabs>
        <w:ind w:left="0" w:firstLine="0"/>
        <w:rPr>
          <w:szCs w:val="24"/>
        </w:rPr>
      </w:pPr>
      <w:r w:rsidRPr="00243835">
        <w:rPr>
          <w:szCs w:val="24"/>
        </w:rPr>
        <w:t>Подрядчик безвозмездно устраняет по требованию заказчика все выявленные недостатки, если в процессе выполнения работ подрядчик допустил отступление от условий настоящего Технического задания и контракта, ухудшившее качество работ, в согласованные сроки.</w:t>
      </w:r>
    </w:p>
    <w:p w:rsidR="009126CB" w:rsidRPr="00243835" w:rsidRDefault="009126CB" w:rsidP="009126CB">
      <w:pPr>
        <w:pStyle w:val="a7"/>
        <w:widowControl w:val="0"/>
        <w:tabs>
          <w:tab w:val="left" w:pos="-142"/>
        </w:tabs>
        <w:ind w:left="0" w:firstLine="0"/>
        <w:rPr>
          <w:szCs w:val="24"/>
        </w:rPr>
      </w:pPr>
      <w:r w:rsidRPr="00243835">
        <w:rPr>
          <w:szCs w:val="24"/>
        </w:rPr>
        <w:t>Подрядчик возмещает ущерб, причиненный Заказчику либо третьим лицам в процессе выполнения работ. В случаях нанесения ущерба и причинения вреда здоровью людей,     Подрядчик несет ответственность в установленном законом порядке в полном объеме. Восстановление и ремонт объектов благоустройства (деревья, кустарники, газоны, цветники, ограждения, малые архитектурные формы, покрытие дорожной сети.), поврежденных в ходе оказания услуг, осуществляется силами и за счет Подрядчика</w:t>
      </w:r>
    </w:p>
    <w:p w:rsidR="009126CB" w:rsidRPr="00243835" w:rsidRDefault="009126CB" w:rsidP="009126CB">
      <w:pPr>
        <w:pStyle w:val="a7"/>
        <w:widowControl w:val="0"/>
        <w:tabs>
          <w:tab w:val="left" w:pos="-142"/>
        </w:tabs>
        <w:ind w:left="0" w:firstLine="0"/>
        <w:rPr>
          <w:szCs w:val="24"/>
        </w:rPr>
      </w:pPr>
      <w:r w:rsidRPr="00243835">
        <w:rPr>
          <w:szCs w:val="24"/>
        </w:rPr>
        <w:t xml:space="preserve">Выполнение работ должно осуществляться с соблюдением законодательства Российской Федерации об охране труда, а также иных нормативных правовых актов, строительных норм и правил, межотраслевых и отраслевых правил и типовых инструкции по охране труда, утвержденных в установленном порядке федеральными органами исполнительной власти, государственных </w:t>
      </w:r>
      <w:r w:rsidRPr="00243835">
        <w:rPr>
          <w:szCs w:val="24"/>
        </w:rPr>
        <w:lastRenderedPageBreak/>
        <w:t xml:space="preserve">стандартов системы стандартов безопасности труда, утвержденных Госстандартом России или Госстроем России, правила безопасности, правил устройства и безопасной эксплуатации, инструкций по безопасности, государственных санитарно-эпидемиологических правил и нормативов, гигиенических нормативов, санитарных правил и норм. </w:t>
      </w:r>
    </w:p>
    <w:p w:rsidR="009126CB" w:rsidRPr="00243835" w:rsidRDefault="009126CB" w:rsidP="009126CB">
      <w:pPr>
        <w:pStyle w:val="a7"/>
        <w:widowControl w:val="0"/>
        <w:tabs>
          <w:tab w:val="left" w:pos="-142"/>
        </w:tabs>
        <w:ind w:left="0" w:firstLine="0"/>
        <w:rPr>
          <w:szCs w:val="24"/>
        </w:rPr>
      </w:pPr>
      <w:r w:rsidRPr="00243835">
        <w:rPr>
          <w:szCs w:val="24"/>
        </w:rPr>
        <w:t xml:space="preserve">При производстве работ строго соблюдать требования </w:t>
      </w:r>
      <w:r w:rsidRPr="009E4C64">
        <w:rPr>
          <w:szCs w:val="24"/>
        </w:rPr>
        <w:t>Постановление Правительства РФ от 25.04.2012 N 390 (ред. от 30.12.2017) "О противопожарном режиме" (вместе с "Правилами противопожарного режима в Российской Федерации")</w:t>
      </w:r>
      <w:r w:rsidRPr="00243835">
        <w:rPr>
          <w:szCs w:val="24"/>
        </w:rPr>
        <w:t>, Федерального закона от 30.12.2001 N 197-ФЗ «Трудовой кодекс Российской Федерации», Федерального закона от 21.12.1994 г. №69-ФЗ «О пожарной безопасности».</w:t>
      </w:r>
    </w:p>
    <w:p w:rsidR="009126CB" w:rsidRPr="009E4C64" w:rsidRDefault="009126CB" w:rsidP="009126CB">
      <w:pPr>
        <w:pStyle w:val="a7"/>
        <w:widowControl w:val="0"/>
        <w:tabs>
          <w:tab w:val="left" w:pos="-142"/>
        </w:tabs>
        <w:ind w:left="0" w:firstLine="0"/>
        <w:rPr>
          <w:szCs w:val="24"/>
        </w:rPr>
      </w:pPr>
      <w:r w:rsidRPr="00243835">
        <w:rPr>
          <w:szCs w:val="24"/>
        </w:rPr>
        <w:t xml:space="preserve">При производстве работ должны быть в наличии материальные и технические средства для осуществления мероприятий по спасению людей и ликвидации аварии. При организации строительной площадки, размещении участков работ, рабочих мест, проездов строительных машин и транспортных средств, проходов для людей, следует установить опасные для </w:t>
      </w:r>
      <w:r w:rsidRPr="009E4C64">
        <w:rPr>
          <w:szCs w:val="24"/>
        </w:rPr>
        <w:t>работников зоны, в пределах которых постоянно действуют или потенциально могут действовать опасные или вредные производственные факторы.</w:t>
      </w:r>
    </w:p>
    <w:p w:rsidR="009126CB" w:rsidRPr="00243835" w:rsidRDefault="009126CB" w:rsidP="009126CB">
      <w:pPr>
        <w:pStyle w:val="a7"/>
        <w:widowControl w:val="0"/>
        <w:tabs>
          <w:tab w:val="left" w:pos="-142"/>
        </w:tabs>
        <w:ind w:left="0" w:firstLine="0"/>
        <w:rPr>
          <w:szCs w:val="24"/>
        </w:rPr>
      </w:pPr>
      <w:r w:rsidRPr="009E4C64">
        <w:rPr>
          <w:szCs w:val="24"/>
        </w:rPr>
        <w:t>Охрана труда рабочих должна обеспечиваться выдачей необходимых средств индивидуальной защиты (каски, специальная одежда, обувь и др.), выполнением мероприятий по коллективной защите работающих (ограждения, освещение, защитные и предохранительные устройства).</w:t>
      </w:r>
    </w:p>
    <w:p w:rsidR="009126CB" w:rsidRPr="00243835" w:rsidRDefault="009126CB" w:rsidP="009126CB">
      <w:pPr>
        <w:pStyle w:val="a7"/>
        <w:widowControl w:val="0"/>
        <w:tabs>
          <w:tab w:val="left" w:pos="-142"/>
        </w:tabs>
        <w:ind w:left="0" w:firstLine="0"/>
        <w:rPr>
          <w:szCs w:val="24"/>
        </w:rPr>
      </w:pPr>
      <w:r w:rsidRPr="00243835">
        <w:rPr>
          <w:szCs w:val="24"/>
        </w:rPr>
        <w:t>Подрядчик несет ответственность за соблюдение правил охраны труда и техники безопасности, электробезопасности, противопожарного режима согласно требований нормативных документов, установленных законодательством.</w:t>
      </w:r>
    </w:p>
    <w:p w:rsidR="009126CB" w:rsidRPr="00243835" w:rsidRDefault="009126CB" w:rsidP="009126CB">
      <w:pPr>
        <w:pStyle w:val="a7"/>
        <w:widowControl w:val="0"/>
        <w:tabs>
          <w:tab w:val="left" w:pos="-142"/>
        </w:tabs>
        <w:ind w:left="0" w:firstLine="0"/>
        <w:rPr>
          <w:szCs w:val="24"/>
        </w:rPr>
      </w:pPr>
      <w:r w:rsidRPr="00243835">
        <w:rPr>
          <w:szCs w:val="24"/>
        </w:rPr>
        <w:t>Персонал подрядчика допускается к работе после прохождения инструктажа (охрана труда и противопожарная безопасность).</w:t>
      </w:r>
    </w:p>
    <w:p w:rsidR="009126CB" w:rsidRPr="00243835" w:rsidRDefault="009126CB" w:rsidP="009126CB">
      <w:pPr>
        <w:spacing w:after="0" w:line="240" w:lineRule="auto"/>
      </w:pPr>
      <w:r w:rsidRPr="00243835">
        <w:t>Подрядчик обязан осуществить выполнение работ в последовательности, установленной нормативами и правилами для данных видов работ, с соблюдением технологического процесса.</w:t>
      </w:r>
    </w:p>
    <w:p w:rsidR="009126CB" w:rsidRPr="00243835" w:rsidRDefault="009126CB" w:rsidP="009126CB">
      <w:pPr>
        <w:suppressAutoHyphens/>
        <w:spacing w:after="0" w:line="100" w:lineRule="atLeast"/>
      </w:pPr>
      <w:r w:rsidRPr="00243835">
        <w:t>Работы должны выполняться  с 8.00 до 21.00 часов в рабочие дни, с 10.00 до 22.00 часов в выходные дни  и установленные федеральным законодательством нерабочие праздничные дни, с перерывом с 13.00 до 15.00 ежедневно (в соответствии с законом Московской области от 07.03.2014 г. № 16/2014-ОЗ «Об обеспечении тишины и покоя граждан на территории Московской области»). Работу в выходные и праздничные дни согласовываются с Заказчиком. При возникновении любой аварийной ситуации по вине Подрядчика, восстановительные и ремонтные работы осуществляются силами и за счет денежных средств Подрядчика.</w:t>
      </w:r>
    </w:p>
    <w:p w:rsidR="009126CB" w:rsidRPr="00243835" w:rsidRDefault="009126CB" w:rsidP="009126CB">
      <w:pPr>
        <w:spacing w:after="0" w:line="240" w:lineRule="auto"/>
      </w:pPr>
      <w:r w:rsidRPr="00243835">
        <w:t>Разгрузка материалов производится в специально отведённых местах. Завоз материалов на объект возможен с 9-00 до 17-00.</w:t>
      </w:r>
    </w:p>
    <w:p w:rsidR="009126CB" w:rsidRPr="00243835" w:rsidRDefault="009126CB" w:rsidP="009126CB">
      <w:pPr>
        <w:spacing w:after="0" w:line="240" w:lineRule="auto"/>
      </w:pPr>
      <w:r w:rsidRPr="00243835">
        <w:t>Подрядчик должен выполнить все подготовительные мероприятия по организации производства работ, поставке на объект стройматериалов, оборудования, техники и приступить к выполнению работ в течение не позднее десяти рабочих дней с даты заключения контракта.</w:t>
      </w:r>
    </w:p>
    <w:p w:rsidR="009126CB" w:rsidRPr="00243835" w:rsidRDefault="009126CB" w:rsidP="009126CB">
      <w:pPr>
        <w:spacing w:after="0" w:line="240" w:lineRule="auto"/>
      </w:pPr>
      <w:r w:rsidRPr="00243835">
        <w:t>Подрядчик должен применять меры по уменьшению уровня шума при выполнении работ. При соответствующих претензиях Заказчика, Подрядчик должен прекратить работы, вызывающие шум и согласовать с Заказчиком возможное время проведения работ. Особо опасные места прохода должны быть огорожены сигнальной лентой</w:t>
      </w:r>
      <w:r>
        <w:t>.</w:t>
      </w:r>
    </w:p>
    <w:p w:rsidR="009126CB" w:rsidRPr="00243835" w:rsidRDefault="009126CB" w:rsidP="009126CB">
      <w:pPr>
        <w:spacing w:after="0" w:line="240" w:lineRule="auto"/>
      </w:pPr>
      <w:r w:rsidRPr="00243835">
        <w:t>Все расходы по доставке, складированию и хранению материалов берет на себя Подрядчик. Заказчик не предоставляет складов и помещений для хранения материалов.</w:t>
      </w:r>
    </w:p>
    <w:p w:rsidR="009126CB" w:rsidRPr="00243835" w:rsidRDefault="009126CB" w:rsidP="009126CB">
      <w:pPr>
        <w:widowControl w:val="0"/>
        <w:tabs>
          <w:tab w:val="left" w:pos="6120"/>
        </w:tabs>
        <w:spacing w:after="0" w:line="240" w:lineRule="auto"/>
      </w:pPr>
      <w:r w:rsidRPr="00243835">
        <w:t xml:space="preserve">Выполнение работ не должно препятствовать или создавать неудобства в работе учреждения или представлять угрозу для сотрудников заказчика. При выполнении работ обеспечивается соблюдение правил действующего внутреннего распорядка, контрольно-пропускного режима, внутренних </w:t>
      </w:r>
      <w:r w:rsidRPr="000B1A6A">
        <w:t xml:space="preserve">положений и инструкций </w:t>
      </w:r>
      <w:r w:rsidRPr="00243835">
        <w:t>учреждения</w:t>
      </w:r>
      <w:r w:rsidRPr="000B1A6A">
        <w:t xml:space="preserve">, правила привлечения и использования </w:t>
      </w:r>
      <w:r w:rsidRPr="00243835">
        <w:t>иностранной и иногородней рабочей силы, установленные законодательством РФ и нормативными правовыми актами Московской области.</w:t>
      </w:r>
    </w:p>
    <w:p w:rsidR="009126CB" w:rsidRPr="00243835" w:rsidRDefault="009126CB" w:rsidP="009126CB">
      <w:pPr>
        <w:pStyle w:val="a7"/>
        <w:widowControl w:val="0"/>
        <w:tabs>
          <w:tab w:val="left" w:pos="-142"/>
        </w:tabs>
        <w:ind w:left="0" w:firstLine="0"/>
        <w:rPr>
          <w:szCs w:val="24"/>
        </w:rPr>
      </w:pPr>
      <w:r w:rsidRPr="00243835">
        <w:rPr>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rsidR="009126CB" w:rsidRPr="000B1A6A" w:rsidRDefault="009126CB" w:rsidP="009126CB">
      <w:pPr>
        <w:widowControl w:val="0"/>
        <w:tabs>
          <w:tab w:val="left" w:pos="6120"/>
        </w:tabs>
        <w:spacing w:after="0" w:line="240" w:lineRule="auto"/>
      </w:pPr>
      <w:r w:rsidRPr="00243835">
        <w:t xml:space="preserve">Работы должны производиться только в отведенной зоне работ, с минимально необходимым количеством технических средств и механизмов, что нужно для </w:t>
      </w:r>
      <w:r w:rsidRPr="000B1A6A">
        <w:t>сокращения шума, пыли, загрязнения воздуха.</w:t>
      </w:r>
    </w:p>
    <w:p w:rsidR="009126CB" w:rsidRPr="000B1A6A" w:rsidRDefault="009126CB" w:rsidP="009126CB">
      <w:pPr>
        <w:widowControl w:val="0"/>
        <w:tabs>
          <w:tab w:val="left" w:pos="6120"/>
        </w:tabs>
        <w:spacing w:after="0" w:line="240" w:lineRule="auto"/>
      </w:pPr>
      <w:r w:rsidRPr="000B1A6A">
        <w:lastRenderedPageBreak/>
        <w:t>При производстве работ территория, на которой производятся работы, содержится в чистоте и порядке. После выполнения ежедневного комплекса работ территория должна убираться, а мусор вывозиться своевременно (ежедневно, по мере образования) на специализированный полигон силами подрядчика за счет его средств. Все необходимые документы и разрешения для вывоза мусора оформляются подрядчиком.</w:t>
      </w:r>
    </w:p>
    <w:p w:rsidR="009126CB" w:rsidRPr="000B1A6A" w:rsidRDefault="009126CB" w:rsidP="009126CB">
      <w:pPr>
        <w:widowControl w:val="0"/>
        <w:tabs>
          <w:tab w:val="left" w:pos="6120"/>
        </w:tabs>
        <w:spacing w:after="0" w:line="240" w:lineRule="auto"/>
      </w:pPr>
      <w:r w:rsidRPr="000B1A6A">
        <w:t>Доступ на территорию и объект заказчика осуществляется строго по пропускам (спискам), на основании предварительной заявки за подписью руководителя подрядной организации (Подрядчика).</w:t>
      </w:r>
    </w:p>
    <w:p w:rsidR="009126CB" w:rsidRPr="000B1A6A" w:rsidRDefault="009126CB" w:rsidP="009126CB">
      <w:pPr>
        <w:widowControl w:val="0"/>
        <w:tabs>
          <w:tab w:val="left" w:pos="6120"/>
        </w:tabs>
        <w:spacing w:after="0" w:line="240" w:lineRule="auto"/>
      </w:pPr>
      <w:r w:rsidRPr="000B1A6A">
        <w:t>Разрешение на выполнение работ в вечернее время и выходные дни оформляется отдельно, и проводятся в присутствии представителя заказчика. Заказчик вправе проверять в любое время ход работ и качество работ, не вмешиваясь в оперативно-хозяйственную деятельность подрядчика.</w:t>
      </w:r>
    </w:p>
    <w:p w:rsidR="009126CB" w:rsidRPr="00835502" w:rsidRDefault="009126CB" w:rsidP="009126CB">
      <w:pPr>
        <w:widowControl w:val="0"/>
        <w:tabs>
          <w:tab w:val="left" w:pos="6120"/>
        </w:tabs>
        <w:spacing w:after="0" w:line="240" w:lineRule="auto"/>
      </w:pPr>
      <w:r w:rsidRPr="000B1A6A">
        <w:t>При выполнении работ подрядчик обязан обеспечить присутствие ответственного сотрудника, осуществляющего контроль за ходом и безопасностью выполняемых работ. Продолжительность рабочего дня для персонала Генподрядчика не должна превышать норму, установленную ТК РФ.</w:t>
      </w:r>
    </w:p>
    <w:p w:rsidR="009126CB" w:rsidRPr="00835502" w:rsidRDefault="009126CB" w:rsidP="009126CB">
      <w:pPr>
        <w:tabs>
          <w:tab w:val="left" w:pos="318"/>
        </w:tabs>
        <w:spacing w:after="0" w:line="240" w:lineRule="auto"/>
        <w:rPr>
          <w:b/>
          <w:u w:val="single"/>
        </w:rPr>
      </w:pPr>
      <w:r w:rsidRPr="00835502">
        <w:rPr>
          <w:b/>
          <w:u w:val="single"/>
        </w:rPr>
        <w:t xml:space="preserve">6. Общие требования к поставке товаров, выполнению работ, оказанию услуг, требования по объему гарантий качества, требования по сроку гарантий качества на результаты осуществления закупки, порядок оплаты исполненных условий контракта </w:t>
      </w:r>
    </w:p>
    <w:p w:rsidR="009126CB" w:rsidRPr="000B1A6A" w:rsidRDefault="009126CB" w:rsidP="009126CB">
      <w:pPr>
        <w:widowControl w:val="0"/>
        <w:tabs>
          <w:tab w:val="left" w:pos="6120"/>
        </w:tabs>
        <w:spacing w:after="0" w:line="240" w:lineRule="auto"/>
      </w:pPr>
      <w:r w:rsidRPr="000B1A6A">
        <w:t>Подрядчик ведет журнал производства работ, куда заносятся выполненные работы, материалы, используемые для выполнения работ, а также дефекты, обнаруженные при плановых осмотрах.</w:t>
      </w:r>
    </w:p>
    <w:p w:rsidR="009126CB" w:rsidRPr="000B1A6A" w:rsidRDefault="009126CB" w:rsidP="009126CB">
      <w:pPr>
        <w:widowControl w:val="0"/>
        <w:tabs>
          <w:tab w:val="left" w:pos="6120"/>
        </w:tabs>
        <w:spacing w:after="0" w:line="240" w:lineRule="auto"/>
      </w:pPr>
      <w:r w:rsidRPr="000B1A6A">
        <w:t>Подрядчик своевременно предоставляет акты скрытых работ, промежуточные акты выполненных работ для заполнения и подписания актов выполненных работ.</w:t>
      </w:r>
    </w:p>
    <w:p w:rsidR="009126CB" w:rsidRPr="00243835" w:rsidRDefault="009126CB" w:rsidP="009126CB">
      <w:pPr>
        <w:tabs>
          <w:tab w:val="left" w:pos="318"/>
        </w:tabs>
        <w:spacing w:after="0" w:line="240" w:lineRule="auto"/>
      </w:pPr>
      <w:r w:rsidRPr="00243835">
        <w:t>Гарантийный срок на выполняемые по настоящему Контракту работы составляет 60 (шестьдесят) месяцев с даты подписания Сторонами Акта сдачи-приемки выполненных работ (по формам КС-2 и КС-3). Гарантийный срок на материалы устанавливается изготовителем (заводом производителем).</w:t>
      </w:r>
    </w:p>
    <w:p w:rsidR="009126CB" w:rsidRPr="00243835" w:rsidRDefault="009126CB" w:rsidP="009126CB">
      <w:pPr>
        <w:tabs>
          <w:tab w:val="left" w:pos="318"/>
        </w:tabs>
        <w:spacing w:line="240" w:lineRule="auto"/>
      </w:pPr>
      <w:r w:rsidRPr="00243835">
        <w:t>Если в период гарантийного срока обнаружатся недостатки или дефекты, то подрядчик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9126CB" w:rsidRPr="000B1A6A" w:rsidRDefault="009126CB" w:rsidP="009126CB">
      <w:pPr>
        <w:tabs>
          <w:tab w:val="left" w:pos="318"/>
        </w:tabs>
      </w:pPr>
      <w:r w:rsidRPr="000B1A6A">
        <w:tab/>
      </w:r>
    </w:p>
    <w:p w:rsidR="009126CB" w:rsidRDefault="009126CB" w:rsidP="009126CB"/>
    <w:sectPr w:rsidR="009126CB" w:rsidSect="009126CB">
      <w:footerReference w:type="default" r:id="rId8"/>
      <w:pgSz w:w="11906" w:h="16838"/>
      <w:pgMar w:top="426" w:right="849" w:bottom="851" w:left="567" w:header="708" w:footer="1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6C1" w:rsidRDefault="001226C1" w:rsidP="008206A2">
      <w:pPr>
        <w:spacing w:after="0" w:line="240" w:lineRule="auto"/>
      </w:pPr>
      <w:r>
        <w:separator/>
      </w:r>
    </w:p>
  </w:endnote>
  <w:endnote w:type="continuationSeparator" w:id="0">
    <w:p w:rsidR="001226C1" w:rsidRDefault="001226C1" w:rsidP="0082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6A2" w:rsidRDefault="008206A2">
    <w:pPr>
      <w:tabs>
        <w:tab w:val="center" w:pos="4153"/>
        <w:tab w:val="right" w:pos="8306"/>
      </w:tabs>
      <w:jc w:val="center"/>
      <w:rPr>
        <w:color w:val="000000"/>
      </w:rPr>
    </w:pPr>
    <w:r>
      <w:rPr>
        <w:color w:val="000000"/>
      </w:rPr>
      <w:fldChar w:fldCharType="begin"/>
    </w:r>
    <w:r w:rsidR="009126CB">
      <w:rPr>
        <w:color w:val="000000"/>
      </w:rPr>
      <w:instrText>PAGE</w:instrText>
    </w:r>
    <w:r>
      <w:rPr>
        <w:color w:val="000000"/>
      </w:rPr>
      <w:fldChar w:fldCharType="separate"/>
    </w:r>
    <w:r w:rsidR="00B80B96">
      <w:rPr>
        <w:noProof/>
        <w:color w:val="000000"/>
      </w:rPr>
      <w:t>1</w:t>
    </w:r>
    <w:r>
      <w:rPr>
        <w:color w:val="000000"/>
      </w:rPr>
      <w:fldChar w:fldCharType="end"/>
    </w:r>
  </w:p>
  <w:p w:rsidR="008206A2" w:rsidRDefault="008206A2">
    <w:pP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6C1" w:rsidRDefault="001226C1" w:rsidP="008206A2">
      <w:pPr>
        <w:spacing w:after="0" w:line="240" w:lineRule="auto"/>
      </w:pPr>
      <w:r>
        <w:separator/>
      </w:r>
    </w:p>
  </w:footnote>
  <w:footnote w:type="continuationSeparator" w:id="0">
    <w:p w:rsidR="001226C1" w:rsidRDefault="001226C1" w:rsidP="008206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438A1"/>
    <w:multiLevelType w:val="multilevel"/>
    <w:tmpl w:val="26E438A1"/>
    <w:lvl w:ilvl="0">
      <w:start w:val="1"/>
      <w:numFmt w:val="bullet"/>
      <w:lvlText w:val="-"/>
      <w:lvlJc w:val="left"/>
      <w:pPr>
        <w:ind w:left="0" w:firstLine="0"/>
      </w:pPr>
      <w:rPr>
        <w:b w:val="0"/>
        <w:i w:val="0"/>
        <w:smallCaps w:val="0"/>
        <w:strike w:val="0"/>
        <w:color w:val="000000"/>
        <w:sz w:val="24"/>
        <w:szCs w:val="24"/>
        <w:u w:val="none"/>
        <w:vertAlign w:val="baseline"/>
      </w:rPr>
    </w:lvl>
    <w:lvl w:ilvl="1">
      <w:start w:val="1"/>
      <w:numFmt w:val="bullet"/>
      <w:lvlText w:val="-"/>
      <w:lvlJc w:val="left"/>
      <w:pPr>
        <w:ind w:left="0" w:firstLine="0"/>
      </w:pPr>
      <w:rPr>
        <w:b w:val="0"/>
        <w:i w:val="0"/>
        <w:smallCaps w:val="0"/>
        <w:strike w:val="0"/>
        <w:color w:val="000000"/>
        <w:sz w:val="24"/>
        <w:szCs w:val="24"/>
        <w:u w:val="none"/>
        <w:vertAlign w:val="baseline"/>
      </w:rPr>
    </w:lvl>
    <w:lvl w:ilvl="2">
      <w:start w:val="1"/>
      <w:numFmt w:val="bullet"/>
      <w:lvlText w:val="-"/>
      <w:lvlJc w:val="left"/>
      <w:pPr>
        <w:ind w:left="0" w:firstLine="0"/>
      </w:pPr>
      <w:rPr>
        <w:b w:val="0"/>
        <w:i w:val="0"/>
        <w:smallCaps w:val="0"/>
        <w:strike w:val="0"/>
        <w:color w:val="000000"/>
        <w:sz w:val="24"/>
        <w:szCs w:val="24"/>
        <w:u w:val="none"/>
        <w:vertAlign w:val="baseline"/>
      </w:rPr>
    </w:lvl>
    <w:lvl w:ilvl="3">
      <w:start w:val="1"/>
      <w:numFmt w:val="bullet"/>
      <w:lvlText w:val="-"/>
      <w:lvlJc w:val="left"/>
      <w:pPr>
        <w:ind w:left="0" w:firstLine="0"/>
      </w:pPr>
      <w:rPr>
        <w:b w:val="0"/>
        <w:i w:val="0"/>
        <w:smallCaps w:val="0"/>
        <w:strike w:val="0"/>
        <w:color w:val="000000"/>
        <w:sz w:val="24"/>
        <w:szCs w:val="24"/>
        <w:u w:val="none"/>
        <w:vertAlign w:val="baseline"/>
      </w:rPr>
    </w:lvl>
    <w:lvl w:ilvl="4">
      <w:start w:val="1"/>
      <w:numFmt w:val="bullet"/>
      <w:lvlText w:val="-"/>
      <w:lvlJc w:val="left"/>
      <w:pPr>
        <w:ind w:left="0" w:firstLine="0"/>
      </w:pPr>
      <w:rPr>
        <w:b w:val="0"/>
        <w:i w:val="0"/>
        <w:smallCaps w:val="0"/>
        <w:strike w:val="0"/>
        <w:color w:val="000000"/>
        <w:sz w:val="24"/>
        <w:szCs w:val="24"/>
        <w:u w:val="none"/>
        <w:vertAlign w:val="baseline"/>
      </w:rPr>
    </w:lvl>
    <w:lvl w:ilvl="5">
      <w:start w:val="1"/>
      <w:numFmt w:val="bullet"/>
      <w:lvlText w:val="-"/>
      <w:lvlJc w:val="left"/>
      <w:pPr>
        <w:ind w:left="0" w:firstLine="0"/>
      </w:pPr>
      <w:rPr>
        <w:b w:val="0"/>
        <w:i w:val="0"/>
        <w:smallCaps w:val="0"/>
        <w:strike w:val="0"/>
        <w:color w:val="000000"/>
        <w:sz w:val="24"/>
        <w:szCs w:val="24"/>
        <w:u w:val="none"/>
        <w:vertAlign w:val="baseline"/>
      </w:rPr>
    </w:lvl>
    <w:lvl w:ilvl="6">
      <w:start w:val="1"/>
      <w:numFmt w:val="bullet"/>
      <w:lvlText w:val="-"/>
      <w:lvlJc w:val="left"/>
      <w:pPr>
        <w:ind w:left="0" w:firstLine="0"/>
      </w:pPr>
      <w:rPr>
        <w:b w:val="0"/>
        <w:i w:val="0"/>
        <w:smallCaps w:val="0"/>
        <w:strike w:val="0"/>
        <w:color w:val="000000"/>
        <w:sz w:val="24"/>
        <w:szCs w:val="24"/>
        <w:u w:val="none"/>
        <w:vertAlign w:val="baseline"/>
      </w:rPr>
    </w:lvl>
    <w:lvl w:ilvl="7">
      <w:start w:val="1"/>
      <w:numFmt w:val="bullet"/>
      <w:lvlText w:val="-"/>
      <w:lvlJc w:val="left"/>
      <w:pPr>
        <w:ind w:left="0" w:firstLine="0"/>
      </w:pPr>
      <w:rPr>
        <w:b w:val="0"/>
        <w:i w:val="0"/>
        <w:smallCaps w:val="0"/>
        <w:strike w:val="0"/>
        <w:color w:val="000000"/>
        <w:sz w:val="24"/>
        <w:szCs w:val="24"/>
        <w:u w:val="none"/>
        <w:vertAlign w:val="baseline"/>
      </w:rPr>
    </w:lvl>
    <w:lvl w:ilvl="8">
      <w:start w:val="1"/>
      <w:numFmt w:val="bullet"/>
      <w:lvlText w:val="-"/>
      <w:lvlJc w:val="left"/>
      <w:pPr>
        <w:ind w:left="0" w:firstLine="0"/>
      </w:pPr>
      <w:rPr>
        <w:b w:val="0"/>
        <w:i w:val="0"/>
        <w:smallCaps w:val="0"/>
        <w:strike w:val="0"/>
        <w:color w:val="000000"/>
        <w:sz w:val="24"/>
        <w:szCs w:val="24"/>
        <w:u w:val="none"/>
        <w:vertAlign w:val="baseline"/>
      </w:rPr>
    </w:lvl>
  </w:abstractNum>
  <w:abstractNum w:abstractNumId="1" w15:restartNumberingAfterBreak="0">
    <w:nsid w:val="2B8803A1"/>
    <w:multiLevelType w:val="singleLevel"/>
    <w:tmpl w:val="2B8803A1"/>
    <w:lvl w:ilvl="0">
      <w:start w:val="1"/>
      <w:numFmt w:val="decimal"/>
      <w:suff w:val="space"/>
      <w:lvlText w:val="%1."/>
      <w:lvlJc w:val="left"/>
    </w:lvl>
  </w:abstractNum>
  <w:abstractNum w:abstractNumId="2" w15:restartNumberingAfterBreak="0">
    <w:nsid w:val="54AE4F52"/>
    <w:multiLevelType w:val="multilevel"/>
    <w:tmpl w:val="54AE4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759F9"/>
    <w:rsid w:val="001226C1"/>
    <w:rsid w:val="00124B5B"/>
    <w:rsid w:val="001C7F6D"/>
    <w:rsid w:val="00217DE9"/>
    <w:rsid w:val="002444D1"/>
    <w:rsid w:val="002A6EAB"/>
    <w:rsid w:val="002F3166"/>
    <w:rsid w:val="002F6C84"/>
    <w:rsid w:val="003029A9"/>
    <w:rsid w:val="00303923"/>
    <w:rsid w:val="00304742"/>
    <w:rsid w:val="00311D29"/>
    <w:rsid w:val="0031656F"/>
    <w:rsid w:val="003531DD"/>
    <w:rsid w:val="003870D2"/>
    <w:rsid w:val="003932E2"/>
    <w:rsid w:val="00396195"/>
    <w:rsid w:val="003B3228"/>
    <w:rsid w:val="00481E45"/>
    <w:rsid w:val="004916C2"/>
    <w:rsid w:val="004E5FB1"/>
    <w:rsid w:val="00532D22"/>
    <w:rsid w:val="005418B9"/>
    <w:rsid w:val="00591F36"/>
    <w:rsid w:val="00604A15"/>
    <w:rsid w:val="006A4A88"/>
    <w:rsid w:val="008206A2"/>
    <w:rsid w:val="00846046"/>
    <w:rsid w:val="00904567"/>
    <w:rsid w:val="009126CB"/>
    <w:rsid w:val="00963AEE"/>
    <w:rsid w:val="0097402D"/>
    <w:rsid w:val="009A1BCE"/>
    <w:rsid w:val="009B563E"/>
    <w:rsid w:val="009D4F89"/>
    <w:rsid w:val="009E3963"/>
    <w:rsid w:val="00AB269D"/>
    <w:rsid w:val="00AF20EA"/>
    <w:rsid w:val="00B162D6"/>
    <w:rsid w:val="00B22F4B"/>
    <w:rsid w:val="00B749F9"/>
    <w:rsid w:val="00B80B96"/>
    <w:rsid w:val="00B81794"/>
    <w:rsid w:val="00BB4A4F"/>
    <w:rsid w:val="00BF512B"/>
    <w:rsid w:val="00BF5353"/>
    <w:rsid w:val="00C9259B"/>
    <w:rsid w:val="00CA25B2"/>
    <w:rsid w:val="00D11BF9"/>
    <w:rsid w:val="00D713C7"/>
    <w:rsid w:val="00D759F9"/>
    <w:rsid w:val="00DD6592"/>
    <w:rsid w:val="00E206D4"/>
    <w:rsid w:val="00E206E7"/>
    <w:rsid w:val="00E469C6"/>
    <w:rsid w:val="00E67463"/>
    <w:rsid w:val="00EE24C1"/>
    <w:rsid w:val="00EF664B"/>
    <w:rsid w:val="00F80A2A"/>
    <w:rsid w:val="095D5CCE"/>
    <w:rsid w:val="281C3DF1"/>
    <w:rsid w:val="560D7B1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E3AB2D-F643-4D00-ADF4-F486DB6A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206A2"/>
    <w:pPr>
      <w:spacing w:after="60"/>
      <w:jc w:val="both"/>
    </w:pPr>
    <w:rPr>
      <w:sz w:val="24"/>
      <w:szCs w:val="24"/>
    </w:rPr>
  </w:style>
  <w:style w:type="paragraph" w:styleId="1">
    <w:name w:val="heading 1"/>
    <w:basedOn w:val="a"/>
    <w:next w:val="a"/>
    <w:rsid w:val="008206A2"/>
    <w:pPr>
      <w:keepNext/>
      <w:spacing w:before="240"/>
      <w:ind w:left="432" w:hanging="432"/>
      <w:jc w:val="center"/>
      <w:outlineLvl w:val="0"/>
    </w:pPr>
    <w:rPr>
      <w:b/>
      <w:sz w:val="36"/>
      <w:szCs w:val="36"/>
    </w:rPr>
  </w:style>
  <w:style w:type="paragraph" w:styleId="2">
    <w:name w:val="heading 2"/>
    <w:basedOn w:val="a"/>
    <w:next w:val="a"/>
    <w:rsid w:val="008206A2"/>
    <w:pPr>
      <w:keepNext/>
      <w:ind w:left="576" w:hanging="576"/>
      <w:jc w:val="center"/>
      <w:outlineLvl w:val="1"/>
    </w:pPr>
    <w:rPr>
      <w:b/>
      <w:sz w:val="30"/>
      <w:szCs w:val="30"/>
    </w:rPr>
  </w:style>
  <w:style w:type="paragraph" w:styleId="3">
    <w:name w:val="heading 3"/>
    <w:basedOn w:val="a"/>
    <w:next w:val="a"/>
    <w:rsid w:val="008206A2"/>
    <w:pPr>
      <w:keepNext/>
      <w:spacing w:before="240"/>
      <w:outlineLvl w:val="2"/>
    </w:pPr>
    <w:rPr>
      <w:rFonts w:ascii="Arial" w:eastAsia="Arial" w:hAnsi="Arial" w:cs="Arial"/>
      <w:b/>
    </w:rPr>
  </w:style>
  <w:style w:type="paragraph" w:styleId="4">
    <w:name w:val="heading 4"/>
    <w:basedOn w:val="a"/>
    <w:next w:val="a"/>
    <w:rsid w:val="008206A2"/>
    <w:pPr>
      <w:keepNext/>
      <w:spacing w:before="240"/>
      <w:ind w:left="1404" w:hanging="864"/>
      <w:outlineLvl w:val="3"/>
    </w:pPr>
    <w:rPr>
      <w:rFonts w:ascii="Arial" w:eastAsia="Arial" w:hAnsi="Arial" w:cs="Arial"/>
    </w:rPr>
  </w:style>
  <w:style w:type="paragraph" w:styleId="5">
    <w:name w:val="heading 5"/>
    <w:basedOn w:val="a"/>
    <w:next w:val="a"/>
    <w:rsid w:val="008206A2"/>
    <w:pPr>
      <w:spacing w:before="240"/>
      <w:outlineLvl w:val="4"/>
    </w:pPr>
    <w:rPr>
      <w:sz w:val="22"/>
      <w:szCs w:val="22"/>
    </w:rPr>
  </w:style>
  <w:style w:type="paragraph" w:styleId="6">
    <w:name w:val="heading 6"/>
    <w:basedOn w:val="a"/>
    <w:next w:val="a"/>
    <w:rsid w:val="008206A2"/>
    <w:pPr>
      <w:spacing w:before="240"/>
      <w:ind w:left="1152" w:hanging="1152"/>
      <w:outlineLvl w:val="5"/>
    </w:pPr>
    <w:rPr>
      <w: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rsid w:val="008206A2"/>
    <w:pPr>
      <w:spacing w:before="240"/>
      <w:jc w:val="center"/>
    </w:pPr>
    <w:rPr>
      <w:rFonts w:ascii="Arial" w:eastAsia="Arial" w:hAnsi="Arial" w:cs="Arial"/>
      <w:b/>
      <w:sz w:val="32"/>
      <w:szCs w:val="32"/>
    </w:rPr>
  </w:style>
  <w:style w:type="paragraph" w:styleId="a4">
    <w:name w:val="Subtitle"/>
    <w:basedOn w:val="a"/>
    <w:next w:val="a"/>
    <w:qFormat/>
    <w:rsid w:val="008206A2"/>
    <w:pPr>
      <w:jc w:val="center"/>
    </w:pPr>
    <w:rPr>
      <w:rFonts w:ascii="Arial" w:eastAsia="Arial" w:hAnsi="Arial" w:cs="Arial"/>
    </w:rPr>
  </w:style>
  <w:style w:type="table" w:styleId="a5">
    <w:name w:val="Table Grid"/>
    <w:basedOn w:val="a1"/>
    <w:uiPriority w:val="39"/>
    <w:qFormat/>
    <w:rsid w:val="008206A2"/>
    <w:pPr>
      <w:spacing w:after="0"/>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qFormat/>
    <w:rsid w:val="008206A2"/>
    <w:tblPr>
      <w:tblCellMar>
        <w:top w:w="0" w:type="dxa"/>
        <w:left w:w="0" w:type="dxa"/>
        <w:bottom w:w="0" w:type="dxa"/>
        <w:right w:w="0" w:type="dxa"/>
      </w:tblCellMar>
    </w:tblPr>
  </w:style>
  <w:style w:type="table" w:customStyle="1" w:styleId="Style12">
    <w:name w:val="_Style 12"/>
    <w:basedOn w:val="TableNormal"/>
    <w:qFormat/>
    <w:rsid w:val="008206A2"/>
    <w:tblPr>
      <w:tblCellMar>
        <w:left w:w="105" w:type="dxa"/>
        <w:right w:w="105" w:type="dxa"/>
      </w:tblCellMar>
    </w:tblPr>
  </w:style>
  <w:style w:type="table" w:customStyle="1" w:styleId="Style13">
    <w:name w:val="_Style 13"/>
    <w:basedOn w:val="TableNormal"/>
    <w:qFormat/>
    <w:rsid w:val="008206A2"/>
    <w:tblPr>
      <w:tblCellMar>
        <w:left w:w="115" w:type="dxa"/>
        <w:right w:w="115" w:type="dxa"/>
      </w:tblCellMar>
    </w:tblPr>
  </w:style>
  <w:style w:type="paragraph" w:customStyle="1" w:styleId="31">
    <w:name w:val="Основной текст 31"/>
    <w:basedOn w:val="a"/>
    <w:qFormat/>
    <w:rsid w:val="008206A2"/>
    <w:pPr>
      <w:suppressAutoHyphens/>
      <w:spacing w:after="0"/>
    </w:pPr>
    <w:rPr>
      <w:szCs w:val="20"/>
      <w:lang w:eastAsia="ar-SA"/>
    </w:rPr>
  </w:style>
  <w:style w:type="paragraph" w:customStyle="1" w:styleId="a6">
    <w:name w:val="Готовый"/>
    <w:basedOn w:val="a"/>
    <w:qFormat/>
    <w:rsid w:val="008206A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jc w:val="left"/>
    </w:pPr>
    <w:rPr>
      <w:rFonts w:ascii="Courier New" w:hAnsi="Courier New" w:cs="Courier New"/>
      <w:sz w:val="20"/>
      <w:szCs w:val="20"/>
      <w:lang w:eastAsia="ar-SA"/>
    </w:rPr>
  </w:style>
  <w:style w:type="paragraph" w:customStyle="1" w:styleId="10">
    <w:name w:val="Обычный1"/>
    <w:qFormat/>
    <w:rsid w:val="008206A2"/>
    <w:pPr>
      <w:spacing w:after="60"/>
      <w:jc w:val="both"/>
    </w:pPr>
    <w:rPr>
      <w:sz w:val="24"/>
      <w:szCs w:val="24"/>
    </w:rPr>
  </w:style>
  <w:style w:type="paragraph" w:customStyle="1" w:styleId="Style6">
    <w:name w:val="Style6"/>
    <w:basedOn w:val="a"/>
    <w:rsid w:val="009126CB"/>
    <w:pPr>
      <w:widowControl w:val="0"/>
      <w:autoSpaceDE w:val="0"/>
      <w:autoSpaceDN w:val="0"/>
      <w:adjustRightInd w:val="0"/>
      <w:spacing w:after="0" w:line="275" w:lineRule="exact"/>
    </w:pPr>
  </w:style>
  <w:style w:type="character" w:customStyle="1" w:styleId="ConsPlusNormal">
    <w:name w:val="ConsPlusNormal Знак"/>
    <w:link w:val="ConsPlusNormal0"/>
    <w:locked/>
    <w:rsid w:val="009126CB"/>
    <w:rPr>
      <w:sz w:val="24"/>
    </w:rPr>
  </w:style>
  <w:style w:type="paragraph" w:customStyle="1" w:styleId="ConsPlusNormal0">
    <w:name w:val="ConsPlusNormal"/>
    <w:link w:val="ConsPlusNormal"/>
    <w:rsid w:val="009126CB"/>
    <w:pPr>
      <w:autoSpaceDE w:val="0"/>
      <w:autoSpaceDN w:val="0"/>
      <w:adjustRightInd w:val="0"/>
      <w:spacing w:after="0" w:line="240" w:lineRule="auto"/>
    </w:pPr>
    <w:rPr>
      <w:sz w:val="24"/>
    </w:rPr>
  </w:style>
  <w:style w:type="paragraph" w:customStyle="1" w:styleId="a7">
    <w:name w:val="Пункт"/>
    <w:basedOn w:val="a"/>
    <w:rsid w:val="009126CB"/>
    <w:pPr>
      <w:tabs>
        <w:tab w:val="num" w:pos="1980"/>
      </w:tabs>
      <w:spacing w:after="0" w:line="240" w:lineRule="auto"/>
      <w:ind w:left="1404" w:hanging="504"/>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80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2330</Words>
  <Characters>13285</Characters>
  <Application>Microsoft Office Word</Application>
  <DocSecurity>0</DocSecurity>
  <Lines>110</Lines>
  <Paragraphs>31</Paragraphs>
  <ScaleCrop>false</ScaleCrop>
  <Company>Microsoft</Company>
  <LinksUpToDate>false</LinksUpToDate>
  <CharactersWithSpaces>15584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Parbukov</dc:creator>
  <cp:lastModifiedBy>User</cp:lastModifiedBy>
  <cp:revision>33</cp:revision>
  <cp:lastPrinted>2020-05-13T13:40:00Z</cp:lastPrinted>
  <dcterms:created xsi:type="dcterms:W3CDTF">2020-02-13T13:09:00Z</dcterms:created>
  <dcterms:modified xsi:type="dcterms:W3CDTF">2020-05-19T10:12:00Z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1049-11.2.0.9075</vt:lpwstr>
  </property>
</Properties>
</file>