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F09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01.21.03.1061</w:t>
            </w:r>
            <w:r w:rsidR="00B924CB">
              <w:rPr>
                <w:b/>
              </w:rPr>
              <w:t xml:space="preserve"> / </w:t>
            </w:r>
            <w:r w:rsidR="00B924CB">
              <w:t>20.59.52.199</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Двуокись углерода Abbott Clinical Chemistry (Carbon Dioxide Reagent)</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01.21.02.14.02.01.05.01.01.04</w:t>
            </w:r>
            <w:r w:rsidR="00B924CB">
              <w:rPr>
                <w:b/>
              </w:rPr>
              <w:t xml:space="preserve"> / </w:t>
            </w:r>
            <w:r w:rsidR="00B924CB">
              <w:t>20.11.11.150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Кислород медицинский®</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360,00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01.21.02.14.02.01.05.01.01.04</w:t>
            </w:r>
            <w:r w:rsidR="00B924CB">
              <w:rPr>
                <w:b/>
              </w:rPr>
              <w:t xml:space="preserve"> / </w:t>
            </w:r>
            <w:r w:rsidR="00B924CB">
              <w:t>20.11.11.150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Кислород медицинский®</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14 000,00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bl>
    <w:p w:rsidR="00577512" w:rsidP="001D424F" w:rsidRDefault="00FF09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F09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F09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Поставка медицинских газов</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Двуокись углерода Abbott Clinical Chemistry (Carbon Dioxide Reagent)</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Кислород медицинский®</w:t>
            </w:r>
            <w:r w:rsidR="00473384">
              <w:rPr>
                <w:lang w:val="en-US"/>
              </w:rPr>
              <w:t xml:space="preserve">; </w:t>
            </w:r>
            <w:r w:rsidR="00473384">
              <w:rPr>
                <w:lang w:val="en-US"/>
              </w:rPr>
              <w:t>14 000,00</w:t>
            </w:r>
            <w:r w:rsidR="00473384">
              <w:rPr>
                <w:lang w:val="en-US"/>
              </w:rPr>
              <w:t xml:space="preserve">; </w:t>
            </w:r>
            <w:r w:rsidR="00473384">
              <w:rPr>
                <w:lang w:val="en-US"/>
              </w:rPr>
              <w:t>Килограмм</w:t>
            </w:r>
            <w:r w:rsidR="00473384">
              <w:rPr>
                <w:lang w:val="en-US"/>
              </w:rPr>
              <w:t>;</w:t>
            </w:r>
          </w:p>
          <w:p w:rsidR="00473384" w:rsidP="00473384" w:rsidRDefault="00FF09E6" w14:paraId="7E658691" w14:textId="77777777">
            <w:pPr>
              <w:pStyle w:val="aff1"/>
              <w:numPr>
                <w:ilvl w:val="0"/>
                <w:numId w:val="5"/>
              </w:numPr>
              <w:rPr>
                <w:lang w:val="en-US"/>
              </w:rPr>
            </w:pPr>
            <w:r w:rsidR="00473384">
              <w:rPr>
                <w:lang w:val="en-US"/>
              </w:rPr>
              <w:t>Кислород медицинский®</w:t>
            </w:r>
            <w:r w:rsidR="00473384">
              <w:rPr>
                <w:lang w:val="en-US"/>
              </w:rPr>
              <w:t xml:space="preserve">; </w:t>
            </w:r>
            <w:r w:rsidR="00473384">
              <w:rPr>
                <w:lang w:val="en-US"/>
              </w:rPr>
              <w:t>360,00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по обязательству: поставка медицинских газов</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медицинских газов)</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141980, Московская область, город Дубна, улица Карла Маркса,30 (корпуса: акушерско-гинекологический, детский с поликлиникой, главный лечебный, инфекционное отделение, хирургический центр)</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по обязательству: поставка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Поставка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Поставка медицинских газов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Поставка медицинских газов</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F09E6" w14:paraId="4EF5E733" w14:textId="77777777">
            <w:pPr>
              <w:pStyle w:val="aff2"/>
            </w:pPr>
            <w:r w:rsidR="00C40026">
              <w:t>Поставка медицинских газов</w:t>
            </w:r>
          </w:p>
        </w:tc>
        <w:tc>
          <w:tcPr>
            <w:tcW w:w="2615" w:type="pct"/>
            <w:tcBorders>
              <w:top w:val="single" w:color="auto" w:sz="4" w:space="0"/>
              <w:left w:val="single" w:color="auto" w:sz="4" w:space="0"/>
              <w:bottom w:val="single" w:color="auto" w:sz="4" w:space="0"/>
              <w:right w:val="single" w:color="auto" w:sz="4" w:space="0"/>
            </w:tcBorders>
          </w:tcPr>
          <w:p w:rsidR="00B94160" w:rsidRDefault="00FF09E6"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F09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109021-21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