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807CBE"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01.01.07.03.05</w:t>
            </w:r>
            <w:r w:rsidR="00B924CB">
              <w:rPr>
                <w:b/>
              </w:rPr>
              <w:t xml:space="preserve"> / </w:t>
            </w:r>
            <w:r w:rsidR="00B924CB">
              <w:t>26.20.40.190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USB кабель и переходник</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01.16.06.01.15.02</w:t>
            </w:r>
            <w:r w:rsidR="00B924CB">
              <w:rPr>
                <w:b/>
              </w:rPr>
              <w:t xml:space="preserve"> / </w:t>
            </w:r>
            <w:r w:rsidR="00B924CB">
              <w:t>27.20.11.000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Батарейка типа ААА (Упаковка)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01.03.04.01.02</w:t>
            </w:r>
            <w:r w:rsidR="00B924CB">
              <w:rPr>
                <w:b/>
              </w:rPr>
              <w:t xml:space="preserve"> / </w:t>
            </w:r>
            <w:r w:rsidR="00B924CB">
              <w:t>22.29.25.000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Бейдж на булавке/зажиме</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01.03.05.04.01.01.01.02</w:t>
            </w:r>
            <w:r w:rsidR="00B924CB">
              <w:rPr>
                <w:b/>
              </w:rPr>
              <w:t xml:space="preserve"> / </w:t>
            </w:r>
            <w:r w:rsidR="00B924CB">
              <w:t>17.23.13.196</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Бизнес-тетрадь на кольцах формата А4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01.03.05.04.01.01.02.02</w:t>
            </w:r>
            <w:r w:rsidR="00B924CB">
              <w:rPr>
                <w:b/>
              </w:rPr>
              <w:t xml:space="preserve"> / </w:t>
            </w:r>
            <w:r w:rsidR="00B924CB">
              <w:t>17.23.13.196</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Бизнес-тетрадь на скрепке формата А4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01.03.05.04.01.01.02.02</w:t>
            </w:r>
            <w:r w:rsidR="00B924CB">
              <w:rPr>
                <w:b/>
              </w:rPr>
              <w:t xml:space="preserve"> / </w:t>
            </w:r>
            <w:r w:rsidR="00B924CB">
              <w:t>17.23.13.196</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Бизнес-тетрадь на скрепке формата А4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01.03.05.04.01.01.04.01</w:t>
            </w:r>
            <w:r w:rsidR="00B924CB">
              <w:rPr>
                <w:b/>
              </w:rPr>
              <w:t xml:space="preserve"> / </w:t>
            </w:r>
            <w:r w:rsidR="00B924CB">
              <w:t>17.23.13.196</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Бизнес-тетрадь на сшивке формата А4+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01.01.12.02</w:t>
            </w:r>
            <w:r w:rsidR="00B924CB">
              <w:rPr>
                <w:b/>
              </w:rPr>
              <w:t xml:space="preserve"> / </w:t>
            </w:r>
            <w:r w:rsidR="00B924CB">
              <w:t>26.40.44.000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Блок питания офисной АТС</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01.03.05.02.03.04</w:t>
            </w:r>
            <w:r w:rsidR="00B924CB">
              <w:rPr>
                <w:b/>
              </w:rPr>
              <w:t xml:space="preserve"> / </w:t>
            </w:r>
            <w:r w:rsidR="00B924CB">
              <w:t>17.23.13.199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Блоки для записей, упаковка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01.03.05.02.03.04</w:t>
            </w:r>
            <w:r w:rsidR="00B924CB">
              <w:rPr>
                <w:b/>
              </w:rPr>
              <w:t xml:space="preserve"> / </w:t>
            </w:r>
            <w:r w:rsidR="00B924CB">
              <w:t>17.23.13.199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Блоки для записей, упаковка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72,00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01.03.04.03.06.01</w:t>
            </w:r>
            <w:r w:rsidR="00B924CB">
              <w:rPr>
                <w:b/>
              </w:rPr>
              <w:t xml:space="preserve"> / </w:t>
            </w:r>
            <w:r w:rsidR="00B924CB">
              <w:t>32.99.53.190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Демо-карман формата формата А4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01.03.04.04.07</w:t>
            </w:r>
            <w:r w:rsidR="00B924CB">
              <w:rPr>
                <w:b/>
              </w:rPr>
              <w:t xml:space="preserve"> / </w:t>
            </w:r>
            <w:r w:rsidR="00B924CB">
              <w:t>32.99.53.190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Доска пробковая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01.17.09.14</w:t>
            </w:r>
            <w:r w:rsidR="00B924CB">
              <w:rPr>
                <w:b/>
              </w:rPr>
              <w:t xml:space="preserve"> / </w:t>
            </w:r>
            <w:r w:rsidR="00B924CB">
              <w:t>17.23.13.110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Журнал контроля за состоянием охраны труда и пожарной безопасности</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01.17.09.01</w:t>
            </w:r>
            <w:r w:rsidR="00B924CB">
              <w:rPr>
                <w:b/>
              </w:rPr>
              <w:t xml:space="preserve"> / </w:t>
            </w:r>
            <w:r w:rsidR="00B924CB">
              <w:t>17.23.13.110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Журнал учета огнетушителей</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01.17.09.07</w:t>
            </w:r>
            <w:r w:rsidR="00B924CB">
              <w:rPr>
                <w:b/>
              </w:rPr>
              <w:t xml:space="preserve"> / </w:t>
            </w:r>
            <w:r w:rsidR="00B924CB">
              <w:t>17.23.13.110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Журнал учета проверок юридического лица, индивидуального предпринимателя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01.03.02.03.05</w:t>
            </w:r>
            <w:r w:rsidR="00B924CB">
              <w:rPr>
                <w:b/>
              </w:rPr>
              <w:t xml:space="preserve"> / </w:t>
            </w:r>
            <w:r w:rsidR="00B924CB">
              <w:t>25.99.23.000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Зажим для бумаг</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01.03.02.03.05</w:t>
            </w:r>
            <w:r w:rsidR="00B924CB">
              <w:rPr>
                <w:b/>
              </w:rPr>
              <w:t xml:space="preserve"> / </w:t>
            </w:r>
            <w:r w:rsidR="00B924CB">
              <w:t>25.99.23.000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Зажим для бумаг</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01.03.02.03.05</w:t>
            </w:r>
            <w:r w:rsidR="00B924CB">
              <w:rPr>
                <w:b/>
              </w:rPr>
              <w:t xml:space="preserve"> / </w:t>
            </w:r>
            <w:r w:rsidR="00B924CB">
              <w:t>25.99.23.000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Зажим для бумаг</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01.01.07.06.02.18</w:t>
            </w:r>
            <w:r w:rsidR="00B924CB">
              <w:rPr>
                <w:b/>
              </w:rPr>
              <w:t xml:space="preserve"> / </w:t>
            </w:r>
            <w:r w:rsidR="00B924CB">
              <w:t>27.32.13.154</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Кабель UTP</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01.03.02.10.01</w:t>
            </w:r>
            <w:r w:rsidR="00B924CB">
              <w:rPr>
                <w:b/>
              </w:rPr>
              <w:t xml:space="preserve"> / </w:t>
            </w:r>
            <w:r w:rsidR="00B924CB">
              <w:t>22.29.21.000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Канцелярская клейкая лента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01.71.03.06.01.04.02.01.02</w:t>
            </w:r>
            <w:r w:rsidR="00B924CB">
              <w:rPr>
                <w:b/>
              </w:rPr>
              <w:t xml:space="preserve"> / </w:t>
            </w:r>
            <w:r w:rsidR="00B924CB">
              <w:t>32.99.15.110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Карандаш цветной в твердой оболочке</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01.71.03.06.01.04.02.01.04</w:t>
            </w:r>
            <w:r w:rsidR="00B924CB">
              <w:rPr>
                <w:b/>
              </w:rPr>
              <w:t xml:space="preserve"> / </w:t>
            </w:r>
            <w:r w:rsidR="00B924CB">
              <w:t>32.99.15.110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Карандаш чернографитный</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01.71.03.06.01.04.02.01.04</w:t>
            </w:r>
            <w:r w:rsidR="00B924CB">
              <w:rPr>
                <w:b/>
              </w:rPr>
              <w:t xml:space="preserve"> / </w:t>
            </w:r>
            <w:r w:rsidR="00B924CB">
              <w:t>32.99.15.110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Карандаш чернографитный</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01.03.01.02.02</w:t>
            </w:r>
            <w:r w:rsidR="00B924CB">
              <w:rPr>
                <w:b/>
              </w:rPr>
              <w:t xml:space="preserve"> / </w:t>
            </w:r>
            <w:r w:rsidR="00B924CB">
              <w:t>32.99.15.110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Карандаш чернографитовый с ластиком</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01.03.01.02.02</w:t>
            </w:r>
            <w:r w:rsidR="00B924CB">
              <w:rPr>
                <w:b/>
              </w:rPr>
              <w:t xml:space="preserve"> / </w:t>
            </w:r>
            <w:r w:rsidR="00B924CB">
              <w:t>32.99.15.110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Карандаш чернографитовый с ластиком</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01.03.03.15.02.01</w:t>
            </w:r>
            <w:r w:rsidR="00B924CB">
              <w:rPr>
                <w:b/>
              </w:rPr>
              <w:t xml:space="preserve"> / </w:t>
            </w:r>
            <w:r w:rsidR="00B924CB">
              <w:t>31.01.11.123</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Картотека формата А4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01.03.02.07.01</w:t>
            </w:r>
            <w:r w:rsidR="00B924CB">
              <w:rPr>
                <w:b/>
              </w:rPr>
              <w:t xml:space="preserve"> / </w:t>
            </w:r>
            <w:r w:rsidR="00B924CB">
              <w:t>20.52.10.190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Клей канцелярский силикатный
</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48,00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01.01.07.06.02.03</w:t>
            </w:r>
            <w:r w:rsidR="00B924CB">
              <w:rPr>
                <w:b/>
              </w:rPr>
              <w:t xml:space="preserve"> / </w:t>
            </w:r>
            <w:r w:rsidR="00B924CB">
              <w:t>27.32.13.159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Коммутационный кабель (patch cord)</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01.02.06.02.09.04</w:t>
            </w:r>
            <w:r w:rsidR="00B924CB">
              <w:rPr>
                <w:b/>
              </w:rPr>
              <w:t xml:space="preserve"> / </w:t>
            </w:r>
            <w:r w:rsidR="00B924CB">
              <w:t>27.51.26.110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Конвектор (обогреватель)</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01.03.02.08.02</w:t>
            </w:r>
            <w:r w:rsidR="00B924CB">
              <w:rPr>
                <w:b/>
              </w:rPr>
              <w:t xml:space="preserve"> / </w:t>
            </w:r>
            <w:r w:rsidR="00B924CB">
              <w:t>20.59.59.900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Корректирующий карандаш</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01.03.01.05.03</w:t>
            </w:r>
            <w:r w:rsidR="00B924CB">
              <w:rPr>
                <w:b/>
              </w:rPr>
              <w:t xml:space="preserve"> / </w:t>
            </w:r>
            <w:r w:rsidR="00B924CB">
              <w:t>22.19.73.120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Ластик из пластика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01.22.02.01.14.05.17</w:t>
            </w:r>
            <w:r w:rsidR="00B924CB">
              <w:rPr>
                <w:b/>
              </w:rPr>
              <w:t xml:space="preserve"> / </w:t>
            </w:r>
            <w:r w:rsidR="00B924CB">
              <w:t>25.94.12.190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Лента монтажная перфорированная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01.22.02.01.01.09</w:t>
            </w:r>
            <w:r w:rsidR="00B924CB">
              <w:rPr>
                <w:b/>
              </w:rPr>
              <w:t xml:space="preserve"> / </w:t>
            </w:r>
            <w:r w:rsidR="00B924CB">
              <w:t>25.11.23.120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Лестница алюминиевая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01.03.03.04.02</w:t>
            </w:r>
            <w:r w:rsidR="00B924CB">
              <w:rPr>
                <w:b/>
              </w:rPr>
              <w:t xml:space="preserve"> / </w:t>
            </w:r>
            <w:r w:rsidR="00B924CB">
              <w:t>17.23.13.193</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Папка картонная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01.71.16.02.03.02.01.01.05</w:t>
            </w:r>
            <w:r w:rsidR="00B924CB">
              <w:rPr>
                <w:b/>
              </w:rPr>
              <w:t xml:space="preserve"> / </w:t>
            </w:r>
            <w:r w:rsidR="00B924CB">
              <w:t>22.29.25.000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Папка пластиковая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01.03.02.01.03.02</w:t>
            </w:r>
            <w:r w:rsidR="00B924CB">
              <w:rPr>
                <w:b/>
              </w:rPr>
              <w:t xml:space="preserve"> / </w:t>
            </w:r>
            <w:r w:rsidR="00B924CB">
              <w:t>22.29.25.000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Подставка для канцелярских принадлежностей без наполнения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01.01.01.04.06.05</w:t>
            </w:r>
            <w:r w:rsidR="00B924CB">
              <w:rPr>
                <w:b/>
              </w:rPr>
              <w:t xml:space="preserve"> / </w:t>
            </w:r>
            <w:r w:rsidR="00B924CB">
              <w:t>26.20.21.120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Привод чтения/записи</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01.03.05.04.07.01.05.01</w:t>
            </w:r>
            <w:r w:rsidR="00B924CB">
              <w:rPr>
                <w:b/>
              </w:rPr>
              <w:t xml:space="preserve"> / </w:t>
            </w:r>
            <w:r w:rsidR="00B924CB">
              <w:t>17.23.13.192</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Принадлежности канцелярские бумажные</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01.01.04.10.02</w:t>
            </w:r>
            <w:r w:rsidR="00B924CB">
              <w:rPr>
                <w:b/>
              </w:rPr>
              <w:t xml:space="preserve"> / </w:t>
            </w:r>
            <w:r w:rsidR="00B924CB">
              <w:t>26.30.21.000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Радиотелефон</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01.03.03.15.03.01</w:t>
            </w:r>
            <w:r w:rsidR="00B924CB">
              <w:rPr>
                <w:b/>
              </w:rPr>
              <w:t xml:space="preserve"> / </w:t>
            </w:r>
            <w:r w:rsidR="00B924CB">
              <w:t>22.29.25.000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Разделитель для картотек формата А4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01.03.01.01.02.02</w:t>
            </w:r>
            <w:r w:rsidR="00B924CB">
              <w:rPr>
                <w:b/>
              </w:rPr>
              <w:t xml:space="preserve"> / </w:t>
            </w:r>
            <w:r w:rsidR="00B924CB">
              <w:t>32.99.12.110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Ручка гелевая неавтоматическая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01.03.01.01.02.02</w:t>
            </w:r>
            <w:r w:rsidR="00B924CB">
              <w:rPr>
                <w:b/>
              </w:rPr>
              <w:t xml:space="preserve"> / </w:t>
            </w:r>
            <w:r w:rsidR="00B924CB">
              <w:t>32.99.12.110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Ручка гелевая неавтоматическая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01.03.01.01.01.03</w:t>
            </w:r>
            <w:r w:rsidR="00B924CB">
              <w:rPr>
                <w:b/>
              </w:rPr>
              <w:t xml:space="preserve"> / </w:t>
            </w:r>
            <w:r w:rsidR="00B924CB">
              <w:t>32.99.12.110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Ручка шариковая на подставке с пружинкой</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01.03.01.01.01.01</w:t>
            </w:r>
            <w:r w:rsidR="00B924CB">
              <w:rPr>
                <w:b/>
              </w:rPr>
              <w:t xml:space="preserve"> / </w:t>
            </w:r>
            <w:r w:rsidR="00B924CB">
              <w:t>32.99.12.110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Ручка шариковая неавтоматическая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01.03.01.01.01.01</w:t>
            </w:r>
            <w:r w:rsidR="00B924CB">
              <w:rPr>
                <w:b/>
              </w:rPr>
              <w:t xml:space="preserve"> / </w:t>
            </w:r>
            <w:r w:rsidR="00B924CB">
              <w:t>32.99.12.110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Ручка шариковая неавтоматическая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01.03.05.02.01.05.01</w:t>
            </w:r>
            <w:r w:rsidR="00B924CB">
              <w:rPr>
                <w:b/>
              </w:rPr>
              <w:t xml:space="preserve"> / </w:t>
            </w:r>
            <w:r w:rsidR="00B924CB">
              <w:t>17.23.13.191</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Самоклеящаяся этикетка для папок, Штука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01.03.05.02.01.05.01</w:t>
            </w:r>
            <w:r w:rsidR="00B924CB">
              <w:rPr>
                <w:b/>
              </w:rPr>
              <w:t xml:space="preserve"> / </w:t>
            </w:r>
            <w:r w:rsidR="00B924CB">
              <w:t>17.23.13.191</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Самоклеящаяся этикетка для папок, Штука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01.03.05.02.01.05.01</w:t>
            </w:r>
            <w:r w:rsidR="00B924CB">
              <w:rPr>
                <w:b/>
              </w:rPr>
              <w:t xml:space="preserve"> / </w:t>
            </w:r>
            <w:r w:rsidR="00B924CB">
              <w:t>17.23.13.191</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Самоклеящаяся этикетка для папок, Штука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01.03.02.04.06.17.06</w:t>
            </w:r>
            <w:r w:rsidR="00B924CB">
              <w:rPr>
                <w:b/>
              </w:rPr>
              <w:t xml:space="preserve"> / </w:t>
            </w:r>
            <w:r w:rsidR="00B924CB">
              <w:t>25.99.23.000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Скобы для степлера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01.03.03.03.01.01</w:t>
            </w:r>
            <w:r w:rsidR="00B924CB">
              <w:rPr>
                <w:b/>
              </w:rPr>
              <w:t xml:space="preserve"> / </w:t>
            </w:r>
            <w:r w:rsidR="00B924CB">
              <w:t>22.29.25.000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Скоросшиватель пластиковый формата A4+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01.71.17.07.04.02.01.01.18</w:t>
            </w:r>
            <w:r w:rsidR="00B924CB">
              <w:rPr>
                <w:b/>
              </w:rPr>
              <w:t xml:space="preserve"> / </w:t>
            </w:r>
            <w:r w:rsidR="00B924CB">
              <w:t>25.99.23.000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Скрепки металлические</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01.03.02.08.03</w:t>
            </w:r>
            <w:r w:rsidR="00B924CB">
              <w:rPr>
                <w:b/>
              </w:rPr>
              <w:t xml:space="preserve"> / </w:t>
            </w:r>
            <w:r w:rsidR="00B924CB">
              <w:t>20.59.59.900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Средство корректирующее канцелярское (Лента)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01.03.02.04.01.02</w:t>
            </w:r>
            <w:r w:rsidR="00B924CB">
              <w:rPr>
                <w:b/>
              </w:rPr>
              <w:t xml:space="preserve"> / </w:t>
            </w:r>
            <w:r w:rsidR="00B924CB">
              <w:t>25.99.22.130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Степлер для бумаг до 25 листов</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01.03.02.04.01.02</w:t>
            </w:r>
            <w:r w:rsidR="00B924CB">
              <w:rPr>
                <w:b/>
              </w:rPr>
              <w:t xml:space="preserve"> / </w:t>
            </w:r>
            <w:r w:rsidR="00B924CB">
              <w:t>25.99.22.130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Степлер для бумаг до 25 листов</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01.03.03.02.01.01</w:t>
            </w:r>
            <w:r w:rsidR="00B924CB">
              <w:rPr>
                <w:b/>
              </w:rPr>
              <w:t xml:space="preserve"> / </w:t>
            </w:r>
            <w:r w:rsidR="00B924CB">
              <w:t>22.29.25.000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Файл-вкладыш формата A4+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bl>
    <w:p w:rsidR="00577512" w:rsidP="001D424F" w:rsidRDefault="00807CBE"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807CBE"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807CBE"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Закупка канцелярских товаров и прочих товаров для нужд МФЦ</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USB кабель и переходник</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Батарейка типа ААА (Упаковка)</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Бейдж на булавке/зажиме</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Бизнес-тетрадь на кольцах формата А4</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Бизнес-тетрадь на скрепке формата А4</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Бизнес-тетрадь на скрепке формата А4</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Бизнес-тетрадь на сшивке формата А4+</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Блоки для записей, упаковка</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Блоки для записей, упаковка</w:t>
            </w:r>
            <w:r w:rsidR="00473384">
              <w:rPr>
                <w:lang w:val="en-US"/>
              </w:rPr>
              <w:t xml:space="preserve">; </w:t>
            </w:r>
            <w:r w:rsidR="00473384">
              <w:rPr>
                <w:lang w:val="en-US"/>
              </w:rPr>
              <w:t>72,00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Блок питания офисной АТС</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Демо-карман формата формата А4</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Доска пробковая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Журнал контроля за состоянием охраны труда и пожарной безопасности</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Журнал учета огнетушителей</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Журнал учета проверок юридического лица, индивидуального предпринимателя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Зажим для бумаг</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Зажим для бумаг</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Зажим для бумаг</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Кабель UTP</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Канцелярская клейкая лента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Карандаш цветной в твердой оболочке</w:t>
            </w:r>
            <w:r w:rsidR="00473384">
              <w:rPr>
                <w:lang w:val="en-US"/>
              </w:rPr>
              <w:t xml:space="preserve">; </w:t>
            </w:r>
            <w:r w:rsidR="00473384">
              <w:rPr>
                <w:lang w:val="en-US"/>
              </w:rPr>
              <w:t>24,00</w:t>
            </w:r>
            <w:r w:rsidR="00473384">
              <w:rPr>
                <w:lang w:val="en-US"/>
              </w:rPr>
              <w:t xml:space="preserve">; </w:t>
            </w:r>
            <w:r w:rsidR="00473384">
              <w:rPr>
                <w:lang w:val="en-US"/>
              </w:rPr>
              <w:t>Набор</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Карандаш чернографитный</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Карандаш чернографитный</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Карандаш чернографитовый с ластиком</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Карандаш чернографитовый с ластиком</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Картотека формата А4</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Клей канцелярский силикатный
</w:t>
            </w:r>
            <w:r w:rsidR="00473384">
              <w:rPr>
                <w:lang w:val="en-US"/>
              </w:rPr>
              <w:t xml:space="preserve">; </w:t>
            </w:r>
            <w:r w:rsidR="00473384">
              <w:rPr>
                <w:lang w:val="en-US"/>
              </w:rPr>
              <w:t>48,00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Коммутационный кабель (patch cord)</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Конвектор (обогреватель)</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Корректирующий карандаш</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Ластик из пластика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Лента монтажная перфорированная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Лестница алюминиевая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Папка картонная</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Папка пластиковая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Подставка для канцелярских принадлежностей без наполнения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Привод чтения/записи</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Принадлежности канцелярские бумажные</w:t>
            </w:r>
            <w:r w:rsidR="00473384">
              <w:rPr>
                <w:lang w:val="en-US"/>
              </w:rPr>
              <w:t xml:space="preserve">; </w:t>
            </w:r>
            <w:r w:rsidR="00473384">
              <w:rPr>
                <w:lang w:val="en-US"/>
              </w:rPr>
              <w:t>24,00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Радиотелефон</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Разделитель для картотек формата А4</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Ручка гелевая неавтоматическая</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Ручка гелевая неавтоматическая</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Ручка шариковая на подставке с пружинкой</w:t>
            </w:r>
            <w:r w:rsidR="00473384">
              <w:rPr>
                <w:lang w:val="en-US"/>
              </w:rPr>
              <w:t xml:space="preserve">; </w:t>
            </w:r>
            <w:r w:rsidR="00473384">
              <w:rPr>
                <w:lang w:val="en-US"/>
              </w:rPr>
              <w:t>200,00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Ручка шариковая неавтоматическая</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Ручка шариковая неавтоматическая</w:t>
            </w:r>
            <w:r w:rsidR="00473384">
              <w:rPr>
                <w:lang w:val="en-US"/>
              </w:rPr>
              <w:t xml:space="preserve">; </w:t>
            </w:r>
            <w:r w:rsidR="00473384">
              <w:rPr>
                <w:lang w:val="en-US"/>
              </w:rPr>
              <w:t>40,00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Самоклеящаяся этикетка для папок, Штука</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Самоклеящаяся этикетка для папок, Штука</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Самоклеящаяся этикетка для папок, Штука</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Скобы для степлера</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Скоросшиватель пластиковый формата A4+</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Скрепки металлические</w:t>
            </w:r>
            <w:r w:rsidR="00473384">
              <w:rPr>
                <w:lang w:val="en-US"/>
              </w:rPr>
              <w:t xml:space="preserve">; </w:t>
            </w:r>
            <w:r w:rsidR="00473384">
              <w:rPr>
                <w:lang w:val="en-US"/>
              </w:rPr>
              <w:t>300,00</w:t>
            </w:r>
            <w:r w:rsidR="00473384">
              <w:rPr>
                <w:lang w:val="en-US"/>
              </w:rPr>
              <w:t xml:space="preserve">; </w:t>
            </w:r>
            <w:r w:rsidR="00473384">
              <w:rPr>
                <w:lang w:val="en-US"/>
              </w:rPr>
              <w:t>Упаковка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Средство корректирующее канцелярское (Лента)</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Степлер для бумаг до 25 листов</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Степлер для бумаг до 25 листов</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Файл-вкладыш формата A4+</w:t>
            </w:r>
            <w:r w:rsidR="00473384">
              <w:rPr>
                <w:lang w:val="en-US"/>
              </w:rPr>
              <w:t xml:space="preserve">; </w:t>
            </w:r>
            <w:r w:rsidR="00473384">
              <w:rPr>
                <w:lang w:val="en-US"/>
              </w:rPr>
              <w:t>500,00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10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(Закупка канцелярских товаров и прочих товаров для нужд МФЦ)</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Закупка канцелярских товаров и прочих товаров для нужд МФЦ</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Закупка канцелярских товаров и прочих товаров для нужд МФЦ</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Закупка канцелярских товаров и прочих товаров для нужд МФЦ</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807CBE" w14:paraId="4EF5E733" w14:textId="77777777">
            <w:pPr>
              <w:pStyle w:val="aff2"/>
            </w:pPr>
            <w:r w:rsidR="00C40026">
              <w:t>Закупка канцелярских товаров и прочих товаров для нужд МФЦ</w:t>
            </w:r>
          </w:p>
        </w:tc>
        <w:tc>
          <w:tcPr>
            <w:tcW w:w="2615" w:type="pct"/>
            <w:tcBorders>
              <w:top w:val="single" w:color="auto" w:sz="4" w:space="0"/>
              <w:left w:val="single" w:color="auto" w:sz="4" w:space="0"/>
              <w:bottom w:val="single" w:color="auto" w:sz="4" w:space="0"/>
              <w:right w:val="single" w:color="auto" w:sz="4" w:space="0"/>
            </w:tcBorders>
          </w:tcPr>
          <w:p w:rsidR="00B94160" w:rsidRDefault="00807CBE" w14:paraId="4AB35F40" w14:textId="77777777">
            <w:pPr>
              <w:pStyle w:val="aff2"/>
            </w:pPr>
            <w:r w:rsidR="00C40026">
              <w:t>ТОРГ-12, унифицированный формат, приказ ФНС России от 30.11.2015 г. № ММВ-7-10/551@</w:t>
            </w:r>
          </w:p>
        </w:tc>
      </w:tr>
    </w:tbl>
    <w:p w:rsidR="00B94160" w:rsidRDefault="00807CBE"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104225-21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