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16,00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01.71.02.02.01.01.01.9165</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Хромогенный субстрат для иммуногистохимии ИВД, набор, иммуногистохимическая реакция с ферментной меткой</w:t>
            </w:r>
            <w:r w:rsidR="00965BE7">
              <w:rPr>
                <w:sz w:val="18"/>
                <w:szCs w:val="18"/>
              </w:rPr>
              <w:t xml:space="preserve"> </w:t>
            </w:r>
            <w:r w:rsidRPr="00652325" w:rsidR="00965BE7">
              <w:rPr>
                <w:sz w:val="18"/>
                <w:szCs w:val="18"/>
              </w:rPr>
              <w:t xml:space="preserve">/ </w:t>
            </w:r>
            <w:r w:rsidRPr="002E25F2" w:rsidR="00965BE7">
              <w:rPr>
                <w:sz w:val="18"/>
                <w:szCs w:val="18"/>
              </w:rPr>
              <w:t>Хромогенный субстрат для иммуногистохимии ИВД, набор, иммуногистохимическая реакция с ферментной меткой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расходных материалов для микробиологии</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3 240,00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3 075,00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3 075,34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3 075,34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4 613,01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4 613,01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1 537,67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1 537,67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1 537,67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6 150,68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3 075,34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6 150,68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1 537,67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1 537,67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6 150,68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6 150,68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1 537,67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3 075,34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3 075,34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6 150,68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1 537,67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3 075,34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1 537,67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3 075,34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6 150,68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4 613,01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1 537,67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3 075,34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4 613,01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6 150,68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6 150,68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6 150,68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2 181,00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22 985,01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22 985,01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30 646,68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22 985,01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56 643,90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52 950,33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12 235,34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12 235,34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12 235,34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6 117,67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6 117,67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6 117,67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6 117,67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6 117,67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6 117,67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6 117,67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6 117,67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6 117,67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6 117,67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6 117,67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6 117,67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6 117,67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6 117,67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6 117,67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6 117,67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6 117,67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12 235,34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12 235,34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12 235,34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12 235,34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6 117,67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6 117,67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6 117,67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3 851,00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3 851,00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3 851,00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5 506,67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5 506,67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5 506,67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5 506,67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5 506,67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5 506,67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5 506,67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5 506,67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5 506,67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5 506,67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5 506,67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5 506,67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5 506,67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5 506,67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5 506,67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5 506,67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5 506,67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5 506,67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5 506,67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5 506,67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11 013,34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22 784,66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2 859,67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2 859,67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2 859,67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2 859,67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2 859,67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2 859,67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3 256,97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3 256,97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3 256,97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3 256,97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9 931,33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30 729,99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38 946,64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24 341,65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24 341,65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34 576,65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8 323,00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8 323,00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8 323,00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2 837,67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4 844,00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1 051,67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7 429,32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11 350,68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600,00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60 198,00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10 996,70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6 810,68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54 483,96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14 186,60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16 933,00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3 533,00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1 500,00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52 995,00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20 410,67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96 933,32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1 641,67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2 713,00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6 109,67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4 303,67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4 303,67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16,00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71 344,00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223 413,36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37 757,36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60,00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114 619,80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14,00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77 107,38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5 852,00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2 795,33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6 966,00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9 986,64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2 683,00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5 392,00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4 889,33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4 175,00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3 672,33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1 512,00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36 152,00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15 756,00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15 204,00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25 738,02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Хромогенный субстрат для иммуногистохимии ИВД, набор, иммуногистохимическая реакция с ферментной меткой</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3 213,34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расходных материалов для микробиологии</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расходных материалов для микробиологии)</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 стр. 5 (клинико-диагностическая лаборатория).</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расходных материалов для микробиологии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расходных материалов для микробиологии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расходных материалов для микробиологии</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расходных материалов для микробиологии</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расходных материалов для микробиологии</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112591-22</w:t>
    </w:r>
  </w:p>
  <w:p w:rsidR="00A30271" w:rsidRDefault="00A30271"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