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107526-22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комплектов для остеосинтеза</w:t>
      </w:r>
    </w:p>
    <w:p w:rsidR="007C3BF1" w:rsidRDefault="0068700B">
      <w:pPr>
        <w:ind w:left="1418"/>
      </w:pPr>
      <w:r w:rsidR="008C2287">
        <w:t xml:space="preserve">Цена </w:t>
      </w:r>
      <w:r w:rsidR="008C2287">
        <w:t>договора</w:t>
      </w:r>
      <w:r w:rsidR="008C2287">
        <w:t>, руб.:</w:t>
      </w:r>
      <w:r w:rsidR="001406FC">
        <w:t xml:space="preserve"> </w:t>
      </w:r>
      <w:r w:rsidR="008C2287">
        <w:t>5 500 000,00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01.21.01.15.12.208.04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Система внутренней ортопедической фиксации, с помощью пластин/винтов, рассасывающаяся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01.21.01.05.06.224.07</w:t>
            </w:r>
            <w:r w:rsidRPr="00C15977" w:rsidR="00872EF1">
              <w:rPr>
                <w:b/>
                <w:lang w:val="en-US"/>
              </w:rPr>
              <w:t xml:space="preserve"> / </w:t>
            </w:r>
            <w:r w:rsidRPr="00C15977" w:rsidR="00872EF1">
              <w:rPr>
                <w:lang w:val="en-US"/>
              </w:rPr>
              <w:t>32.50.11.190</w:t>
            </w:r>
          </w:p>
        </w:tc>
        <w:tc>
          <w:tcPr>
            <w:tcW w:w="3003" w:type="dxa"/>
            <w:shd w:val="clear" w:color="auto" w:fill="auto"/>
          </w:tcPr>
          <w:p w:rsidR="007C3BF1" w:rsidRDefault="0068700B">
            <w:pPr>
              <w:pStyle w:val="a8"/>
            </w:pPr>
            <w:r w:rsidR="008C2287">
              <w:t>Цемент стоматологический на основе гидроксида кальция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комплектов для остеосинтеза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внутренней ортопедической фиксации, с помощью пластин/винтов, рассасывающаяся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Цемент стоматологический на основе гидроксида кальция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комплектов для остеосинтеза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комплектов для остеосинтеза)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комплектов для остеосинтеза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комплектов для остеосинтеза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комплектов для остеосинтеза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комплектов для остеосинтеза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комплектов для остеосинтеза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комплектов для остеосинтеза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комплектов для остеосинтеза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комплектов для остеосинтеза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комплектов для остеосинтеза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комплектов для остеосинтеза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