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1D" w:rsidRDefault="00797E13">
      <w:pPr>
        <w:pageBreakBefore/>
        <w:jc w:val="right"/>
      </w:pPr>
      <w:r>
        <w:softHyphen/>
      </w:r>
      <w:r>
        <w:softHyphen/>
      </w:r>
      <w:r>
        <w:softHyphen/>
      </w:r>
      <w:r w:rsidR="00AC663B">
        <w:t>Приложение 1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spacing w:before="180"/>
        <w:ind w:firstLine="562"/>
        <w:jc w:val="right"/>
      </w:pPr>
    </w:p>
    <w:p w:rsidR="00AF741D" w:rsidRDefault="00AF741D">
      <w:pPr>
        <w:jc w:val="right"/>
      </w:pPr>
    </w:p>
    <w:p w:rsidR="00AF741D" w:rsidRDefault="00AC663B">
      <w:pPr>
        <w:pStyle w:val="10"/>
      </w:pPr>
      <w:r>
        <w:t>Сведения об объектах закупки</w:t>
      </w:r>
    </w:p>
    <w:p w:rsidR="00AF741D" w:rsidRDefault="00AC663B">
      <w:pPr>
        <w:pStyle w:val="aff1"/>
        <w:keepNext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AF741D" w:rsidRDefault="00AF741D"/>
    <w:p w:rsidR="00AF741D" w:rsidRDefault="00AC663B">
      <w:pPr>
        <w:keepNext/>
        <w:spacing w:after="60"/>
        <w:ind w:left="1423"/>
        <w:jc w:val="right"/>
      </w:pPr>
      <w:r>
        <w:rPr>
          <w:rFonts w:eastAsia="Times New Roman"/>
        </w:rPr>
        <w:t>Таблица 1.1</w:t>
      </w: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59"/>
        <w:gridCol w:w="1943"/>
        <w:gridCol w:w="1276"/>
        <w:gridCol w:w="1417"/>
        <w:gridCol w:w="1985"/>
        <w:gridCol w:w="1701"/>
        <w:gridCol w:w="1417"/>
        <w:gridCol w:w="1701"/>
      </w:tblGrid>
      <w:tr w:rsidR="001C38D9">
        <w:trPr>
          <w:cantSplit/>
          <w:tblHeader/>
        </w:trPr>
        <w:tc>
          <w:tcPr>
            <w:tcW w:w="1951" w:type="dxa"/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797E13">
              <w:rPr>
                <w:b/>
                <w:sz w:val="18"/>
                <w:szCs w:val="18"/>
              </w:rPr>
              <w:t xml:space="preserve">Наименование объекта закупки по </w:t>
            </w:r>
            <w:r w:rsidR="001C7045">
              <w:rPr>
                <w:rStyle w:val="1a"/>
                <w:rFonts w:eastAsiaTheme="minorHAnsi"/>
                <w:sz w:val="18"/>
                <w:szCs w:val="18"/>
              </w:rPr>
              <w:t>ОКПД 2</w:t>
            </w:r>
            <w:r w:rsidR="001C704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E33F34" w:rsidRDefault="00E33F34" w:rsidP="00E33F34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rStyle w:val="1a"/>
                <w:rFonts w:eastAsiaTheme="minorHAnsi"/>
                <w:sz w:val="18"/>
                <w:szCs w:val="18"/>
              </w:rPr>
              <w:t xml:space="preserve"> </w:t>
            </w:r>
            <w:r w:rsidRPr="00E33F34">
              <w:rPr>
                <w:rStyle w:val="1a"/>
                <w:rFonts w:eastAsiaTheme="minorHAnsi"/>
                <w:b/>
                <w:sz w:val="18"/>
                <w:szCs w:val="18"/>
              </w:rPr>
              <w:t>КОЗ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33F34" w:rsidRDefault="00E33F34" w:rsidP="00E33F34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Детализированное н</w:t>
            </w:r>
            <w:r w:rsidRPr="00797E13">
              <w:rPr>
                <w:sz w:val="18"/>
                <w:szCs w:val="18"/>
              </w:rPr>
              <w:t>аименование</w:t>
            </w:r>
            <w:r>
              <w:rPr>
                <w:sz w:val="18"/>
                <w:szCs w:val="18"/>
              </w:rPr>
              <w:t xml:space="preserve"> объекта закупки в соответствии с планом закупки / договором</w:t>
            </w:r>
          </w:p>
        </w:tc>
        <w:tc>
          <w:tcPr>
            <w:tcW w:w="1276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417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701" w:type="dxa"/>
            <w:vAlign w:val="center"/>
          </w:tcPr>
          <w:p w:rsidR="00E33F34" w:rsidRDefault="00E33F34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Производитель</w:t>
            </w:r>
          </w:p>
        </w:tc>
      </w:tr>
      <w:tr w:rsidR="001C38D9">
        <w:trPr>
          <w:cantSplit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24.20.13.130 - Трубы стальные электросварные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01.22.08.6651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стальная электросварная круглая прямошовная (погонный метр) / Труба стальная электросварная круглая прямошовная (погонный метр) ЭС 325х6 12м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1C38D9">
        <w:trPr>
          <w:cantSplit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E33F34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24.20.13.130 - Трубы стальные электросварные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01.22.08.6649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стальная электросварная круглая прямошовная (тонна) / Труба стальная электросварная круглая прямошовная (тонна) ЭС 219х5 12м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1C38D9">
        <w:trPr>
          <w:cantSplit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20569B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 xml:space="preserve">24.10.71.111 - Уголки стальные горячекатаные равнополочные из нелегированных сталей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01.22.08.5105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стальной гнутый равнополочный (метр) / Уголок стальной гнутый равнополочный (метр) 50х50х4 6м Ст.3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1C38D9">
        <w:trPr>
          <w:cantSplit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20569B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lastRenderedPageBreak/>
              <w:t xml:space="preserve">53.20.19.120 - Услуги курьерские прочие, не включенные в другие группировки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02.02.06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курьерские / Услуги курьерские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Условная единица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  <w:tr w:rsidR="001C38D9">
        <w:trPr>
          <w:cantSplit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Pr="0020569B" w:rsidRDefault="00E33F34" w:rsidP="00E33F34">
            <w:pPr>
              <w:pStyle w:val="aff2"/>
              <w:jc w:val="center"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 xml:space="preserve">24.10.71.130 - Швеллеры стальные горячекатаные из нелегированных сталей / 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01.22.08.5130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Швеллер стальной горячекатаный, серия швеллера: С (специальные) (тонна) / Швеллер стальной горячекатаный, серия швеллера: С (специальные) (тонна)10П 6м Ст.3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F34" w:rsidRDefault="00E33F34" w:rsidP="007E47E3">
            <w:pPr>
              <w:pStyle w:val="aff2"/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8350DE" w:rsidRDefault="008350DE" w:rsidP="008350DE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3520" w:type="dxa"/>
        <w:tblLayout w:type="fixed"/>
        <w:tblLook w:val="04A0" w:firstRow="1" w:lastRow="0" w:firstColumn="1" w:lastColumn="0" w:noHBand="0" w:noVBand="1"/>
      </w:tblPr>
      <w:tblGrid>
        <w:gridCol w:w="8910"/>
        <w:gridCol w:w="1350"/>
        <w:gridCol w:w="3260"/>
      </w:tblGrid>
      <w:tr w:rsidR="001C38D9">
        <w:trPr>
          <w:cantSplit/>
        </w:trPr>
        <w:tc>
          <w:tcPr>
            <w:tcW w:w="8910" w:type="dxa"/>
            <w:shd w:val="clear" w:color="auto" w:fill="auto"/>
          </w:tcPr>
          <w:p w:rsidR="00AF741D" w:rsidRDefault="00AC663B">
            <w:pPr>
              <w:pStyle w:val="aff2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350" w:type="dxa"/>
            <w:shd w:val="clear" w:color="auto" w:fill="auto"/>
          </w:tcPr>
          <w:p w:rsidR="00AF741D" w:rsidRDefault="00AC663B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(</w:t>
            </w:r>
            <w:r>
              <w:rPr>
                <w:b/>
                <w:sz w:val="18"/>
                <w:szCs w:val="18"/>
              </w:rPr>
              <w:t>не указано</w:t>
            </w:r>
            <w:r>
              <w:rPr>
                <w:b/>
                <w:sz w:val="18"/>
                <w:szCs w:val="18"/>
                <w:lang w:val="en-US"/>
              </w:rPr>
              <w:t>)*</w:t>
            </w:r>
          </w:p>
        </w:tc>
        <w:tc>
          <w:tcPr>
            <w:tcW w:w="3260" w:type="dxa"/>
          </w:tcPr>
          <w:p w:rsidR="00AF741D" w:rsidRDefault="00AF741D">
            <w:pPr>
              <w:pStyle w:val="aff2"/>
              <w:jc w:val="right"/>
              <w:rPr>
                <w:sz w:val="18"/>
                <w:szCs w:val="18"/>
              </w:rPr>
            </w:pPr>
          </w:p>
        </w:tc>
      </w:tr>
    </w:tbl>
    <w:p w:rsidR="00AF741D" w:rsidRDefault="00AF741D">
      <w:pPr>
        <w:pStyle w:val="aff2"/>
        <w:rPr>
          <w:sz w:val="2"/>
          <w:szCs w:val="2"/>
          <w:lang w:val="en-US"/>
        </w:rPr>
      </w:pPr>
    </w:p>
    <w:p w:rsidR="00AF741D" w:rsidRPr="007E47E3" w:rsidRDefault="00AF741D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rPr>
          <w:sz w:val="2"/>
          <w:szCs w:val="2"/>
          <w:lang w:val="en-US"/>
        </w:rPr>
      </w:pPr>
    </w:p>
    <w:p w:rsidR="00B158CA" w:rsidRDefault="00B158CA" w:rsidP="00B158CA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504517" w:rsidRDefault="00504517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2508EC" w:rsidRDefault="002508EC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2508EC" w:rsidRDefault="002508EC" w:rsidP="002508EC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F741D">
      <w:pPr>
        <w:pStyle w:val="aff2"/>
        <w:keepNext/>
        <w:rPr>
          <w:sz w:val="2"/>
          <w:szCs w:val="2"/>
          <w:lang w:val="en-US"/>
        </w:rPr>
      </w:pPr>
    </w:p>
    <w:p w:rsidR="00AF741D" w:rsidRDefault="00AC663B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AF741D" w:rsidRDefault="00AF741D">
      <w:pPr>
        <w:pStyle w:val="aff2"/>
        <w:ind w:firstLine="567"/>
      </w:pPr>
    </w:p>
    <w:p w:rsidR="00AF741D" w:rsidRDefault="00AF741D">
      <w:pPr>
        <w:pStyle w:val="aff2"/>
        <w:ind w:firstLine="567"/>
      </w:pPr>
    </w:p>
    <w:p w:rsidR="00AF741D" w:rsidRDefault="00AF741D">
      <w:pPr>
        <w:pStyle w:val="aff1"/>
        <w:ind w:left="426" w:firstLine="0"/>
        <w:rPr>
          <w:vanish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AF741D" w:rsidRDefault="00AF741D">
      <w:pPr>
        <w:pStyle w:val="10"/>
        <w:ind w:left="567"/>
      </w:pPr>
    </w:p>
    <w:p w:rsidR="00AF741D" w:rsidRDefault="00AF741D">
      <w:pPr>
        <w:ind w:firstLine="0"/>
      </w:pPr>
    </w:p>
    <w:p w:rsidR="00AF741D" w:rsidRDefault="00AF741D">
      <w:pPr>
        <w:pStyle w:val="aff2"/>
        <w:keepNext/>
        <w:ind w:firstLine="567"/>
      </w:pPr>
    </w:p>
    <w:p w:rsidR="00AF741D" w:rsidRDefault="00AC663B">
      <w:pPr>
        <w:keepNext/>
        <w:suppressAutoHyphens w:val="0"/>
        <w:ind w:firstLine="0"/>
        <w:jc w:val="right"/>
      </w:pPr>
      <w:r>
        <w:t>`</w:t>
      </w:r>
    </w:p>
    <w:p w:rsidR="00AF741D" w:rsidRDefault="00AC663B">
      <w:pPr>
        <w:pageBreakBefore/>
        <w:suppressAutoHyphens w:val="0"/>
        <w:ind w:firstLine="0"/>
        <w:jc w:val="right"/>
      </w:pPr>
      <w:r>
        <w:lastRenderedPageBreak/>
        <w:t>Приложение 2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 xml:space="preserve">Сведения об обязательствах сторон и порядке оплаты </w:t>
      </w:r>
    </w:p>
    <w:p w:rsidR="00AF741D" w:rsidRDefault="00AC663B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AF741D" w:rsidRDefault="00AC663B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AF741D" w:rsidRDefault="00AC663B">
      <w:pPr>
        <w:pStyle w:val="aff4"/>
        <w:spacing w:after="60"/>
      </w:pPr>
      <w: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8139"/>
        <w:gridCol w:w="1812"/>
        <w:gridCol w:w="1652"/>
        <w:gridCol w:w="1535"/>
      </w:tblGrid>
      <w:tr w:rsidR="001C38D9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1C38D9">
        <w:tc>
          <w:tcPr>
            <w:tcW w:w="490" w:type="pct"/>
            <w:vMerge w:val="restart"/>
            <w:vAlign w:val="center"/>
          </w:tcPr>
          <w:p w:rsidR="00AF741D" w:rsidRDefault="00AC663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труб.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 заявке Заказчика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Поставщик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1C38D9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1C38D9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F741D" w:rsidRPr="0020569B" w:rsidRDefault="00AC663B">
            <w:pPr>
              <w:ind w:firstLine="0"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>Труба стальная электросварная круглая прямошовная (погонный метр) ЭС 325х6 12м; 408,000; Метр; 1</w:t>
            </w:r>
            <w:r>
              <w:rPr>
                <w:sz w:val="18"/>
                <w:szCs w:val="18"/>
                <w:lang w:val="en-US"/>
              </w:rPr>
              <w:t> </w:t>
            </w:r>
            <w:r w:rsidRPr="0020569B">
              <w:rPr>
                <w:sz w:val="18"/>
                <w:szCs w:val="18"/>
              </w:rPr>
              <w:t>487</w:t>
            </w:r>
            <w:r>
              <w:rPr>
                <w:sz w:val="18"/>
                <w:szCs w:val="18"/>
                <w:lang w:val="en-US"/>
              </w:rPr>
              <w:t> </w:t>
            </w:r>
            <w:r w:rsidRPr="0020569B">
              <w:rPr>
                <w:sz w:val="18"/>
                <w:szCs w:val="18"/>
              </w:rPr>
              <w:t xml:space="preserve">597,92 руб.* </w:t>
            </w:r>
          </w:p>
          <w:p w:rsidR="00AF741D" w:rsidRPr="0020569B" w:rsidRDefault="00AC663B">
            <w:pPr>
              <w:ind w:firstLine="0"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>Труба стальная электросварная круглая прямошовная (тонна) ЭС 219х5 12м; 12,000; Метр; 27</w:t>
            </w:r>
            <w:r>
              <w:rPr>
                <w:sz w:val="18"/>
                <w:szCs w:val="18"/>
                <w:lang w:val="en-US"/>
              </w:rPr>
              <w:t> </w:t>
            </w:r>
            <w:r w:rsidRPr="0020569B">
              <w:rPr>
                <w:sz w:val="18"/>
                <w:szCs w:val="18"/>
              </w:rPr>
              <w:t xml:space="preserve">864,00 руб.* </w:t>
            </w:r>
          </w:p>
          <w:p w:rsidR="00AF741D" w:rsidRPr="0020569B" w:rsidRDefault="00AC663B">
            <w:pPr>
              <w:ind w:firstLine="0"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>Уголок стальной гнутый равнополочный (метр) 50х50х4 6м Ст.3; 60,000; Метр; 14</w:t>
            </w:r>
            <w:r>
              <w:rPr>
                <w:sz w:val="18"/>
                <w:szCs w:val="18"/>
                <w:lang w:val="en-US"/>
              </w:rPr>
              <w:t> </w:t>
            </w:r>
            <w:r w:rsidRPr="0020569B">
              <w:rPr>
                <w:sz w:val="18"/>
                <w:szCs w:val="18"/>
              </w:rPr>
              <w:t xml:space="preserve">161,20 руб.* </w:t>
            </w:r>
          </w:p>
          <w:p w:rsidR="00AF741D" w:rsidRPr="0020569B" w:rsidRDefault="00AC663B">
            <w:pPr>
              <w:ind w:firstLine="0"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>Услуги курьерские; 1,000; Условная единица; 29</w:t>
            </w:r>
            <w:r>
              <w:rPr>
                <w:sz w:val="18"/>
                <w:szCs w:val="18"/>
                <w:lang w:val="en-US"/>
              </w:rPr>
              <w:t> </w:t>
            </w:r>
            <w:r w:rsidRPr="0020569B">
              <w:rPr>
                <w:sz w:val="18"/>
                <w:szCs w:val="18"/>
              </w:rPr>
              <w:t xml:space="preserve">033,33 руб.* </w:t>
            </w:r>
          </w:p>
          <w:p w:rsidR="00AF741D" w:rsidRPr="0020569B" w:rsidRDefault="00AC663B">
            <w:pPr>
              <w:ind w:firstLine="0"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>Швеллер стальной горячекатаный, серия швеллера: С (специальные) (тонна)10П 6м Ст.3; 162,000; Метр; 118</w:t>
            </w:r>
            <w:r>
              <w:rPr>
                <w:sz w:val="18"/>
                <w:szCs w:val="18"/>
                <w:lang w:val="en-US"/>
              </w:rPr>
              <w:t> </w:t>
            </w:r>
            <w:r w:rsidRPr="0020569B">
              <w:rPr>
                <w:sz w:val="18"/>
                <w:szCs w:val="18"/>
              </w:rPr>
              <w:t xml:space="preserve">397,16 руб.* </w:t>
            </w:r>
          </w:p>
        </w:tc>
      </w:tr>
      <w:tr w:rsidR="001C38D9">
        <w:tc>
          <w:tcPr>
            <w:tcW w:w="490" w:type="pct"/>
            <w:vMerge/>
            <w:vAlign w:val="center"/>
          </w:tcPr>
          <w:p w:rsidR="00AF741D" w:rsidRPr="0020569B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AF741D" w:rsidRPr="0020569B" w:rsidRDefault="00AC663B">
            <w:pPr>
              <w:ind w:firstLine="0"/>
              <w:rPr>
                <w:sz w:val="18"/>
                <w:szCs w:val="18"/>
              </w:rPr>
            </w:pPr>
            <w:r w:rsidRPr="0020569B">
              <w:rPr>
                <w:b/>
                <w:sz w:val="18"/>
                <w:szCs w:val="18"/>
              </w:rPr>
              <w:t xml:space="preserve">Период направления заявок: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начало</w:t>
            </w:r>
            <w:r w:rsidRPr="0020569B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20569B">
              <w:rPr>
                <w:sz w:val="18"/>
                <w:szCs w:val="18"/>
              </w:rPr>
              <w:t xml:space="preserve">0 дн. от даты заключения договора,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окончание</w:t>
            </w:r>
            <w:r w:rsidRPr="0020569B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F75081">
              <w:rPr>
                <w:sz w:val="18"/>
                <w:szCs w:val="18"/>
              </w:rPr>
              <w:t>10</w:t>
            </w:r>
            <w:bookmarkStart w:id="0" w:name="_GoBack"/>
            <w:bookmarkEnd w:id="0"/>
            <w:r w:rsidRPr="0020569B">
              <w:rPr>
                <w:sz w:val="18"/>
                <w:szCs w:val="18"/>
              </w:rPr>
              <w:t xml:space="preserve"> раб. дн. от даты заключения договора;</w:t>
            </w:r>
          </w:p>
          <w:p w:rsidR="00AF741D" w:rsidRPr="0020569B" w:rsidRDefault="00AC663B">
            <w:pPr>
              <w:ind w:firstLine="0"/>
              <w:rPr>
                <w:sz w:val="18"/>
                <w:szCs w:val="18"/>
              </w:rPr>
            </w:pPr>
            <w:r w:rsidRPr="0020569B">
              <w:rPr>
                <w:b/>
                <w:sz w:val="18"/>
                <w:szCs w:val="18"/>
              </w:rPr>
              <w:t>Срок начала поставки товара Поставщиком**:</w:t>
            </w:r>
            <w:r w:rsidRPr="0020569B">
              <w:rPr>
                <w:sz w:val="18"/>
                <w:szCs w:val="18"/>
              </w:rPr>
              <w:t xml:space="preserve"> Дата направления заявки;</w:t>
            </w:r>
          </w:p>
          <w:p w:rsidR="00AF741D" w:rsidRPr="0020569B" w:rsidRDefault="00AC663B">
            <w:pPr>
              <w:ind w:firstLine="0"/>
              <w:rPr>
                <w:sz w:val="18"/>
                <w:szCs w:val="18"/>
              </w:rPr>
            </w:pPr>
            <w:r w:rsidRPr="0020569B">
              <w:rPr>
                <w:b/>
                <w:sz w:val="18"/>
                <w:szCs w:val="18"/>
              </w:rPr>
              <w:t>Срок окончания поставки товара Поставщиком**:</w:t>
            </w:r>
            <w:r w:rsidRPr="0020569B">
              <w:rPr>
                <w:sz w:val="18"/>
                <w:szCs w:val="18"/>
              </w:rPr>
              <w:t xml:space="preserve"> 3 раб. дн. от даты направления заявки;</w:t>
            </w:r>
          </w:p>
        </w:tc>
      </w:tr>
    </w:tbl>
    <w:p w:rsidR="00AF741D" w:rsidRPr="0020569B" w:rsidRDefault="00AF741D">
      <w:pPr>
        <w:ind w:firstLine="0"/>
      </w:pPr>
    </w:p>
    <w:p w:rsidR="00AF741D" w:rsidRDefault="00AC663B">
      <w:pPr>
        <w:ind w:firstLine="0"/>
      </w:pPr>
      <w:r>
        <w:t>* На этапе заключения договора уточняется в соответствии с предложением участника закупки.</w:t>
      </w:r>
    </w:p>
    <w:p w:rsidR="00AF741D" w:rsidRDefault="00AC663B">
      <w:pPr>
        <w:ind w:firstLine="0"/>
      </w:pPr>
      <w:r>
        <w:t xml:space="preserve">**Указанные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Default="00AC663B">
      <w:pPr>
        <w:pStyle w:val="2"/>
        <w:numPr>
          <w:ilvl w:val="0"/>
          <w:numId w:val="1"/>
        </w:numPr>
      </w:pPr>
      <w:r>
        <w:t>Порядок и сроки осуществления приемки и оформления результатов</w:t>
      </w:r>
    </w:p>
    <w:p w:rsidR="00AF741D" w:rsidRDefault="00AC663B">
      <w:pPr>
        <w:pStyle w:val="aff4"/>
        <w:spacing w:after="60"/>
      </w:pPr>
      <w:r>
        <w:t>Таблица 2.2</w:t>
      </w:r>
    </w:p>
    <w:p w:rsidR="00AF741D" w:rsidRDefault="00AF741D">
      <w:pPr>
        <w:pStyle w:val="aff4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1C38D9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>Срок предоставления документа о приемке Поставщиком,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1C38D9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труб.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Универсальный передаточный документ </w:t>
            </w:r>
            <w:r>
              <w:rPr>
                <w:sz w:val="18"/>
                <w:szCs w:val="18"/>
              </w:rPr>
              <w:lastRenderedPageBreak/>
              <w:t>(СЧФДОП),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1C38D9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AC663B">
      <w:pPr>
        <w:ind w:firstLine="0"/>
      </w:pPr>
      <w:r>
        <w:t xml:space="preserve">**Указанные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Pr="0020569B" w:rsidRDefault="00AF741D"/>
    <w:p w:rsidR="00AF741D" w:rsidRDefault="00AC663B">
      <w:pPr>
        <w:pStyle w:val="2"/>
        <w:ind w:left="357"/>
      </w:pPr>
      <w:r>
        <w:rPr>
          <w:rFonts w:eastAsiaTheme="minorHAnsi"/>
          <w:color w:val="auto"/>
          <w:spacing w:val="0"/>
          <w:kern w:val="0"/>
          <w:lang w:val="en-US"/>
        </w:rPr>
        <w:t>3</w:t>
      </w:r>
      <w:r>
        <w:rPr>
          <w:rFonts w:eastAsiaTheme="minorHAnsi"/>
          <w:color w:val="auto"/>
          <w:spacing w:val="0"/>
          <w:kern w:val="0"/>
        </w:rPr>
        <w:t xml:space="preserve">.  </w:t>
      </w:r>
      <w:r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AF741D" w:rsidRDefault="00AC663B">
      <w:pPr>
        <w:pStyle w:val="aff4"/>
        <w:spacing w:after="60"/>
        <w:ind w:firstLine="0"/>
      </w:pPr>
      <w:r>
        <w:t>Таблица 2.</w:t>
      </w:r>
      <w:r>
        <w:rPr>
          <w:lang w:val="en-US"/>
        </w:rPr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800"/>
        <w:gridCol w:w="2040"/>
        <w:gridCol w:w="2128"/>
        <w:gridCol w:w="2136"/>
      </w:tblGrid>
      <w:tr w:rsidR="001C38D9">
        <w:trPr>
          <w:cantSplit/>
          <w:trHeight w:val="15"/>
          <w:tblHeader/>
        </w:trPr>
        <w:tc>
          <w:tcPr>
            <w:tcW w:w="715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:rsidR="00AF741D" w:rsidRDefault="00AC663B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руб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1C38D9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:rsidR="00AF741D" w:rsidRDefault="00AC663B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Оплата независимо от неустойки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1C38D9">
        <w:trPr>
          <w:cantSplit/>
          <w:trHeight w:val="70"/>
        </w:trPr>
        <w:tc>
          <w:tcPr>
            <w:tcW w:w="715" w:type="dxa"/>
            <w:vMerge/>
            <w:vAlign w:val="center"/>
          </w:tcPr>
          <w:p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:rsidR="00AF741D" w:rsidRPr="0020569B" w:rsidRDefault="00AC663B">
            <w:pPr>
              <w:pStyle w:val="aff2"/>
              <w:rPr>
                <w:sz w:val="18"/>
                <w:szCs w:val="18"/>
              </w:rPr>
            </w:pPr>
            <w:r w:rsidRPr="0020569B">
              <w:rPr>
                <w:b/>
                <w:sz w:val="18"/>
                <w:szCs w:val="18"/>
              </w:rPr>
              <w:t>Срок исполнения обязательства Заказчиком**:</w:t>
            </w:r>
            <w:r w:rsidRPr="0020569B">
              <w:rPr>
                <w:sz w:val="18"/>
                <w:szCs w:val="18"/>
              </w:rPr>
              <w:t>5 раб. дн. от даты подписания документа-предшественника «Универсальный передаточный документ (СЧФДОП), формат УПД, утвержденный приказом ФНС России» (Поставка труб.);</w:t>
            </w:r>
          </w:p>
        </w:tc>
      </w:tr>
    </w:tbl>
    <w:p w:rsidR="00AF741D" w:rsidRPr="0020569B" w:rsidRDefault="00AF741D">
      <w:pPr>
        <w:pStyle w:val="aff4"/>
        <w:ind w:firstLine="0"/>
        <w:jc w:val="left"/>
        <w:rPr>
          <w:iCs w:val="0"/>
        </w:rPr>
      </w:pPr>
    </w:p>
    <w:p w:rsidR="00AF741D" w:rsidRDefault="00AC663B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заполняется на этапе заключения договора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AF741D" w:rsidRDefault="00AC663B">
      <w:pPr>
        <w:ind w:firstLine="0"/>
      </w:pPr>
      <w:r>
        <w:rPr>
          <w:lang w:eastAsia="en-US"/>
        </w:rPr>
        <w:t xml:space="preserve">** 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Default="00AC663B">
      <w:pPr>
        <w:ind w:firstLine="0"/>
      </w:pPr>
      <w:r>
        <w:t xml:space="preserve"> </w:t>
      </w:r>
    </w:p>
    <w:p w:rsidR="00AF741D" w:rsidRDefault="00AF741D">
      <w:pPr>
        <w:pStyle w:val="Standard"/>
        <w:jc w:val="both"/>
        <w:rPr>
          <w:rFonts w:ascii="Times New Roman" w:hAnsi="Times New Roman" w:cs="Times New Roman"/>
        </w:rPr>
      </w:pPr>
    </w:p>
    <w:p w:rsidR="00AF741D" w:rsidRDefault="00AF741D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:rsidR="00AF741D" w:rsidRDefault="00AC663B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>
        <w:rPr>
          <w:rFonts w:eastAsiaTheme="minorHAnsi"/>
          <w:bCs w:val="0"/>
          <w:color w:val="auto"/>
          <w:spacing w:val="0"/>
          <w:kern w:val="0"/>
        </w:rPr>
        <w:t>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lang w:val="en-US"/>
        </w:rPr>
        <w:t>Место доставки товара</w:t>
      </w:r>
    </w:p>
    <w:p w:rsidR="00AF741D" w:rsidRDefault="00AC663B">
      <w:pPr>
        <w:keepNext/>
        <w:spacing w:after="60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2.4</w:t>
      </w:r>
      <w:r>
        <w:t xml:space="preserve"> </w:t>
      </w:r>
    </w:p>
    <w:p w:rsidR="00AF741D" w:rsidRDefault="00AF741D">
      <w:pPr>
        <w:jc w:val="right"/>
        <w:rPr>
          <w:vanish/>
          <w:lang w:val="en-US"/>
        </w:rPr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1C38D9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Место доставки товара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1C38D9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20569B" w:rsidRDefault="00AC663B">
            <w:pPr>
              <w:keepNext/>
              <w:ind w:firstLine="0"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20569B" w:rsidRDefault="00AC663B">
            <w:pPr>
              <w:keepNext/>
              <w:ind w:firstLine="0"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>Московская область, Богородский городской округ, г. Ногинск, ул. 8 марта, д.2а.</w:t>
            </w:r>
          </w:p>
        </w:tc>
      </w:tr>
    </w:tbl>
    <w:p w:rsidR="00AF741D" w:rsidRDefault="00AF741D">
      <w:pPr>
        <w:keepNext/>
        <w:rPr>
          <w:rFonts w:eastAsia="Calibri"/>
          <w:iCs/>
          <w:kern w:val="1"/>
          <w:sz w:val="18"/>
          <w:szCs w:val="18"/>
        </w:rPr>
      </w:pP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>)</w:t>
      </w: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5.1.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</w:p>
    <w:p w:rsidR="00AF741D" w:rsidRDefault="00AC663B">
      <w:pPr>
        <w:keepNext/>
        <w:spacing w:after="60"/>
        <w:jc w:val="right"/>
      </w:pPr>
      <w:r>
        <w:t>Таблица 2.</w:t>
      </w:r>
      <w:r>
        <w:rPr>
          <w:lang w:val="en-US"/>
        </w:rPr>
        <w:t>5</w:t>
      </w:r>
      <w:r>
        <w:t xml:space="preserve"> 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1C38D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Начало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Default="00AC663B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20569B">
              <w:rPr>
                <w:sz w:val="18"/>
                <w:szCs w:val="18"/>
                <w:lang w:eastAsia="ru-RU"/>
              </w:rPr>
              <w:t>0 дн. от даты заключения договора</w:t>
            </w:r>
          </w:p>
        </w:tc>
      </w:tr>
      <w:tr w:rsidR="001C38D9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Срок окончания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Pr="0020569B" w:rsidRDefault="00AC663B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3 раб. дн. от даты заключения договора</w:t>
            </w:r>
          </w:p>
        </w:tc>
      </w:tr>
    </w:tbl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5</w:t>
      </w:r>
      <w:r>
        <w:rPr>
          <w:rFonts w:eastAsiaTheme="minorHAnsi"/>
          <w:bCs w:val="0"/>
          <w:color w:val="auto"/>
          <w:spacing w:val="0"/>
          <w:kern w:val="0"/>
        </w:rPr>
        <w:t>.2.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>Срок исполнения отдельных этапов</w:t>
      </w:r>
    </w:p>
    <w:p w:rsidR="00945915" w:rsidRDefault="00945915">
      <w:pPr>
        <w:rPr>
          <w:sz w:val="18"/>
          <w:szCs w:val="18"/>
        </w:rPr>
      </w:pPr>
    </w:p>
    <w:p w:rsidR="00945915" w:rsidRDefault="00945915">
      <w:pPr>
        <w:rPr>
          <w:sz w:val="18"/>
          <w:szCs w:val="18"/>
        </w:rPr>
      </w:pPr>
    </w:p>
    <w:p w:rsidR="00AF741D" w:rsidRDefault="00AC663B">
      <w:pPr>
        <w:rPr>
          <w:sz w:val="18"/>
          <w:szCs w:val="18"/>
        </w:rPr>
      </w:pPr>
      <w:r>
        <w:rPr>
          <w:rFonts w:eastAsia="Calibri"/>
          <w:iCs/>
          <w:kern w:val="1"/>
        </w:rPr>
        <w:t xml:space="preserve">Отдельные этапы исполнения </w:t>
      </w:r>
      <w:r>
        <w:t>договора</w:t>
      </w:r>
      <w:r>
        <w:rPr>
          <w:rFonts w:eastAsia="Calibri"/>
          <w:iCs/>
          <w:kern w:val="1"/>
        </w:rPr>
        <w:t xml:space="preserve"> не предусмотрены</w:t>
      </w:r>
    </w:p>
    <w:p w:rsidR="00AF741D" w:rsidRDefault="00AC663B">
      <w:pPr>
        <w:suppressAutoHyphens w:val="0"/>
        <w:ind w:firstLine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F741D" w:rsidRDefault="00AF741D">
      <w:pPr>
        <w:jc w:val="both"/>
        <w:rPr>
          <w:sz w:val="18"/>
          <w:szCs w:val="18"/>
        </w:rPr>
      </w:pPr>
    </w:p>
    <w:p w:rsidR="00AF741D" w:rsidRDefault="00AC663B">
      <w:pPr>
        <w:pageBreakBefore/>
        <w:jc w:val="right"/>
      </w:pPr>
      <w:r>
        <w:lastRenderedPageBreak/>
        <w:t>Приложение 3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AF741D" w:rsidRDefault="00AC663B">
      <w:pPr>
        <w:pStyle w:val="2"/>
        <w:numPr>
          <w:ilvl w:val="0"/>
          <w:numId w:val="23"/>
        </w:numPr>
      </w:pPr>
      <w:r>
        <w:t>Оформление при исполнении обязательств</w:t>
      </w:r>
    </w:p>
    <w:p w:rsidR="00AF741D" w:rsidRDefault="00AC663B">
      <w:pPr>
        <w:pStyle w:val="aff4"/>
        <w:spacing w:after="60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3228"/>
        <w:gridCol w:w="3507"/>
        <w:gridCol w:w="2667"/>
        <w:gridCol w:w="2806"/>
      </w:tblGrid>
      <w:tr w:rsidR="001C38D9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Обязательство 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направления и подписания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1C38D9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1C38D9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1C38D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1C38D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20569B" w:rsidRDefault="00AC663B">
            <w:pPr>
              <w:pStyle w:val="aff2"/>
              <w:rPr>
                <w:sz w:val="18"/>
                <w:szCs w:val="18"/>
              </w:rPr>
            </w:pPr>
            <w:r w:rsidRPr="0020569B"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1C38D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t>Порядок и сроки проведения экспертизы</w:t>
      </w:r>
    </w:p>
    <w:p w:rsidR="00AF741D" w:rsidRDefault="00AC663B">
      <w:pPr>
        <w:pStyle w:val="aff4"/>
        <w:spacing w:after="60"/>
        <w:rPr>
          <w:lang w:val="en-US"/>
        </w:rPr>
      </w:pPr>
      <w:r>
        <w:t>Таблица 3.</w:t>
      </w:r>
      <w:r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1C38D9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1C38D9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труб.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срокам приёмки</w:t>
            </w:r>
          </w:p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t>Сведения о документах, подтверждающих факт передачи товара</w:t>
      </w:r>
    </w:p>
    <w:p w:rsidR="00AF741D" w:rsidRDefault="00AC663B">
      <w:pPr>
        <w:keepNext/>
      </w:pPr>
      <w:r>
        <w:t>Отсутствуют</w:t>
      </w:r>
    </w:p>
    <w:p w:rsidR="00AF741D" w:rsidRDefault="00AF741D">
      <w:pPr>
        <w:keepNext/>
        <w:rPr>
          <w:vanish/>
        </w:rPr>
      </w:pPr>
    </w:p>
    <w:p w:rsidR="00AF741D" w:rsidRDefault="00AF741D">
      <w:pPr>
        <w:keepNext/>
      </w:pPr>
    </w:p>
    <w:p w:rsidR="00AF741D" w:rsidRPr="0020569B" w:rsidRDefault="00AF741D">
      <w:pPr>
        <w:jc w:val="right"/>
      </w:pPr>
    </w:p>
    <w:p w:rsidR="00AF741D" w:rsidRDefault="00AC663B">
      <w:pPr>
        <w:pageBreakBefore/>
        <w:jc w:val="right"/>
      </w:pPr>
      <w:r>
        <w:lastRenderedPageBreak/>
        <w:t>Приложение 4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C663B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 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«Центр развития цифровых технологий».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 несёт следующие обязанности: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 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AF741D" w:rsidRDefault="00AC663B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>Все документы и сведения, предусмотренные условиями  (гражданско-правового договора), направляемые Сторонами Договора между собой в ПИК ЕАСУЗ, должны быть в форме электронных документов.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 xml:space="preserve">Электронный документ, подписанный КЭП и переданный между Сторонами Договора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</w:t>
      </w:r>
      <w:r>
        <w:lastRenderedPageBreak/>
        <w:t>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 соответствующего уведомления, содержащего дату его поступления.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 в ПИК ЕАСУЗ посредством: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не </w:t>
      </w:r>
      <w:r>
        <w:lastRenderedPageBreak/>
        <w:t>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 xml:space="preserve">В случае передачи неструктурированного файла Сторона Договора самостоятельно несет ответственность за содержание такого документа.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 структурированного файла ПИК ЕАСУЗ предоставляет средства для формирования такого документа. При этом Сторона Договора 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 должны быть подписаны КЭП с помощью интерфейса ЭДО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AF741D" w:rsidRDefault="00AF741D">
      <w:pPr>
        <w:pStyle w:val="aff1"/>
        <w:tabs>
          <w:tab w:val="left" w:pos="1134"/>
        </w:tabs>
        <w:ind w:left="0"/>
        <w:jc w:val="both"/>
      </w:pPr>
    </w:p>
    <w:p w:rsidR="00AF741D" w:rsidRDefault="00AC663B">
      <w:pPr>
        <w:pStyle w:val="aff1"/>
        <w:keepNext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AF741D" w:rsidRDefault="00AC663B">
      <w:pPr>
        <w:pStyle w:val="aff4"/>
        <w:spacing w:after="60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1C38D9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</w:t>
            </w:r>
          </w:p>
        </w:tc>
      </w:tr>
      <w:tr w:rsidR="001C38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C38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C38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C38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C38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C38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C38D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сведений из ЕИС в ПИК ЕАСУЗ о заключении договора 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AF741D" w:rsidRDefault="00AF741D">
      <w:pPr>
        <w:keepNext/>
      </w:pPr>
    </w:p>
    <w:p w:rsidR="00AF741D" w:rsidRDefault="00AF741D">
      <w:pPr>
        <w:suppressAutoHyphens w:val="0"/>
        <w:ind w:firstLine="0"/>
      </w:pPr>
    </w:p>
    <w:sectPr w:rsidR="00AF741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8C7" w:rsidRDefault="003A58C7">
      <w:r>
        <w:separator/>
      </w:r>
    </w:p>
  </w:endnote>
  <w:endnote w:type="continuationSeparator" w:id="0">
    <w:p w:rsidR="003A58C7" w:rsidRDefault="003A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D0" w:rsidRDefault="00FD1DD0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F75081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ЕАСУЗ:080406-23</w:t>
    </w:r>
  </w:p>
  <w:p w:rsidR="00FD1DD0" w:rsidRDefault="00FD1DD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D0" w:rsidRDefault="00FD1DD0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FD1DD0" w:rsidRDefault="00FD1DD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8C7" w:rsidRDefault="003A58C7">
      <w:r>
        <w:separator/>
      </w:r>
    </w:p>
  </w:footnote>
  <w:footnote w:type="continuationSeparator" w:id="0">
    <w:p w:rsidR="003A58C7" w:rsidRDefault="003A5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20"/>
  </w:num>
  <w:num w:numId="11">
    <w:abstractNumId w:val="11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7"/>
  </w:num>
  <w:num w:numId="17">
    <w:abstractNumId w:val="8"/>
  </w:num>
  <w:num w:numId="18">
    <w:abstractNumId w:val="4"/>
  </w:num>
  <w:num w:numId="19">
    <w:abstractNumId w:val="16"/>
  </w:num>
  <w:num w:numId="20">
    <w:abstractNumId w:val="15"/>
  </w:num>
  <w:num w:numId="21">
    <w:abstractNumId w:val="1"/>
  </w:num>
  <w:num w:numId="22">
    <w:abstractNumId w:val="14"/>
  </w:num>
  <w:num w:numId="23">
    <w:abstractNumId w:val="18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1D"/>
    <w:rsid w:val="0013258C"/>
    <w:rsid w:val="0015173E"/>
    <w:rsid w:val="001B3C58"/>
    <w:rsid w:val="001C38D9"/>
    <w:rsid w:val="001C7045"/>
    <w:rsid w:val="0020569B"/>
    <w:rsid w:val="00236A95"/>
    <w:rsid w:val="002508EC"/>
    <w:rsid w:val="002A1C82"/>
    <w:rsid w:val="003A58C7"/>
    <w:rsid w:val="003B5E9B"/>
    <w:rsid w:val="00445029"/>
    <w:rsid w:val="004F0427"/>
    <w:rsid w:val="00504517"/>
    <w:rsid w:val="00513E70"/>
    <w:rsid w:val="005F09C9"/>
    <w:rsid w:val="00654211"/>
    <w:rsid w:val="0069123E"/>
    <w:rsid w:val="006B0E88"/>
    <w:rsid w:val="006D4649"/>
    <w:rsid w:val="00711053"/>
    <w:rsid w:val="00797E13"/>
    <w:rsid w:val="007A4ECB"/>
    <w:rsid w:val="007E47E3"/>
    <w:rsid w:val="008350DE"/>
    <w:rsid w:val="00862499"/>
    <w:rsid w:val="00881996"/>
    <w:rsid w:val="008948CE"/>
    <w:rsid w:val="0091141B"/>
    <w:rsid w:val="0093740F"/>
    <w:rsid w:val="00945915"/>
    <w:rsid w:val="00966ACE"/>
    <w:rsid w:val="00973C56"/>
    <w:rsid w:val="009A178F"/>
    <w:rsid w:val="00A07872"/>
    <w:rsid w:val="00A111B8"/>
    <w:rsid w:val="00AC663B"/>
    <w:rsid w:val="00AF5313"/>
    <w:rsid w:val="00AF741D"/>
    <w:rsid w:val="00B03768"/>
    <w:rsid w:val="00B158CA"/>
    <w:rsid w:val="00B40643"/>
    <w:rsid w:val="00BF6AE3"/>
    <w:rsid w:val="00BF76D6"/>
    <w:rsid w:val="00BF780B"/>
    <w:rsid w:val="00C0514E"/>
    <w:rsid w:val="00C416A9"/>
    <w:rsid w:val="00CA5D95"/>
    <w:rsid w:val="00D3441D"/>
    <w:rsid w:val="00D47FDD"/>
    <w:rsid w:val="00DA1ECB"/>
    <w:rsid w:val="00E07FA2"/>
    <w:rsid w:val="00E33F34"/>
    <w:rsid w:val="00E60158"/>
    <w:rsid w:val="00EF12B7"/>
    <w:rsid w:val="00F3768A"/>
    <w:rsid w:val="00F75081"/>
    <w:rsid w:val="00FD1205"/>
    <w:rsid w:val="00FD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0739A3"/>
  <w15:docId w15:val="{2833D1D9-98D3-4D39-A85C-77D6D096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EC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qFormat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0B0938-56B1-426F-AD41-89DA3CA65652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2981</Words>
  <Characters>16996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RePack by Diakov</cp:lastModifiedBy>
  <cp:revision>4</cp:revision>
  <cp:lastPrinted>2016-02-16T07:09:00Z</cp:lastPrinted>
  <dcterms:created xsi:type="dcterms:W3CDTF">2023-09-19T06:58:00Z</dcterms:created>
  <dcterms:modified xsi:type="dcterms:W3CDTF">2023-09-19T07:14:00Z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