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036490-23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стола операционного универсального, электрогидравлического, 162210</w:t>
      </w:r>
    </w:p>
    <w:p w:rsidR="007C3BF1" w:rsidRDefault="0068700B">
      <w:pPr>
        <w:ind w:left="1418"/>
      </w:pPr>
      <w:r w:rsidR="008C2287">
        <w:t xml:space="preserve">Цена </w:t>
      </w:r>
      <w:r w:rsidR="008C2287">
        <w:t>договора</w:t>
      </w:r>
      <w:r w:rsidR="008C2287">
        <w:t>, руб.:</w:t>
      </w:r>
      <w:r w:rsidR="001406FC">
        <w:t xml:space="preserve"> </w:t>
      </w:r>
      <w:r w:rsidR="008C2287">
        <w:t>1 492 566,67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127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01.71.03.03.02.01.02.1574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операционного стола с электрогидравлическим приводом</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стола операционного универсального, электрогидравлического, 162210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операционного стола с электрогидравлическим приводом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120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стола операционного универсального, электрогидравлического, 162210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стола операционного универсального, электрогидравлического, 162210)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стола операционного универсального, электрогидравлического, 162210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стола операционного универсального, электрогидравлического, 162210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стола операционного универсального, электрогидравлического, 162210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стола операционного универсального, электрогидравлического, 162210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стола операционного универсального, электрогидравлического, 162210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стола операционного универсального, электрогидравлического, 162210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стола операционного универсального, электрогидравлического, 162210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стола операционного универсального, электрогидравлического, 162210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стола операционного универсального, электрогидравлического, 162210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стола операционного универсального, электрогидравлического, 162210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