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01.21.03.3520</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реагентов для визуального выявления Ureaplasma urealyticum (УРЕАПЛАЗМА-50)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01.21.03.3520</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реагентов для визуального выявления Ureaplasma urealyticum (УРЕАПЛАЗМА-50)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01.21.03.3520</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реагентов для визуального выявления Ureaplasma urealyticum (УРЕАПЛАЗМА-50)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диагностических</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Набор реагентов для визуального выявления Ureaplasma urealyticum (УРЕАПЛАЗМА-50)</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реагентов для визуального выявления Ureaplasma urealyticum (УРЕАПЛАЗМА-50)</w:t>
            </w:r>
            <w:r w:rsidR="00473384">
              <w:rPr>
                <w:lang w:val="en-US"/>
              </w:rPr>
              <w:t xml:space="preserve">; </w:t>
            </w:r>
            <w:r w:rsidR="00473384">
              <w:rPr>
                <w:lang w:val="en-US"/>
              </w:rPr>
              <w:t>21,00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реагентов для визуального выявления Ureaplasma urealyticum (УРЕАПЛАЗМА-50)</w:t>
            </w:r>
            <w:r w:rsidR="00473384">
              <w:rPr>
                <w:lang w:val="en-US"/>
              </w:rPr>
              <w:t xml:space="preserve">; </w:t>
            </w:r>
            <w:r w:rsidR="00473384">
              <w:rPr>
                <w:lang w:val="en-US"/>
              </w:rPr>
              <w:t>21,00</w:t>
            </w:r>
            <w:r w:rsidR="00473384">
              <w:rPr>
                <w:lang w:val="en-US"/>
              </w:rPr>
              <w:t xml:space="preserve">; </w:t>
            </w:r>
            <w:r w:rsidR="00473384">
              <w:rPr>
                <w:lang w:val="en-US"/>
              </w:rPr>
              <w:t>Набор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диагностических</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диагностических)</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диагностических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диагностических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диагностических</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диагностических</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диагностических</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120738-21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