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февраля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металлодетекторов для нужд муниципального автономного учреждения культуры "Центр культурных инициатив" городского округа Кашира"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3480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3480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834800">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34800">
              <w:rPr>
                <w:rFonts w:ascii="Times New Roman" w:hAnsi="Times New Roman" w:cs="Times New Roman"/>
                <w:color w:val="auto"/>
              </w:rPr>
              <w:t>Приобретение металлодетекторов для нужд муниципального автономного учреждения культуры "Центр культурных инициатив" городского округа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w:t>
            </w:r>
            <w:r w:rsidRPr="009A39A4">
              <w:rPr>
                <w:rFonts w:ascii="Times New Roman" w:hAnsi="Times New Roman" w:cs="Times New Roman"/>
                <w:color w:val="000000" w:themeColor="text1"/>
                <w:szCs w:val="28"/>
              </w:rPr>
              <w:br/>
              <w:t>Условия поставки товара: В соответствии с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34800"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113 800 (сто тринадцать тысяч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34800">
              <w:rPr>
                <w:rFonts w:ascii="Times New Roman" w:hAnsi="Times New Roman" w:cs="Times New Roman"/>
                <w:color w:val="auto"/>
              </w:rPr>
              <w:t>2021 - Средства муниципальных образований Московской области</w:t>
            </w:r>
            <w:r w:rsidRPr="00834800">
              <w:rPr>
                <w:rFonts w:ascii="Times New Roman" w:hAnsi="Times New Roman" w:cs="Times New Roman"/>
                <w:color w:val="auto"/>
              </w:rPr>
              <w:br/>
            </w:r>
            <w:r w:rsidRPr="00834800">
              <w:rPr>
                <w:rFonts w:ascii="Times New Roman" w:hAnsi="Times New Roman" w:cs="Times New Roman"/>
                <w:color w:val="auto"/>
              </w:rPr>
              <w:br/>
              <w:t>КБК: 901-0000-0000000000-244, 113</w:t>
            </w:r>
            <w:r w:rsidRPr="00401DFB">
              <w:rPr>
                <w:rFonts w:ascii="Times New Roman" w:hAnsi="Times New Roman" w:cs="Times New Roman"/>
                <w:color w:val="auto"/>
                <w:lang w:val="en-US"/>
              </w:rPr>
              <w:t> </w:t>
            </w:r>
            <w:r w:rsidRPr="00834800">
              <w:rPr>
                <w:rFonts w:ascii="Times New Roman" w:hAnsi="Times New Roman" w:cs="Times New Roman"/>
                <w:color w:val="auto"/>
              </w:rPr>
              <w:t>800 рублей 00 копеек</w:t>
            </w:r>
            <w:r w:rsidRPr="00834800">
              <w:rPr>
                <w:rFonts w:ascii="Times New Roman" w:hAnsi="Times New Roman" w:cs="Times New Roman"/>
                <w:color w:val="auto"/>
              </w:rPr>
              <w:br/>
            </w:r>
            <w:r w:rsidRPr="00834800">
              <w:rPr>
                <w:rFonts w:ascii="Times New Roman" w:hAnsi="Times New Roman" w:cs="Times New Roman"/>
                <w:color w:val="auto"/>
              </w:rPr>
              <w:br/>
              <w:t>ОКПД2: 26.51.41.162 Детекторы ионизирующих излучений радиолюминесцентные;</w:t>
            </w:r>
            <w:r w:rsidRPr="00834800">
              <w:rPr>
                <w:rFonts w:ascii="Times New Roman" w:hAnsi="Times New Roman" w:cs="Times New Roman"/>
                <w:color w:val="auto"/>
              </w:rPr>
              <w:br/>
            </w:r>
            <w:r w:rsidRPr="00834800">
              <w:rPr>
                <w:rFonts w:ascii="Times New Roman" w:hAnsi="Times New Roman" w:cs="Times New Roman"/>
                <w:color w:val="auto"/>
              </w:rPr>
              <w:br/>
              <w:t>ОКВЭД2: 26.51.4 Производство приборов и аппаратуры для измерения электрических величин или ионизирующих излучений;</w:t>
            </w:r>
            <w:r w:rsidRPr="00834800">
              <w:rPr>
                <w:rFonts w:ascii="Times New Roman" w:hAnsi="Times New Roman" w:cs="Times New Roman"/>
                <w:color w:val="auto"/>
              </w:rPr>
              <w:br/>
            </w:r>
            <w:r w:rsidRPr="00834800">
              <w:rPr>
                <w:rFonts w:ascii="Times New Roman" w:hAnsi="Times New Roman" w:cs="Times New Roman"/>
                <w:color w:val="auto"/>
              </w:rPr>
              <w:br/>
              <w:t>Код КОЗ: 01.22.01.02.05.05 Детекторы металла (проводки);</w:t>
            </w:r>
            <w:r w:rsidRPr="0083480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3480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3480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3480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3480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3480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3480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февраля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февраля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февраля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2F5C85F0"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96900" w14:textId="77777777" w:rsidR="00FD102F" w:rsidRDefault="00FD102F">
      <w:r>
        <w:separator/>
      </w:r>
    </w:p>
  </w:endnote>
  <w:endnote w:type="continuationSeparator" w:id="0">
    <w:p w14:paraId="0ADED470" w14:textId="77777777" w:rsidR="00FD102F" w:rsidRDefault="00FD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E5B36" w14:textId="77777777" w:rsidR="00FD102F" w:rsidRDefault="00FD102F">
      <w:r>
        <w:separator/>
      </w:r>
    </w:p>
  </w:footnote>
  <w:footnote w:type="continuationSeparator" w:id="0">
    <w:p w14:paraId="795CBF9F" w14:textId="77777777" w:rsidR="00FD102F" w:rsidRDefault="00FD102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4800"/>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102F"/>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9284</Words>
  <Characters>52920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62080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2021-02-09T10:54:00Z</dcterms:modified>
</cp:coreProperties>
</file>