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96" w:rsidRDefault="009F7D96" w:rsidP="009F7D96">
      <w:pPr>
        <w:rPr>
          <w:sz w:val="20"/>
          <w:szCs w:val="20"/>
        </w:rPr>
      </w:pP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>Утверждаю</w:t>
      </w:r>
    </w:p>
    <w:p w:rsidR="009F7D96" w:rsidRPr="009F7D96" w:rsidRDefault="009F7D96" w:rsidP="009F7D96">
      <w:pPr>
        <w:ind w:right="-5"/>
        <w:jc w:val="right"/>
        <w:rPr>
          <w:b/>
        </w:rPr>
      </w:pPr>
      <w:r w:rsidRPr="009F7D96">
        <w:rPr>
          <w:b/>
        </w:rPr>
        <w:t xml:space="preserve">Заведующий МАДОУ </w:t>
      </w:r>
    </w:p>
    <w:p w:rsidR="009F7D96" w:rsidRPr="009F7D96" w:rsidRDefault="00C13508" w:rsidP="009F7D96">
      <w:pPr>
        <w:wordWrap w:val="0"/>
        <w:ind w:right="-5"/>
        <w:jc w:val="right"/>
        <w:rPr>
          <w:b/>
        </w:rPr>
      </w:pPr>
      <w:proofErr w:type="spellStart"/>
      <w:r>
        <w:rPr>
          <w:b/>
        </w:rPr>
        <w:t>Ситнещелкановский</w:t>
      </w:r>
      <w:proofErr w:type="spellEnd"/>
      <w:r>
        <w:rPr>
          <w:b/>
        </w:rPr>
        <w:t xml:space="preserve"> ЦР</w:t>
      </w:r>
      <w:proofErr w:type="gramStart"/>
      <w:r>
        <w:rPr>
          <w:b/>
        </w:rPr>
        <w:t>Р-</w:t>
      </w:r>
      <w:proofErr w:type="gramEnd"/>
      <w:r w:rsidR="009F7D96" w:rsidRPr="009F7D96">
        <w:rPr>
          <w:b/>
        </w:rPr>
        <w:t xml:space="preserve">  </w:t>
      </w:r>
      <w:proofErr w:type="spellStart"/>
      <w:r w:rsidR="009F7D96" w:rsidRPr="009F7D96">
        <w:rPr>
          <w:b/>
        </w:rPr>
        <w:t>д</w:t>
      </w:r>
      <w:proofErr w:type="spellEnd"/>
      <w:r w:rsidR="009F7D96" w:rsidRPr="009F7D96">
        <w:rPr>
          <w:b/>
        </w:rPr>
        <w:t xml:space="preserve">/с </w:t>
      </w:r>
    </w:p>
    <w:p w:rsidR="009F7D96" w:rsidRPr="009F7D96" w:rsidRDefault="00C13508" w:rsidP="009F7D96">
      <w:pPr>
        <w:wordWrap w:val="0"/>
        <w:ind w:right="-5"/>
        <w:jc w:val="right"/>
        <w:rPr>
          <w:b/>
        </w:rPr>
      </w:pPr>
      <w:r>
        <w:rPr>
          <w:b/>
        </w:rPr>
        <w:t>«Берёзка</w:t>
      </w:r>
      <w:r w:rsidR="009F7D96" w:rsidRPr="009F7D96">
        <w:rPr>
          <w:b/>
        </w:rPr>
        <w:t>»</w:t>
      </w:r>
    </w:p>
    <w:p w:rsidR="0053402B" w:rsidRPr="009F7D96" w:rsidRDefault="00C13508" w:rsidP="009F7D96">
      <w:pPr>
        <w:ind w:right="-5"/>
        <w:jc w:val="right"/>
        <w:rPr>
          <w:b/>
        </w:rPr>
      </w:pPr>
      <w:proofErr w:type="spellStart"/>
      <w:r>
        <w:rPr>
          <w:b/>
        </w:rPr>
        <w:t>____________О.Н.Райкова</w:t>
      </w:r>
      <w:proofErr w:type="spellEnd"/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9F7D96">
      <w:pPr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53402B" w:rsidRDefault="0053402B" w:rsidP="00B82E6C">
      <w:pPr>
        <w:ind w:left="-851"/>
        <w:jc w:val="center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ТЕХНИЧЕСКОЕ ЗАДАНИЕ</w:t>
      </w:r>
    </w:p>
    <w:p w:rsidR="00B82E6C" w:rsidRPr="00B82E6C" w:rsidRDefault="00B82E6C" w:rsidP="00B82E6C">
      <w:pPr>
        <w:ind w:left="-851"/>
        <w:jc w:val="center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оказание услуг по проведению медицинского осмотра сотрудников</w:t>
      </w:r>
    </w:p>
    <w:p w:rsidR="0053402B" w:rsidRDefault="00B82E6C" w:rsidP="009502BA">
      <w:pPr>
        <w:ind w:left="-851"/>
        <w:rPr>
          <w:color w:val="00000A"/>
          <w:sz w:val="22"/>
          <w:szCs w:val="22"/>
        </w:rPr>
      </w:pPr>
      <w:r w:rsidRPr="00B82E6C">
        <w:rPr>
          <w:b/>
          <w:sz w:val="22"/>
          <w:szCs w:val="22"/>
        </w:rPr>
        <w:t>1. Заказчик:</w:t>
      </w:r>
      <w:r w:rsidRPr="00B82E6C">
        <w:rPr>
          <w:color w:val="00000A"/>
          <w:sz w:val="22"/>
          <w:szCs w:val="22"/>
        </w:rPr>
        <w:t xml:space="preserve"> </w:t>
      </w:r>
      <w:r w:rsidR="008A3327" w:rsidRPr="008A3327">
        <w:rPr>
          <w:color w:val="00000A"/>
          <w:sz w:val="22"/>
          <w:szCs w:val="22"/>
        </w:rPr>
        <w:t>Муниципальное автономное дошколь</w:t>
      </w:r>
      <w:r w:rsidR="0000159B">
        <w:rPr>
          <w:color w:val="00000A"/>
          <w:sz w:val="22"/>
          <w:szCs w:val="22"/>
        </w:rPr>
        <w:t xml:space="preserve">ное образовательное учреждение </w:t>
      </w:r>
    </w:p>
    <w:p w:rsidR="00B82E6C" w:rsidRPr="009502BA" w:rsidRDefault="00C13508" w:rsidP="009502BA">
      <w:pPr>
        <w:ind w:left="-851"/>
        <w:rPr>
          <w:color w:val="00000A"/>
          <w:sz w:val="22"/>
          <w:szCs w:val="22"/>
        </w:rPr>
      </w:pPr>
      <w:r>
        <w:rPr>
          <w:color w:val="00000A"/>
          <w:sz w:val="22"/>
          <w:szCs w:val="22"/>
        </w:rPr>
        <w:t>«</w:t>
      </w:r>
      <w:proofErr w:type="spellStart"/>
      <w:r>
        <w:rPr>
          <w:color w:val="00000A"/>
          <w:sz w:val="22"/>
          <w:szCs w:val="22"/>
        </w:rPr>
        <w:t>Ситнещелкановский</w:t>
      </w:r>
      <w:proofErr w:type="spellEnd"/>
      <w:r>
        <w:rPr>
          <w:color w:val="00000A"/>
          <w:sz w:val="22"/>
          <w:szCs w:val="22"/>
        </w:rPr>
        <w:t xml:space="preserve"> ЦР</w:t>
      </w:r>
      <w:proofErr w:type="gramStart"/>
      <w:r>
        <w:rPr>
          <w:color w:val="00000A"/>
          <w:sz w:val="22"/>
          <w:szCs w:val="22"/>
        </w:rPr>
        <w:t>Р-</w:t>
      </w:r>
      <w:proofErr w:type="gramEnd"/>
      <w:r>
        <w:rPr>
          <w:color w:val="00000A"/>
          <w:sz w:val="22"/>
          <w:szCs w:val="22"/>
        </w:rPr>
        <w:t xml:space="preserve"> детский сад «Берёзка</w:t>
      </w:r>
      <w:r w:rsidR="009502BA">
        <w:rPr>
          <w:color w:val="00000A"/>
          <w:sz w:val="22"/>
          <w:szCs w:val="22"/>
        </w:rPr>
        <w:t xml:space="preserve">» </w:t>
      </w:r>
      <w:r w:rsidR="009502BA" w:rsidRPr="009502BA">
        <w:rPr>
          <w:color w:val="00000A"/>
          <w:sz w:val="22"/>
          <w:szCs w:val="22"/>
        </w:rPr>
        <w:t>городского ок</w:t>
      </w:r>
      <w:r w:rsidR="009502BA">
        <w:rPr>
          <w:color w:val="00000A"/>
          <w:sz w:val="22"/>
          <w:szCs w:val="22"/>
        </w:rPr>
        <w:t>руга Ступино Московской области</w:t>
      </w:r>
      <w:r w:rsidR="00B82E6C" w:rsidRPr="00B82E6C">
        <w:rPr>
          <w:sz w:val="22"/>
          <w:szCs w:val="22"/>
        </w:rPr>
        <w:t>.</w:t>
      </w:r>
    </w:p>
    <w:p w:rsidR="00B82E6C" w:rsidRPr="00B82E6C" w:rsidRDefault="00B82E6C" w:rsidP="00B82E6C">
      <w:pPr>
        <w:pStyle w:val="ConsPlusCell"/>
        <w:ind w:left="-851"/>
        <w:rPr>
          <w:rFonts w:ascii="Times New Roman" w:hAnsi="Times New Roman" w:cs="Times New Roman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3. КОЗ:</w:t>
      </w:r>
      <w:r w:rsidRPr="00B82E6C">
        <w:rPr>
          <w:rFonts w:ascii="Times New Roman" w:hAnsi="Times New Roman" w:cs="Times New Roman"/>
          <w:sz w:val="22"/>
          <w:szCs w:val="22"/>
          <w:lang w:eastAsia="ru-RU"/>
        </w:rPr>
        <w:t xml:space="preserve"> 02.11.01.03 - Услуги по проведению медицинских осмотров работников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B82E6C">
        <w:rPr>
          <w:b/>
          <w:sz w:val="22"/>
          <w:szCs w:val="22"/>
          <w:lang w:eastAsia="ru-RU"/>
        </w:rPr>
        <w:t>4. ОКПД</w:t>
      </w:r>
      <w:proofErr w:type="gramStart"/>
      <w:r w:rsidRPr="00B82E6C">
        <w:rPr>
          <w:b/>
          <w:sz w:val="22"/>
          <w:szCs w:val="22"/>
          <w:lang w:eastAsia="ru-RU"/>
        </w:rPr>
        <w:t>2</w:t>
      </w:r>
      <w:proofErr w:type="gramEnd"/>
      <w:r w:rsidRPr="00B82E6C">
        <w:rPr>
          <w:b/>
          <w:sz w:val="22"/>
          <w:szCs w:val="22"/>
          <w:lang w:eastAsia="ru-RU"/>
        </w:rPr>
        <w:t>:</w:t>
      </w:r>
      <w:r w:rsidRPr="00B82E6C">
        <w:rPr>
          <w:sz w:val="22"/>
          <w:szCs w:val="22"/>
          <w:lang w:eastAsia="ru-RU"/>
        </w:rPr>
        <w:t xml:space="preserve"> 86.90.19.190 - Услуги </w:t>
      </w:r>
      <w:r w:rsidRPr="0053402B">
        <w:rPr>
          <w:sz w:val="22"/>
          <w:szCs w:val="22"/>
          <w:lang w:eastAsia="ru-RU"/>
        </w:rPr>
        <w:t>в области медицины прочие, не включенные в другие группировки</w:t>
      </w:r>
    </w:p>
    <w:p w:rsidR="00B82E6C" w:rsidRPr="0053402B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b/>
          <w:sz w:val="22"/>
          <w:szCs w:val="22"/>
          <w:lang w:eastAsia="ru-RU"/>
        </w:rPr>
        <w:t xml:space="preserve">5. Источник финансирования: </w:t>
      </w:r>
      <w:r w:rsidRPr="0053402B">
        <w:rPr>
          <w:sz w:val="22"/>
          <w:szCs w:val="22"/>
          <w:lang w:eastAsia="ru-RU"/>
        </w:rPr>
        <w:t>Средства бюджета городского округа Ступино</w:t>
      </w:r>
    </w:p>
    <w:p w:rsidR="00B82E6C" w:rsidRPr="00B82E6C" w:rsidRDefault="00B82E6C" w:rsidP="00B82E6C">
      <w:pPr>
        <w:ind w:left="-851"/>
        <w:jc w:val="both"/>
        <w:rPr>
          <w:sz w:val="22"/>
          <w:szCs w:val="22"/>
          <w:lang w:eastAsia="ru-RU"/>
        </w:rPr>
      </w:pPr>
      <w:r w:rsidRPr="0053402B">
        <w:rPr>
          <w:sz w:val="22"/>
          <w:szCs w:val="22"/>
          <w:lang w:eastAsia="ru-RU"/>
        </w:rPr>
        <w:t>КБК 901 0702 0000000000 244</w:t>
      </w:r>
    </w:p>
    <w:p w:rsidR="00B82E6C" w:rsidRDefault="00B82E6C" w:rsidP="00B82E6C">
      <w:pPr>
        <w:ind w:left="-851"/>
        <w:jc w:val="both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>6. Описание объекта закупки:</w:t>
      </w:r>
    </w:p>
    <w:p w:rsidR="00601BCC" w:rsidRDefault="00601BCC" w:rsidP="00601BCC">
      <w:pPr>
        <w:jc w:val="both"/>
        <w:rPr>
          <w:b/>
          <w:sz w:val="22"/>
          <w:szCs w:val="22"/>
        </w:rPr>
      </w:pPr>
    </w:p>
    <w:p w:rsidR="00B82E6C" w:rsidRPr="00B82E6C" w:rsidRDefault="00B82E6C" w:rsidP="00B82E6C">
      <w:pPr>
        <w:ind w:left="-851"/>
        <w:jc w:val="both"/>
        <w:rPr>
          <w:b/>
          <w:sz w:val="22"/>
          <w:szCs w:val="22"/>
        </w:rPr>
      </w:pPr>
    </w:p>
    <w:tbl>
      <w:tblPr>
        <w:tblW w:w="1116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2267"/>
        <w:gridCol w:w="2977"/>
        <w:gridCol w:w="2976"/>
        <w:gridCol w:w="14"/>
        <w:gridCol w:w="652"/>
        <w:gridCol w:w="14"/>
      </w:tblGrid>
      <w:tr w:rsidR="0000159B" w:rsidRPr="00B82E6C" w:rsidTr="0000159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услуги</w:t>
            </w:r>
          </w:p>
        </w:tc>
        <w:tc>
          <w:tcPr>
            <w:tcW w:w="8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Требования к функциональным, техническим и качественным, эксплуатационным характеристикам услуги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Ед. </w:t>
            </w:r>
            <w:proofErr w:type="spellStart"/>
            <w:r w:rsidRPr="00B82E6C">
              <w:rPr>
                <w:sz w:val="22"/>
                <w:szCs w:val="22"/>
                <w:lang w:eastAsia="ru-RU"/>
              </w:rPr>
              <w:t>изм</w:t>
            </w:r>
            <w:proofErr w:type="spellEnd"/>
            <w:r w:rsidRPr="00B82E6C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Наименование показателя услуг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Требуемое значение показателя, установленное заказчиком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ind w:left="33" w:hanging="33"/>
              <w:jc w:val="center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Значение показателя, предлагаемое участником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  <w:rPr>
                <w:lang w:eastAsia="ru-RU"/>
              </w:rPr>
            </w:pP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</w:pPr>
            <w:r w:rsidRPr="00B82E6C">
              <w:rPr>
                <w:sz w:val="22"/>
                <w:szCs w:val="22"/>
              </w:rPr>
              <w:t>Оказание услуг по проведению медицинского осмотра сотрудников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Ме</w:t>
            </w:r>
            <w:r w:rsidR="00C13508">
              <w:rPr>
                <w:sz w:val="22"/>
                <w:szCs w:val="22"/>
              </w:rPr>
              <w:t>дицинский осмотр сотрудников, 37</w:t>
            </w:r>
            <w:r w:rsidRPr="00B82E6C">
              <w:rPr>
                <w:sz w:val="22"/>
                <w:szCs w:val="22"/>
              </w:rPr>
              <w:t xml:space="preserve"> чел.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1.Заключение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 xml:space="preserve">предварительного периодического медицинского осмотра, 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proofErr w:type="gramStart"/>
            <w:r w:rsidRPr="00B82E6C">
              <w:rPr>
                <w:sz w:val="22"/>
                <w:szCs w:val="22"/>
                <w:shd w:val="clear" w:color="auto" w:fill="FFFFFF"/>
              </w:rPr>
              <w:t xml:space="preserve">2.Паспорт здоровья работника, оформленный в соответствии с Приложением №3 п.9 к Приказу №302н </w:t>
            </w:r>
            <w:proofErr w:type="spellStart"/>
            <w:r w:rsidRPr="00B82E6C">
              <w:rPr>
                <w:sz w:val="22"/>
                <w:szCs w:val="22"/>
                <w:shd w:val="clear" w:color="auto" w:fill="FFFFFF"/>
              </w:rPr>
              <w:t>Минздравсоцразвития</w:t>
            </w:r>
            <w:proofErr w:type="spellEnd"/>
            <w:r w:rsidRPr="00B82E6C">
              <w:rPr>
                <w:sz w:val="22"/>
                <w:szCs w:val="22"/>
                <w:shd w:val="clear" w:color="auto" w:fill="FFFFFF"/>
              </w:rPr>
              <w:t xml:space="preserve"> от 12.04.2011 года)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shd w:val="clear" w:color="auto" w:fill="FFFFFF"/>
              </w:rPr>
            </w:pPr>
            <w:r w:rsidRPr="00B82E6C">
              <w:rPr>
                <w:sz w:val="22"/>
                <w:szCs w:val="22"/>
                <w:lang w:eastAsia="ru-RU"/>
              </w:rPr>
              <w:t xml:space="preserve">Заключение </w:t>
            </w:r>
            <w:r w:rsidRPr="00B82E6C">
              <w:rPr>
                <w:sz w:val="22"/>
                <w:szCs w:val="22"/>
                <w:shd w:val="clear" w:color="auto" w:fill="FFFFFF"/>
              </w:rPr>
              <w:t>предварительного периодического медицинского осмотра</w:t>
            </w:r>
          </w:p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proofErr w:type="gramStart"/>
            <w:r w:rsidRPr="00B82E6C">
              <w:rPr>
                <w:sz w:val="22"/>
                <w:szCs w:val="22"/>
                <w:shd w:val="clear" w:color="auto" w:fill="FFFFFF"/>
              </w:rPr>
              <w:t xml:space="preserve">2.Паспорт здоровья работника, оформленный в соответствии с Приложением №3 п.9 к Приказу №302н </w:t>
            </w:r>
            <w:proofErr w:type="spellStart"/>
            <w:r w:rsidRPr="00B82E6C">
              <w:rPr>
                <w:sz w:val="22"/>
                <w:szCs w:val="22"/>
                <w:shd w:val="clear" w:color="auto" w:fill="FFFFFF"/>
              </w:rPr>
              <w:t>Минздравсоцразвития</w:t>
            </w:r>
            <w:proofErr w:type="spellEnd"/>
            <w:r w:rsidRPr="00B82E6C">
              <w:rPr>
                <w:sz w:val="22"/>
                <w:szCs w:val="22"/>
                <w:shd w:val="clear" w:color="auto" w:fill="FFFFFF"/>
              </w:rPr>
              <w:t xml:space="preserve"> от 12.04.2011 года)</w:t>
            </w:r>
            <w:proofErr w:type="gramEnd"/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Чел.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</w:rPr>
              <w:t>Оформление бла</w:t>
            </w:r>
            <w:r w:rsidR="009B2C51">
              <w:rPr>
                <w:sz w:val="22"/>
                <w:szCs w:val="22"/>
              </w:rPr>
              <w:t>нка личной медицинской книжки, 3</w:t>
            </w:r>
            <w:r w:rsidRPr="00B82E6C">
              <w:rPr>
                <w:sz w:val="22"/>
                <w:szCs w:val="22"/>
              </w:rPr>
              <w:t>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  <w:tr w:rsidR="0000159B" w:rsidRPr="00B82E6C" w:rsidTr="0000159B">
        <w:trPr>
          <w:gridAfter w:val="1"/>
          <w:wAfter w:w="14" w:type="dxa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59B" w:rsidRPr="00B82E6C" w:rsidRDefault="0000159B" w:rsidP="00B82E6C">
            <w:pPr>
              <w:suppressAutoHyphens w:val="0"/>
              <w:autoSpaceDN/>
              <w:ind w:left="33" w:hanging="33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color w:val="000000"/>
                <w:sz w:val="22"/>
                <w:szCs w:val="22"/>
              </w:rPr>
              <w:t>Гигиен</w:t>
            </w:r>
            <w:r w:rsidR="00A4399C">
              <w:rPr>
                <w:color w:val="000000"/>
                <w:sz w:val="22"/>
                <w:szCs w:val="22"/>
              </w:rPr>
              <w:t>и</w:t>
            </w:r>
            <w:r w:rsidR="00C13508">
              <w:rPr>
                <w:color w:val="000000"/>
                <w:sz w:val="22"/>
                <w:szCs w:val="22"/>
              </w:rPr>
              <w:t>ческое обучение и аттестация, 13</w:t>
            </w:r>
            <w:r w:rsidRPr="00B82E6C">
              <w:rPr>
                <w:color w:val="000000"/>
                <w:sz w:val="22"/>
                <w:szCs w:val="22"/>
              </w:rPr>
              <w:t xml:space="preserve">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0159B" w:rsidP="00B82E6C">
            <w:pPr>
              <w:ind w:left="33" w:hanging="33"/>
              <w:jc w:val="both"/>
              <w:rPr>
                <w:lang w:eastAsia="ru-RU"/>
              </w:rPr>
            </w:pPr>
            <w:r w:rsidRPr="00B82E6C">
              <w:rPr>
                <w:sz w:val="22"/>
                <w:szCs w:val="22"/>
                <w:lang w:eastAsia="ru-RU"/>
              </w:rPr>
              <w:t>Оформленный надлежащим образом  бланк личной медицинской книжки с отметкой и голограммой об успешном прохождении обучения.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59B" w:rsidRPr="00B82E6C" w:rsidRDefault="00034921" w:rsidP="00B82E6C">
            <w:pPr>
              <w:ind w:left="33" w:hanging="33"/>
              <w:jc w:val="both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ш</w:t>
            </w:r>
            <w:r w:rsidR="0000159B" w:rsidRPr="00B82E6C">
              <w:rPr>
                <w:sz w:val="22"/>
                <w:szCs w:val="22"/>
                <w:lang w:eastAsia="ru-RU"/>
              </w:rPr>
              <w:t>т.</w:t>
            </w:r>
          </w:p>
        </w:tc>
      </w:tr>
    </w:tbl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00159B" w:rsidRDefault="0000159B" w:rsidP="00A96666">
      <w:pPr>
        <w:pStyle w:val="a4"/>
        <w:ind w:left="-851"/>
        <w:rPr>
          <w:rFonts w:ascii="Times New Roman" w:hAnsi="Times New Roman" w:cs="Times New Roman"/>
          <w:b/>
          <w:sz w:val="22"/>
          <w:szCs w:val="22"/>
        </w:rPr>
      </w:pPr>
    </w:p>
    <w:p w:rsidR="00B82E6C" w:rsidRDefault="00B82E6C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  <w:r w:rsidRPr="0053402B">
        <w:rPr>
          <w:rFonts w:ascii="Times New Roman" w:hAnsi="Times New Roman" w:cs="Times New Roman"/>
          <w:b/>
          <w:sz w:val="22"/>
          <w:szCs w:val="22"/>
        </w:rPr>
        <w:t xml:space="preserve">7. Место оказания услуги: </w:t>
      </w:r>
      <w:r w:rsidR="00C13508">
        <w:rPr>
          <w:rFonts w:ascii="Times New Roman" w:hAnsi="Times New Roman" w:cs="Times New Roman"/>
          <w:sz w:val="22"/>
          <w:szCs w:val="22"/>
        </w:rPr>
        <w:t>143822</w:t>
      </w:r>
      <w:r w:rsidR="00EC6852">
        <w:rPr>
          <w:rFonts w:ascii="Times New Roman" w:hAnsi="Times New Roman" w:cs="Times New Roman"/>
          <w:sz w:val="22"/>
          <w:szCs w:val="22"/>
        </w:rPr>
        <w:t>, РФ, Москов</w:t>
      </w:r>
      <w:r w:rsidR="00C13508">
        <w:rPr>
          <w:rFonts w:ascii="Times New Roman" w:hAnsi="Times New Roman" w:cs="Times New Roman"/>
          <w:sz w:val="22"/>
          <w:szCs w:val="22"/>
        </w:rPr>
        <w:t xml:space="preserve">ская область, село </w:t>
      </w:r>
      <w:proofErr w:type="spellStart"/>
      <w:r w:rsidR="00C13508">
        <w:rPr>
          <w:rFonts w:ascii="Times New Roman" w:hAnsi="Times New Roman" w:cs="Times New Roman"/>
          <w:sz w:val="22"/>
          <w:szCs w:val="22"/>
        </w:rPr>
        <w:t>Ситне-Щелканово,ул</w:t>
      </w:r>
      <w:proofErr w:type="gramStart"/>
      <w:r w:rsidR="00C13508">
        <w:rPr>
          <w:rFonts w:ascii="Times New Roman" w:hAnsi="Times New Roman" w:cs="Times New Roman"/>
          <w:sz w:val="22"/>
          <w:szCs w:val="22"/>
        </w:rPr>
        <w:t>.П</w:t>
      </w:r>
      <w:proofErr w:type="gramEnd"/>
      <w:r w:rsidR="00C13508">
        <w:rPr>
          <w:rFonts w:ascii="Times New Roman" w:hAnsi="Times New Roman" w:cs="Times New Roman"/>
          <w:sz w:val="22"/>
          <w:szCs w:val="22"/>
        </w:rPr>
        <w:t>ервомайская</w:t>
      </w:r>
      <w:proofErr w:type="spellEnd"/>
      <w:r w:rsidR="00C13508">
        <w:rPr>
          <w:rFonts w:ascii="Times New Roman" w:hAnsi="Times New Roman" w:cs="Times New Roman"/>
          <w:sz w:val="22"/>
          <w:szCs w:val="22"/>
        </w:rPr>
        <w:t xml:space="preserve">  вл. 6</w:t>
      </w:r>
      <w:r w:rsidR="00EC6852">
        <w:rPr>
          <w:rFonts w:ascii="Times New Roman" w:hAnsi="Times New Roman" w:cs="Times New Roman"/>
          <w:sz w:val="22"/>
          <w:szCs w:val="22"/>
        </w:rPr>
        <w:t xml:space="preserve">  (</w:t>
      </w:r>
      <w:r w:rsidR="00A96666" w:rsidRPr="0053402B">
        <w:rPr>
          <w:rFonts w:ascii="Times New Roman" w:hAnsi="Times New Roman" w:cs="Times New Roman"/>
          <w:sz w:val="22"/>
          <w:szCs w:val="22"/>
        </w:rPr>
        <w:t>лицензи</w:t>
      </w:r>
      <w:r w:rsidR="0016523B">
        <w:rPr>
          <w:rFonts w:ascii="Times New Roman" w:hAnsi="Times New Roman" w:cs="Times New Roman"/>
          <w:sz w:val="22"/>
          <w:szCs w:val="22"/>
        </w:rPr>
        <w:t>я</w:t>
      </w:r>
      <w:r w:rsidR="00A96666" w:rsidRPr="0053402B">
        <w:rPr>
          <w:rFonts w:ascii="Times New Roman" w:hAnsi="Times New Roman" w:cs="Times New Roman"/>
          <w:sz w:val="22"/>
          <w:szCs w:val="22"/>
        </w:rPr>
        <w:t xml:space="preserve"> на осуществление медицинской деятельности (ФЗ № 99 от 04.05.2011г. ст. 3).</w:t>
      </w:r>
    </w:p>
    <w:p w:rsidR="00EC6852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EC6852" w:rsidRPr="00A96666" w:rsidRDefault="00EC6852" w:rsidP="00A96666">
      <w:pPr>
        <w:pStyle w:val="a4"/>
        <w:ind w:left="-851"/>
        <w:rPr>
          <w:rFonts w:ascii="Times New Roman" w:hAnsi="Times New Roman" w:cs="Times New Roman"/>
          <w:sz w:val="22"/>
          <w:szCs w:val="22"/>
        </w:rPr>
      </w:pPr>
    </w:p>
    <w:p w:rsidR="00B82E6C" w:rsidRPr="0016523B" w:rsidRDefault="0016523B" w:rsidP="00B82E6C">
      <w:pPr>
        <w:pStyle w:val="a4"/>
        <w:ind w:left="-851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</w:rPr>
        <w:t>8.</w:t>
      </w:r>
      <w:r w:rsidR="00B82E6C" w:rsidRPr="0016523B">
        <w:rPr>
          <w:rFonts w:ascii="Times New Roman" w:hAnsi="Times New Roman" w:cs="Times New Roman"/>
          <w:b/>
          <w:sz w:val="22"/>
          <w:szCs w:val="22"/>
        </w:rPr>
        <w:t xml:space="preserve">Период и условия оказания услуги: </w:t>
      </w:r>
      <w:r w:rsidR="00381789" w:rsidRPr="0016523B">
        <w:rPr>
          <w:rFonts w:ascii="Times New Roman" w:hAnsi="Times New Roman" w:cs="Times New Roman"/>
          <w:sz w:val="22"/>
          <w:szCs w:val="22"/>
        </w:rPr>
        <w:t xml:space="preserve">в течение </w:t>
      </w:r>
      <w:r w:rsidR="00591AB1">
        <w:rPr>
          <w:rFonts w:ascii="Times New Roman" w:hAnsi="Times New Roman" w:cs="Times New Roman"/>
          <w:sz w:val="22"/>
          <w:szCs w:val="22"/>
        </w:rPr>
        <w:t>20</w:t>
      </w:r>
      <w:r w:rsidR="00B82E6C" w:rsidRPr="0016523B">
        <w:rPr>
          <w:rFonts w:ascii="Times New Roman" w:hAnsi="Times New Roman" w:cs="Times New Roman"/>
          <w:sz w:val="22"/>
          <w:szCs w:val="22"/>
        </w:rPr>
        <w:t xml:space="preserve"> рабочих дней с момента заключения контракта.</w:t>
      </w: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16523B" w:rsidRDefault="0016523B" w:rsidP="0016523B">
      <w:pPr>
        <w:spacing w:line="360" w:lineRule="auto"/>
        <w:jc w:val="both"/>
        <w:rPr>
          <w:color w:val="FF0000"/>
          <w:sz w:val="22"/>
          <w:szCs w:val="22"/>
        </w:rPr>
      </w:pPr>
    </w:p>
    <w:p w:rsidR="00B82E6C" w:rsidRPr="00B82E6C" w:rsidRDefault="0016523B" w:rsidP="0016523B">
      <w:pPr>
        <w:spacing w:line="360" w:lineRule="auto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9</w:t>
      </w:r>
      <w:r w:rsidR="00B82E6C" w:rsidRPr="00B82E6C">
        <w:rPr>
          <w:rFonts w:eastAsia="Calibri"/>
          <w:b/>
          <w:sz w:val="22"/>
          <w:szCs w:val="22"/>
        </w:rPr>
        <w:t>. Требования к Исполнителю:</w:t>
      </w:r>
    </w:p>
    <w:p w:rsidR="00B82E6C" w:rsidRPr="00B82E6C" w:rsidRDefault="00B82E6C" w:rsidP="00B82E6C">
      <w:pPr>
        <w:spacing w:line="360" w:lineRule="auto"/>
        <w:ind w:left="-851" w:firstLine="567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sz w:val="22"/>
          <w:szCs w:val="22"/>
        </w:rPr>
        <w:t xml:space="preserve">1. Наличие лицензированного помещения на территории Московской области (ФЗ № 99 от       04.05.2011г. ст. 3). </w:t>
      </w:r>
    </w:p>
    <w:p w:rsidR="00B82E6C" w:rsidRPr="00141179" w:rsidRDefault="00B82E6C" w:rsidP="00141179">
      <w:pPr>
        <w:ind w:left="-851" w:firstLine="567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2. Исполнитель должен иметь лицензию на медицинскую деятельность, включающую «вид деятельности на услуги по медицинским осмотрам (предварительным, периодическим). В соответствии с п.46 ч.1 ст. 12 Федерального закона от 04.05.2011г. № 99-ФЗ «О лицензировании отдельных видов деятельности» (далее - Федеральный закон № 99-ФЗ) и Постановлением Правительства РФ от 16.04.2012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proofErr w:type="spellStart"/>
      <w:r w:rsidRPr="00B82E6C">
        <w:rPr>
          <w:rFonts w:eastAsia="Calibri"/>
          <w:sz w:val="22"/>
          <w:szCs w:val="22"/>
        </w:rPr>
        <w:t>Сколково</w:t>
      </w:r>
      <w:proofErr w:type="spellEnd"/>
      <w:r w:rsidRPr="00B82E6C">
        <w:rPr>
          <w:rFonts w:eastAsia="Calibri"/>
          <w:sz w:val="22"/>
          <w:szCs w:val="22"/>
        </w:rPr>
        <w:t xml:space="preserve">")». Лицензия должна распространять свое действие на осуществление деятельности на территории </w:t>
      </w:r>
      <w:proofErr w:type="gramStart"/>
      <w:r w:rsidRPr="00B82E6C">
        <w:rPr>
          <w:rFonts w:eastAsia="Calibri"/>
          <w:sz w:val="22"/>
          <w:szCs w:val="22"/>
        </w:rPr>
        <w:t>г</w:t>
      </w:r>
      <w:proofErr w:type="gramEnd"/>
      <w:r w:rsidRPr="00B82E6C">
        <w:rPr>
          <w:rFonts w:eastAsia="Calibri"/>
          <w:sz w:val="22"/>
          <w:szCs w:val="22"/>
        </w:rPr>
        <w:t>.о. Ступино Московской области, в соответствии с ч.2 ст.9 Федерального закона № 99-ФЗ. Лицензия должна действовать в течение всего срока действия Контракта.</w:t>
      </w:r>
    </w:p>
    <w:p w:rsidR="00B82E6C" w:rsidRPr="00B82E6C" w:rsidRDefault="00B82E6C" w:rsidP="00B82E6C">
      <w:pPr>
        <w:tabs>
          <w:tab w:val="num" w:pos="851"/>
        </w:tabs>
        <w:ind w:left="-851"/>
        <w:jc w:val="both"/>
        <w:rPr>
          <w:rFonts w:eastAsia="Calibri"/>
          <w:b/>
          <w:sz w:val="22"/>
          <w:szCs w:val="22"/>
        </w:rPr>
      </w:pPr>
      <w:r w:rsidRPr="00B82E6C">
        <w:rPr>
          <w:rFonts w:eastAsia="Calibri"/>
          <w:b/>
          <w:sz w:val="22"/>
          <w:szCs w:val="22"/>
        </w:rPr>
        <w:t xml:space="preserve">        </w:t>
      </w:r>
      <w:r w:rsidR="0016523B">
        <w:rPr>
          <w:rFonts w:eastAsia="Calibri"/>
          <w:b/>
          <w:sz w:val="22"/>
          <w:szCs w:val="22"/>
        </w:rPr>
        <w:t>10</w:t>
      </w:r>
      <w:r w:rsidRPr="00B82E6C">
        <w:rPr>
          <w:rFonts w:eastAsia="Calibri"/>
          <w:b/>
          <w:sz w:val="22"/>
          <w:szCs w:val="22"/>
        </w:rPr>
        <w:t>. Требования, предъявляемые к оказываемым услугам.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Услуги оказываются в соответствии с Приказом МЗ и СР № 302н от 12 апреля 2011 г.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</w:t>
      </w:r>
      <w:proofErr w:type="gramEnd"/>
      <w:r w:rsidRPr="00B82E6C">
        <w:rPr>
          <w:rFonts w:ascii="Times New Roman" w:hAnsi="Times New Roman" w:cs="Times New Roman"/>
          <w:sz w:val="22"/>
          <w:szCs w:val="22"/>
        </w:rPr>
        <w:t xml:space="preserve"> условиями труда» (далее - Приказ).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Периодические осмотры проводятся медицинскими организациями любой формы собственности, имеющими право на проведение периодических осмотров, а также на экспертизу профессиональной пригодности в соответствии с действующими нормативными правовыми актами.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pacing w:val="-1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 Все применяемые при оказании Исполнителем услуги, материалы и оборудование, должны быть сертифицированы и разрешены к применению на территории Российской Федерации.   </w:t>
      </w:r>
    </w:p>
    <w:p w:rsidR="00B82E6C" w:rsidRPr="00B82E6C" w:rsidRDefault="00B82E6C" w:rsidP="00B82E6C">
      <w:pPr>
        <w:widowControl w:val="0"/>
        <w:shd w:val="clear" w:color="auto" w:fill="FFFFFF"/>
        <w:autoSpaceDE w:val="0"/>
        <w:autoSpaceDN/>
        <w:ind w:left="-851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pacing w:val="-1"/>
          <w:sz w:val="22"/>
          <w:szCs w:val="22"/>
        </w:rPr>
        <w:t xml:space="preserve">           Периодические медицинские осмотры должны осуществляться соответствующими специалистами с проведением</w:t>
      </w:r>
      <w:r w:rsidRPr="00B82E6C">
        <w:rPr>
          <w:rFonts w:eastAsia="Calibri"/>
          <w:sz w:val="22"/>
          <w:szCs w:val="22"/>
        </w:rPr>
        <w:t xml:space="preserve"> инструментальных и лабораторных исследований в соответствии с </w:t>
      </w:r>
      <w:r w:rsidRPr="00B82E6C">
        <w:rPr>
          <w:rFonts w:eastAsia="Calibri"/>
          <w:spacing w:val="-1"/>
          <w:sz w:val="22"/>
          <w:szCs w:val="22"/>
        </w:rPr>
        <w:t xml:space="preserve"> П</w:t>
      </w:r>
      <w:r w:rsidRPr="00B82E6C">
        <w:rPr>
          <w:rFonts w:eastAsia="Calibri"/>
          <w:sz w:val="22"/>
          <w:szCs w:val="22"/>
        </w:rPr>
        <w:t xml:space="preserve">риложениями    №1, №2   к 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>Наличие у Исполнителя постоянно действующей врачебной комиссии.</w:t>
      </w:r>
    </w:p>
    <w:p w:rsidR="00B82E6C" w:rsidRPr="00B82E6C" w:rsidRDefault="00B82E6C" w:rsidP="00B82E6C">
      <w:pPr>
        <w:pStyle w:val="a4"/>
        <w:widowControl w:val="0"/>
        <w:suppressAutoHyphens/>
        <w:ind w:left="-851" w:firstLine="70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В состав врачебной комиссии включаются врачи-специалисты, прошедшие в установленном порядке повышение квалификации по специальности или имеющие действующий сертификат по специальности.  </w:t>
      </w: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</w:p>
    <w:p w:rsidR="00B82E6C" w:rsidRPr="00B82E6C" w:rsidRDefault="00B82E6C" w:rsidP="00B82E6C">
      <w:pPr>
        <w:pStyle w:val="a5"/>
        <w:tabs>
          <w:tab w:val="left" w:pos="567"/>
        </w:tabs>
        <w:ind w:left="-851" w:firstLine="0"/>
        <w:rPr>
          <w:b/>
          <w:sz w:val="22"/>
          <w:szCs w:val="22"/>
        </w:rPr>
      </w:pPr>
      <w:r w:rsidRPr="00B82E6C">
        <w:rPr>
          <w:b/>
          <w:sz w:val="22"/>
          <w:szCs w:val="22"/>
        </w:rPr>
        <w:t xml:space="preserve">   </w:t>
      </w:r>
      <w:r w:rsidRPr="00B82E6C">
        <w:rPr>
          <w:b/>
          <w:sz w:val="22"/>
          <w:szCs w:val="22"/>
        </w:rPr>
        <w:tab/>
        <w:t>11. Цель оказания услуг.</w:t>
      </w:r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Динамическое наблюдение за состоянием здоровья работников, своевременного выявления заболеваний, начальных форм профессиональных заболеваний, ранних признаков воздействия вредных и (или) опасных производственных факторов на состояние здоровья работников, формирования групп риска по развитию профессиональных заболеваний;</w:t>
      </w:r>
    </w:p>
    <w:p w:rsidR="00B82E6C" w:rsidRPr="00B82E6C" w:rsidRDefault="00B82E6C" w:rsidP="00B82E6C">
      <w:pPr>
        <w:pStyle w:val="ConsPlusNormal0"/>
        <w:ind w:left="-851" w:firstLine="708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B82E6C">
        <w:rPr>
          <w:rFonts w:ascii="Times New Roman" w:hAnsi="Times New Roman" w:cs="Times New Roman"/>
          <w:sz w:val="22"/>
          <w:szCs w:val="22"/>
        </w:rPr>
        <w:t>выявление заболеваний, состояний, являющихся медицинскими противопоказаниями для продолжения работы, связанной с воздействием вредных и (или) опасных производственных факторов, а также работ, при выполнении которых обязательно проведение предварительных и периодических медицинских осмотров (обследований) работников в целях охраны здоровья населения, предупреждения возникновения, и распространения заболеваний;</w:t>
      </w:r>
      <w:proofErr w:type="gramEnd"/>
    </w:p>
    <w:p w:rsidR="00B82E6C" w:rsidRPr="00B82E6C" w:rsidRDefault="00B82E6C" w:rsidP="00B82E6C">
      <w:pPr>
        <w:shd w:val="clear" w:color="auto" w:fill="FFFFFF"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своевременное выявление и предупреждение возникновения и распространения инфекционных и паразитарных заболеваний;</w:t>
      </w:r>
    </w:p>
    <w:p w:rsidR="00B82E6C" w:rsidRPr="00B82E6C" w:rsidRDefault="00B82E6C" w:rsidP="00B82E6C">
      <w:pPr>
        <w:keepNext/>
        <w:ind w:left="-851" w:firstLine="720"/>
        <w:jc w:val="both"/>
        <w:rPr>
          <w:rFonts w:eastAsia="Calibri"/>
          <w:sz w:val="22"/>
          <w:szCs w:val="22"/>
        </w:rPr>
      </w:pPr>
      <w:r w:rsidRPr="00B82E6C">
        <w:rPr>
          <w:rFonts w:eastAsia="Calibri"/>
          <w:sz w:val="22"/>
          <w:szCs w:val="22"/>
        </w:rPr>
        <w:t>предупреждение несчастных случаев на производстве.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B82E6C">
        <w:rPr>
          <w:rFonts w:ascii="Times New Roman" w:hAnsi="Times New Roman" w:cs="Times New Roman"/>
          <w:b/>
          <w:sz w:val="22"/>
          <w:szCs w:val="22"/>
        </w:rPr>
        <w:t>12. Порядок предоставления услуг.</w:t>
      </w:r>
    </w:p>
    <w:p w:rsidR="00B82E6C" w:rsidRPr="00B82E6C" w:rsidRDefault="00B82E6C" w:rsidP="00B82E6C">
      <w:pPr>
        <w:pStyle w:val="ConsPlusNormal0"/>
        <w:ind w:left="-851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>Периодические осмотры проводятся на основании поименных списков, разработанных на основании контингентов работников, подлежащих периодическим осмотрам, с указанием вредных (опасных) производственных факторов в соответствии с п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>риложениями №1, №2 к</w:t>
      </w:r>
      <w:r w:rsidRPr="00B82E6C">
        <w:rPr>
          <w:rFonts w:ascii="Times New Roman" w:hAnsi="Times New Roman" w:cs="Times New Roman"/>
          <w:sz w:val="22"/>
          <w:szCs w:val="22"/>
        </w:rPr>
        <w:t xml:space="preserve"> </w:t>
      </w:r>
      <w:r w:rsidRPr="00B82E6C">
        <w:rPr>
          <w:rFonts w:ascii="Times New Roman" w:hAnsi="Times New Roman" w:cs="Times New Roman"/>
          <w:color w:val="000000"/>
          <w:sz w:val="22"/>
          <w:szCs w:val="22"/>
        </w:rPr>
        <w:t xml:space="preserve">Приказу. 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  <w:r w:rsidRPr="00B82E6C">
        <w:rPr>
          <w:rFonts w:ascii="Times New Roman" w:hAnsi="Times New Roman" w:cs="Times New Roman"/>
          <w:sz w:val="22"/>
          <w:szCs w:val="22"/>
        </w:rPr>
        <w:t xml:space="preserve">        Исполнитель несет ответственность за качество проведения периодического осмотра работников.</w:t>
      </w:r>
    </w:p>
    <w:p w:rsidR="00B82E6C" w:rsidRPr="00B82E6C" w:rsidRDefault="00B82E6C" w:rsidP="00B82E6C">
      <w:pPr>
        <w:pStyle w:val="a4"/>
        <w:widowControl w:val="0"/>
        <w:suppressAutoHyphens/>
        <w:ind w:left="-851"/>
        <w:jc w:val="both"/>
        <w:rPr>
          <w:rFonts w:ascii="Times New Roman" w:hAnsi="Times New Roman" w:cs="Times New Roman"/>
          <w:sz w:val="22"/>
          <w:szCs w:val="22"/>
        </w:rPr>
      </w:pPr>
    </w:p>
    <w:p w:rsidR="0016523B" w:rsidRDefault="0016523B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iCs/>
          <w:kern w:val="0"/>
          <w:sz w:val="22"/>
          <w:szCs w:val="22"/>
          <w:lang w:eastAsia="ru-RU"/>
        </w:rPr>
      </w:pPr>
      <w:r w:rsidRPr="00B82E6C">
        <w:rPr>
          <w:rFonts w:ascii="Times New Roman" w:hAnsi="Times New Roman" w:cs="Times New Roman"/>
          <w:bCs/>
          <w:sz w:val="22"/>
          <w:szCs w:val="22"/>
        </w:rPr>
        <w:t>О</w:t>
      </w:r>
      <w:r w:rsidRPr="00B82E6C">
        <w:rPr>
          <w:rFonts w:ascii="Times New Roman" w:hAnsi="Times New Roman" w:cs="Times New Roman"/>
          <w:bCs/>
          <w:iCs/>
          <w:sz w:val="22"/>
          <w:szCs w:val="22"/>
        </w:rPr>
        <w:t>бъем</w:t>
      </w:r>
    </w:p>
    <w:p w:rsidR="00B82E6C" w:rsidRPr="00B82E6C" w:rsidRDefault="00B82E6C" w:rsidP="00B82E6C">
      <w:pPr>
        <w:pStyle w:val="a4"/>
        <w:ind w:left="-851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82E6C">
        <w:rPr>
          <w:rFonts w:ascii="Times New Roman" w:hAnsi="Times New Roman" w:cs="Times New Roman"/>
          <w:bCs/>
          <w:iCs/>
          <w:sz w:val="22"/>
          <w:szCs w:val="22"/>
        </w:rPr>
        <w:t>необходимых услуг медицинского обследования</w:t>
      </w:r>
      <w:r w:rsidRPr="00B82E6C">
        <w:rPr>
          <w:rFonts w:ascii="Times New Roman" w:hAnsi="Times New Roman" w:cs="Times New Roman"/>
          <w:bCs/>
          <w:sz w:val="22"/>
          <w:szCs w:val="22"/>
        </w:rPr>
        <w:t xml:space="preserve">  работников</w:t>
      </w:r>
    </w:p>
    <w:p w:rsidR="00B82E6C" w:rsidRPr="00B82E6C" w:rsidRDefault="00B82E6C" w:rsidP="00B82E6C">
      <w:pPr>
        <w:pStyle w:val="a4"/>
        <w:widowControl w:val="0"/>
        <w:suppressAutoHyphens/>
        <w:ind w:left="-567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495" w:type="dxa"/>
        <w:tblInd w:w="-861" w:type="dxa"/>
        <w:tblLayout w:type="fixed"/>
        <w:tblLook w:val="04A0"/>
      </w:tblPr>
      <w:tblGrid>
        <w:gridCol w:w="578"/>
        <w:gridCol w:w="6791"/>
        <w:gridCol w:w="1275"/>
        <w:gridCol w:w="851"/>
      </w:tblGrid>
      <w:tr w:rsidR="00B82E6C" w:rsidRPr="00B82E6C" w:rsidTr="00B82E6C">
        <w:trPr>
          <w:trHeight w:val="240"/>
        </w:trPr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6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ind w:right="17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врача-терапевта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2E6C" w:rsidRPr="00B82E6C" w:rsidRDefault="00C13508" w:rsidP="00057132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врача-оториноларинголога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C13508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врача-стоматолога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08" w:rsidRDefault="00C13508" w:rsidP="00057132">
            <w:pPr>
              <w:jc w:val="center"/>
            </w:pPr>
            <w:r w:rsidRPr="004524C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врача-нарколога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08" w:rsidRDefault="00C13508" w:rsidP="00057132">
            <w:pPr>
              <w:jc w:val="center"/>
            </w:pPr>
            <w:r w:rsidRPr="004524C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Прием врача-психиатра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4524C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врача-дерматовенеролога</w:t>
            </w:r>
            <w:proofErr w:type="spell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4524C7"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Прием врача-гинеколога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C13508" w:rsidP="00057132">
            <w:pPr>
              <w:jc w:val="center"/>
            </w:pPr>
            <w:r>
              <w:t>34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мазков на флору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C13508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Исследование мазка на цитологию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C13508" w:rsidP="00057132">
            <w:pPr>
              <w:jc w:val="center"/>
            </w:pPr>
            <w:r>
              <w:t>34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Забор крови из вены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C13508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крови (гемоглобин, цветной показатель, эритроциты, тромбоциты, лейкоциты, лейкоцитарная формула, СОЭ)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Анализ кала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proofErr w:type="gramEnd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/гл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Анализ крови на сифилис RW Соскоб на энтеробиоз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глюкозы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Определение в сыворотке крови холестерина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C13508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Клинический анализ мочи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13508" w:rsidRPr="00B82E6C" w:rsidRDefault="00C13508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13508" w:rsidRDefault="00C13508" w:rsidP="00057132">
            <w:pPr>
              <w:jc w:val="center"/>
            </w:pPr>
            <w:r w:rsidRPr="00934467"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166F53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Маммография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381789" w:rsidRDefault="00057132" w:rsidP="00057132">
            <w:pPr>
              <w:jc w:val="center"/>
            </w:pPr>
            <w:r>
              <w:t>20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ЭКГ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057132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Флюорография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82E6C" w:rsidRPr="00B82E6C" w:rsidRDefault="00057132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67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 xml:space="preserve">Заключение </w:t>
            </w:r>
            <w:proofErr w:type="spellStart"/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профпатолога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82E6C" w:rsidRPr="00B82E6C" w:rsidRDefault="00057132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301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Внесение данных медосмотра в ЛМК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057132" w:rsidP="00057132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18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Одноразовый инструментарий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B82E6C" w:rsidRDefault="00B82E6C">
            <w:pPr>
              <w:pStyle w:val="a4"/>
              <w:widowControl w:val="0"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82E6C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B82E6C" w:rsidRDefault="00057132" w:rsidP="00057132">
            <w:pPr>
              <w:jc w:val="center"/>
              <w:rPr>
                <w:kern w:val="3"/>
              </w:rPr>
            </w:pPr>
            <w:r>
              <w:rPr>
                <w:kern w:val="3"/>
                <w:sz w:val="22"/>
                <w:szCs w:val="22"/>
              </w:rPr>
              <w:t>37</w:t>
            </w:r>
          </w:p>
        </w:tc>
      </w:tr>
      <w:tr w:rsidR="00B82E6C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бланка личной медицинской книжки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2E6C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E6C" w:rsidRPr="00166F53" w:rsidRDefault="00057132" w:rsidP="00057132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166F53" w:rsidRPr="00B82E6C" w:rsidTr="00166F53">
        <w:trPr>
          <w:trHeight w:val="305"/>
        </w:trPr>
        <w:tc>
          <w:tcPr>
            <w:tcW w:w="5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 w:rsidRPr="00166F53">
              <w:rPr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67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66F53" w:rsidRPr="00166F53" w:rsidRDefault="00166F53">
            <w:pPr>
              <w:suppressAutoHyphens w:val="0"/>
              <w:autoSpaceDN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Гигиеническое обучение и аттестация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F53" w:rsidRPr="00166F53" w:rsidRDefault="00166F53" w:rsidP="00166F53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53" w:rsidRPr="00166F53" w:rsidRDefault="00057132" w:rsidP="00057132">
            <w:pPr>
              <w:suppressAutoHyphens w:val="0"/>
              <w:autoSpaceDN/>
              <w:jc w:val="center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</w:tr>
    </w:tbl>
    <w:p w:rsidR="00B82E6C" w:rsidRPr="00B82E6C" w:rsidRDefault="00B82E6C" w:rsidP="00B82E6C">
      <w:pPr>
        <w:pStyle w:val="a4"/>
        <w:widowControl w:val="0"/>
        <w:suppressAutoHyphens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rPr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4131"/>
        <w:gridCol w:w="5224"/>
      </w:tblGrid>
      <w:tr w:rsidR="00B82E6C" w:rsidRPr="00B82E6C" w:rsidTr="00B82E6C">
        <w:trPr>
          <w:cantSplit/>
          <w:jc w:val="center"/>
        </w:trPr>
        <w:tc>
          <w:tcPr>
            <w:tcW w:w="4131" w:type="dxa"/>
          </w:tcPr>
          <w:p w:rsidR="00B82E6C" w:rsidRPr="00B82E6C" w:rsidRDefault="00B82E6C">
            <w:pPr>
              <w:pStyle w:val="a4"/>
              <w:widowControl w:val="0"/>
              <w:suppressAutoHyphens/>
              <w:spacing w:before="100" w:after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224" w:type="dxa"/>
          </w:tcPr>
          <w:p w:rsidR="00B82E6C" w:rsidRPr="00381789" w:rsidRDefault="00B82E6C">
            <w:pPr>
              <w:pStyle w:val="a4"/>
              <w:widowControl w:val="0"/>
              <w:suppressAutoHyphens/>
              <w:spacing w:before="100" w:after="10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2E6C" w:rsidRPr="00B82E6C" w:rsidRDefault="00B82E6C" w:rsidP="00B82E6C">
      <w:pPr>
        <w:widowControl w:val="0"/>
        <w:autoSpaceDE w:val="0"/>
        <w:autoSpaceDN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p w:rsidR="00B82E6C" w:rsidRPr="00B82E6C" w:rsidRDefault="00B82E6C" w:rsidP="00B82E6C">
      <w:pPr>
        <w:widowControl w:val="0"/>
        <w:autoSpaceDE w:val="0"/>
        <w:autoSpaceDN/>
        <w:ind w:left="6237"/>
        <w:jc w:val="center"/>
        <w:rPr>
          <w:sz w:val="22"/>
          <w:szCs w:val="22"/>
        </w:rPr>
      </w:pPr>
    </w:p>
    <w:sectPr w:rsidR="00B82E6C" w:rsidRPr="00B82E6C" w:rsidSect="00A07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E6C"/>
    <w:rsid w:val="0000159B"/>
    <w:rsid w:val="0001269E"/>
    <w:rsid w:val="00025A3E"/>
    <w:rsid w:val="00034921"/>
    <w:rsid w:val="00055C6F"/>
    <w:rsid w:val="00057132"/>
    <w:rsid w:val="000962FE"/>
    <w:rsid w:val="00113C6A"/>
    <w:rsid w:val="00141179"/>
    <w:rsid w:val="0016523B"/>
    <w:rsid w:val="00166F53"/>
    <w:rsid w:val="00245BA8"/>
    <w:rsid w:val="00381789"/>
    <w:rsid w:val="003E17FC"/>
    <w:rsid w:val="00463CDC"/>
    <w:rsid w:val="004F6CB8"/>
    <w:rsid w:val="0050703B"/>
    <w:rsid w:val="0053402B"/>
    <w:rsid w:val="00591AB1"/>
    <w:rsid w:val="00601BCC"/>
    <w:rsid w:val="00760775"/>
    <w:rsid w:val="008A3327"/>
    <w:rsid w:val="009502BA"/>
    <w:rsid w:val="009B2C51"/>
    <w:rsid w:val="009F7D96"/>
    <w:rsid w:val="00A07A03"/>
    <w:rsid w:val="00A4399C"/>
    <w:rsid w:val="00A621B3"/>
    <w:rsid w:val="00A96666"/>
    <w:rsid w:val="00B062A2"/>
    <w:rsid w:val="00B82E6C"/>
    <w:rsid w:val="00BB6404"/>
    <w:rsid w:val="00C13508"/>
    <w:rsid w:val="00CA0A73"/>
    <w:rsid w:val="00CD2A33"/>
    <w:rsid w:val="00D54924"/>
    <w:rsid w:val="00EC6852"/>
    <w:rsid w:val="00F87E54"/>
    <w:rsid w:val="00FA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6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1 Знак,Обычный (веб) Знак Знак Знак,Обычный (Web) Знак Знак Знак Знак,Обычный (веб)1 Знак,Обычный (Web)1 Знак"/>
    <w:link w:val="a4"/>
    <w:uiPriority w:val="99"/>
    <w:semiHidden/>
    <w:locked/>
    <w:rsid w:val="00B82E6C"/>
    <w:rPr>
      <w:kern w:val="3"/>
      <w:sz w:val="18"/>
      <w:szCs w:val="18"/>
      <w:lang w:eastAsia="ar-SA"/>
    </w:rPr>
  </w:style>
  <w:style w:type="paragraph" w:styleId="a4">
    <w:name w:val="Normal (Web)"/>
    <w:aliases w:val="Знак Знак1,Обычный (веб) Знак Знак,Обычный (Web) Знак Знак Знак,Обычный (веб)1,Обычный (Web)1"/>
    <w:link w:val="a3"/>
    <w:uiPriority w:val="99"/>
    <w:semiHidden/>
    <w:unhideWhenUsed/>
    <w:qFormat/>
    <w:rsid w:val="00B82E6C"/>
    <w:pPr>
      <w:autoSpaceDN w:val="0"/>
      <w:spacing w:after="0" w:line="240" w:lineRule="auto"/>
    </w:pPr>
    <w:rPr>
      <w:kern w:val="3"/>
      <w:sz w:val="18"/>
      <w:szCs w:val="18"/>
      <w:lang w:eastAsia="ar-SA"/>
    </w:rPr>
  </w:style>
  <w:style w:type="paragraph" w:customStyle="1" w:styleId="ConsPlusCell">
    <w:name w:val="ConsPlusCell"/>
    <w:uiPriority w:val="99"/>
    <w:rsid w:val="00B82E6C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ConsPlusNormal">
    <w:name w:val="ConsPlusNormal Знак"/>
    <w:link w:val="ConsPlusNormal0"/>
    <w:locked/>
    <w:rsid w:val="00B82E6C"/>
    <w:rPr>
      <w:sz w:val="24"/>
      <w:szCs w:val="24"/>
      <w:lang w:eastAsia="ar-SA"/>
    </w:rPr>
  </w:style>
  <w:style w:type="paragraph" w:customStyle="1" w:styleId="ConsPlusNormal0">
    <w:name w:val="ConsPlusNormal"/>
    <w:link w:val="ConsPlusNormal"/>
    <w:rsid w:val="00B82E6C"/>
    <w:pPr>
      <w:widowControl w:val="0"/>
      <w:suppressAutoHyphens/>
      <w:autoSpaceDE w:val="0"/>
      <w:spacing w:after="0" w:line="240" w:lineRule="auto"/>
    </w:pPr>
    <w:rPr>
      <w:sz w:val="24"/>
      <w:szCs w:val="24"/>
      <w:lang w:eastAsia="ar-SA"/>
    </w:rPr>
  </w:style>
  <w:style w:type="paragraph" w:customStyle="1" w:styleId="a5">
    <w:name w:val="Пункт"/>
    <w:basedOn w:val="a"/>
    <w:uiPriority w:val="99"/>
    <w:rsid w:val="00B82E6C"/>
    <w:pPr>
      <w:tabs>
        <w:tab w:val="num" w:pos="1980"/>
      </w:tabs>
      <w:suppressAutoHyphens w:val="0"/>
      <w:ind w:left="1404" w:hanging="504"/>
      <w:jc w:val="both"/>
    </w:pPr>
    <w:rPr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24</cp:revision>
  <dcterms:created xsi:type="dcterms:W3CDTF">2021-01-31T15:20:00Z</dcterms:created>
  <dcterms:modified xsi:type="dcterms:W3CDTF">2021-03-03T07:30:00Z</dcterms:modified>
</cp:coreProperties>
</file>