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080203-22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влияющие на нервную систему. Натрия хлорид.)</w:t>
      </w:r>
    </w:p>
    <w:p w:rsidR="007C3BF1" w:rsidRDefault="000F58E5">
      <w:pPr>
        <w:ind w:left="1418"/>
      </w:pPr>
      <w:r w:rsidR="008C2287">
        <w:t xml:space="preserve">Цена </w:t>
      </w:r>
      <w:r w:rsidR="008C2287">
        <w:t>договора</w:t>
      </w:r>
      <w:r w:rsidR="008C2287">
        <w:t>, руб.:</w:t>
      </w:r>
      <w:r w:rsidR="001406FC">
        <w:t xml:space="preserve"> </w:t>
      </w:r>
      <w:r w:rsidR="008C2287">
        <w:t>222 896,99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01.21.02.09.03.02.01.01.01.01</w:t>
            </w:r>
            <w:r w:rsidRPr="00C15977" w:rsidR="00791254">
              <w:rPr>
                <w:b/>
                <w:lang w:val="en-US"/>
              </w:rPr>
              <w:t xml:space="preserve"> / </w:t>
            </w:r>
            <w:r w:rsidRPr="00C15977" w:rsidR="00791254">
              <w:rPr>
                <w:lang w:val="en-US"/>
              </w:rPr>
              <w:t>21.20.10.225</w:t>
            </w:r>
            <w:r w:rsidRPr="00415D72" w:rsidR="00415D72">
              <w:rPr>
                <w:lang w:val="en-US"/>
              </w:rPr>
              <w:t xml:space="preserve"> </w:t>
            </w:r>
          </w:p>
        </w:tc>
        <w:tc>
          <w:tcPr>
            <w:tcW w:w="3003" w:type="dxa"/>
            <w:shd w:val="clear" w:color="auto" w:fill="auto"/>
          </w:tcPr>
          <w:p w:rsidR="007C3BF1" w:rsidRDefault="000F58E5">
            <w:pPr>
              <w:pStyle w:val="a8"/>
            </w:pPr>
            <w:r w:rsidR="008C2287">
              <w:t>Баклофен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01.21.02.10.03.01.06.01.01.01</w:t>
            </w:r>
            <w:r w:rsidRPr="00C15977" w:rsidR="00791254">
              <w:rPr>
                <w:b/>
                <w:lang w:val="en-US"/>
              </w:rPr>
              <w:t xml:space="preserve"> / </w:t>
            </w:r>
            <w:r w:rsidRPr="00C15977" w:rsidR="00791254">
              <w:rPr>
                <w:lang w:val="en-US"/>
              </w:rPr>
              <w:t>21.20.10.233</w:t>
            </w:r>
            <w:r w:rsidRPr="00415D72" w:rsidR="00415D72">
              <w:rPr>
                <w:lang w:val="en-US"/>
              </w:rPr>
              <w:t xml:space="preserve"> </w:t>
            </w:r>
          </w:p>
        </w:tc>
        <w:tc>
          <w:tcPr>
            <w:tcW w:w="3003" w:type="dxa"/>
            <w:shd w:val="clear" w:color="auto" w:fill="auto"/>
          </w:tcPr>
          <w:p w:rsidR="007C3BF1" w:rsidRDefault="000F58E5">
            <w:pPr>
              <w:pStyle w:val="a8"/>
            </w:pPr>
            <w:r w:rsidR="008C2287">
              <w:t>Вальпроевая кислота*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7,00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01.21.02.10.03.01.06.01.01.01</w:t>
            </w:r>
            <w:r w:rsidRPr="00C15977" w:rsidR="00791254">
              <w:rPr>
                <w:b/>
                <w:lang w:val="en-US"/>
              </w:rPr>
              <w:t xml:space="preserve"> / </w:t>
            </w:r>
            <w:r w:rsidRPr="00C15977" w:rsidR="00791254">
              <w:rPr>
                <w:lang w:val="en-US"/>
              </w:rPr>
              <w:t>21.20.10.233</w:t>
            </w:r>
            <w:r w:rsidRPr="00415D72" w:rsidR="00415D72">
              <w:rPr>
                <w:lang w:val="en-US"/>
              </w:rPr>
              <w:t xml:space="preserve"> </w:t>
            </w:r>
          </w:p>
        </w:tc>
        <w:tc>
          <w:tcPr>
            <w:tcW w:w="3003" w:type="dxa"/>
            <w:shd w:val="clear" w:color="auto" w:fill="auto"/>
          </w:tcPr>
          <w:p w:rsidR="007C3BF1" w:rsidRDefault="000F58E5">
            <w:pPr>
              <w:pStyle w:val="a8"/>
            </w:pPr>
            <w:r w:rsidR="008C2287">
              <w:t>Вальпроевая кислота*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01.21.02.10.06.02.02.01.01.01</w:t>
            </w:r>
            <w:r w:rsidRPr="00C15977" w:rsidR="00791254">
              <w:rPr>
                <w:b/>
                <w:lang w:val="en-US"/>
              </w:rPr>
              <w:t xml:space="preserve"> / </w:t>
            </w:r>
            <w:r w:rsidRPr="00C15977" w:rsidR="00791254">
              <w:rPr>
                <w:lang w:val="en-US"/>
              </w:rPr>
              <w:t>21.20.10.236</w:t>
            </w:r>
            <w:r w:rsidRPr="00415D72" w:rsidR="00415D72">
              <w:rPr>
                <w:lang w:val="en-US"/>
              </w:rPr>
              <w:t xml:space="preserve"> </w:t>
            </w:r>
          </w:p>
        </w:tc>
        <w:tc>
          <w:tcPr>
            <w:tcW w:w="3003" w:type="dxa"/>
            <w:shd w:val="clear" w:color="auto" w:fill="auto"/>
          </w:tcPr>
          <w:p w:rsidR="007C3BF1" w:rsidRDefault="000F58E5">
            <w:pPr>
              <w:pStyle w:val="a8"/>
            </w:pPr>
            <w:r w:rsidR="008C2287">
              <w:t>Кофеин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01.21.02.10.04.02.01.01.01.01</w:t>
            </w:r>
            <w:r w:rsidRPr="00C15977" w:rsidR="00791254">
              <w:rPr>
                <w:b/>
                <w:lang w:val="en-US"/>
              </w:rPr>
              <w:t xml:space="preserve"> / </w:t>
            </w:r>
            <w:r w:rsidRPr="00C15977" w:rsidR="00791254">
              <w:rPr>
                <w:lang w:val="en-US"/>
              </w:rPr>
              <w:t>21.20.10.234</w:t>
            </w:r>
            <w:r w:rsidRPr="00415D72" w:rsidR="00415D72">
              <w:rPr>
                <w:lang w:val="en-US"/>
              </w:rPr>
              <w:t xml:space="preserve"> </w:t>
            </w:r>
          </w:p>
        </w:tc>
        <w:tc>
          <w:tcPr>
            <w:tcW w:w="3003" w:type="dxa"/>
            <w:shd w:val="clear" w:color="auto" w:fill="auto"/>
          </w:tcPr>
          <w:p w:rsidR="007C3BF1" w:rsidRDefault="000F58E5">
            <w:pPr>
              <w:pStyle w:val="a8"/>
            </w:pPr>
            <w:r w:rsidR="008C2287">
              <w:t>Леводопа+Карбидопа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01.21.02.02.04.03.01.02.01.01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56,00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01.21.02.02.04.03.01.02.01.01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83,00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01.21.02.10.06.02.03.03.01.01</w:t>
            </w:r>
            <w:r w:rsidRPr="00C15977" w:rsidR="00791254">
              <w:rPr>
                <w:b/>
                <w:lang w:val="en-US"/>
              </w:rPr>
              <w:t xml:space="preserve"> / </w:t>
            </w:r>
            <w:r w:rsidRPr="00C15977" w:rsidR="00791254">
              <w:rPr>
                <w:lang w:val="en-US"/>
              </w:rPr>
              <w:t>21.20.10.236</w:t>
            </w:r>
            <w:r w:rsidRPr="00415D72" w:rsidR="00415D72">
              <w:rPr>
                <w:lang w:val="en-US"/>
              </w:rPr>
              <w:t xml:space="preserve"> </w:t>
            </w:r>
          </w:p>
        </w:tc>
        <w:tc>
          <w:tcPr>
            <w:tcW w:w="3003" w:type="dxa"/>
            <w:shd w:val="clear" w:color="auto" w:fill="auto"/>
          </w:tcPr>
          <w:p w:rsidR="007C3BF1" w:rsidRDefault="000F58E5">
            <w:pPr>
              <w:pStyle w:val="a8"/>
            </w:pPr>
            <w:r w:rsidR="008C2287">
              <w:t>Пирацетам*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01.21.02.10.01.01.05.07.01.01</w:t>
            </w:r>
            <w:r w:rsidRPr="00C15977" w:rsidR="00791254">
              <w:rPr>
                <w:b/>
                <w:lang w:val="en-US"/>
              </w:rPr>
              <w:t xml:space="preserve"> / </w:t>
            </w:r>
            <w:r w:rsidRPr="00C15977" w:rsidR="00791254">
              <w:rPr>
                <w:lang w:val="en-US"/>
              </w:rPr>
              <w:t>21.20.10.231</w:t>
            </w:r>
            <w:r w:rsidRPr="00415D72" w:rsidR="00415D72">
              <w:rPr>
                <w:lang w:val="en-US"/>
              </w:rPr>
              <w:t xml:space="preserve"> </w:t>
            </w:r>
          </w:p>
        </w:tc>
        <w:tc>
          <w:tcPr>
            <w:tcW w:w="3003" w:type="dxa"/>
            <w:shd w:val="clear" w:color="auto" w:fill="auto"/>
          </w:tcPr>
          <w:p w:rsidR="007C3BF1" w:rsidRDefault="000F58E5">
            <w:pPr>
              <w:pStyle w:val="a8"/>
            </w:pPr>
            <w:r w:rsidR="008C2287">
              <w:t>Пропофол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38,00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01.21.02.09.03.02.01.02.01.01</w:t>
            </w:r>
            <w:r w:rsidRPr="00C15977" w:rsidR="00791254">
              <w:rPr>
                <w:b/>
                <w:lang w:val="en-US"/>
              </w:rPr>
              <w:t xml:space="preserve"> / </w:t>
            </w:r>
            <w:r w:rsidRPr="00C15977" w:rsidR="00791254">
              <w:rPr>
                <w:lang w:val="en-US"/>
              </w:rPr>
              <w:t>21.20.10.225</w:t>
            </w:r>
            <w:r w:rsidRPr="00415D72" w:rsidR="00415D72">
              <w:rPr>
                <w:lang w:val="en-US"/>
              </w:rPr>
              <w:t xml:space="preserve"> </w:t>
            </w:r>
          </w:p>
        </w:tc>
        <w:tc>
          <w:tcPr>
            <w:tcW w:w="3003" w:type="dxa"/>
            <w:shd w:val="clear" w:color="auto" w:fill="auto"/>
          </w:tcPr>
          <w:p w:rsidR="007C3BF1" w:rsidRDefault="000F58E5">
            <w:pPr>
              <w:pStyle w:val="a8"/>
            </w:pPr>
            <w:r w:rsidR="008C2287">
              <w:t>Тизанидин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01.21.02.10.07.01.02.02.01.01</w:t>
            </w:r>
            <w:r w:rsidRPr="00C15977" w:rsidR="00791254">
              <w:rPr>
                <w:b/>
                <w:lang w:val="en-US"/>
              </w:rPr>
              <w:t xml:space="preserve"> / </w:t>
            </w:r>
            <w:r w:rsidRPr="00C15977" w:rsidR="00791254">
              <w:rPr>
                <w:lang w:val="en-US"/>
              </w:rPr>
              <w:t>21.20.10.239</w:t>
            </w:r>
            <w:r w:rsidRPr="00415D72" w:rsidR="00415D72">
              <w:rPr>
                <w:lang w:val="en-US"/>
              </w:rPr>
              <w:t xml:space="preserve"> </w:t>
            </w:r>
          </w:p>
        </w:tc>
        <w:tc>
          <w:tcPr>
            <w:tcW w:w="3003" w:type="dxa"/>
            <w:shd w:val="clear" w:color="auto" w:fill="auto"/>
          </w:tcPr>
          <w:p w:rsidR="007C3BF1" w:rsidRDefault="000F58E5">
            <w:pPr>
              <w:pStyle w:val="a8"/>
            </w:pPr>
            <w:r w:rsidR="008C2287">
              <w:t>Холина альфосцерат*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65,00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01.21.02.10.06.02.03.04.01.01</w:t>
            </w:r>
            <w:r w:rsidRPr="00C15977" w:rsidR="00791254">
              <w:rPr>
                <w:b/>
                <w:lang w:val="en-US"/>
              </w:rPr>
              <w:t xml:space="preserve"> / </w:t>
            </w:r>
            <w:r w:rsidRPr="00C15977" w:rsidR="00791254">
              <w:rPr>
                <w:lang w:val="en-US"/>
              </w:rPr>
              <w:t>21.20.10.236</w:t>
            </w:r>
            <w:r w:rsidRPr="00415D72" w:rsidR="00415D72">
              <w:rPr>
                <w:lang w:val="en-US"/>
              </w:rPr>
              <w:t xml:space="preserve"> </w:t>
            </w:r>
          </w:p>
        </w:tc>
        <w:tc>
          <w:tcPr>
            <w:tcW w:w="3003" w:type="dxa"/>
            <w:shd w:val="clear" w:color="auto" w:fill="auto"/>
          </w:tcPr>
          <w:p w:rsidR="007C3BF1" w:rsidRDefault="000F58E5">
            <w:pPr>
              <w:pStyle w:val="a8"/>
            </w:pPr>
            <w:r w:rsidR="008C2287">
              <w:t>Цитиколин*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48,00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Поставка лекарственных препаратов (Препараты, влияющие на нервную систему. Натрия хлорид).</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Баклофен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Вальпроевая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Вальпроевая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Кофеин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Леводопа+Карбидопа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Пирацетам*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Пропофол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Тизанидин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Холина альфосцерат*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Цитиколин*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F58E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F58E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F58E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F58E5">
            <w:pPr>
              <w:pStyle w:val="a8"/>
              <w:rPr>
                <w:lang w:val="en-US"/>
              </w:rPr>
            </w:pPr>
            <w:r w:rsidRPr="000B5400" w:rsidR="008C2287">
              <w:rPr>
                <w:lang w:val="en-US"/>
              </w:rPr>
              <w:t>Поставщик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влияющие на нервную систему. Натрия хлорид).)</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Поставка лекарственных препаратов (Препараты, влияющие на нервную систему. Натрия хлорид).</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F58E5">
            <w:pPr>
              <w:pStyle w:val="a8"/>
            </w:pPr>
            <w:r w:rsidR="008C2287">
              <w:t>Поставка лекарственных препаратов (Препараты, влияющие на нервную систему. Натрия хлорид).</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Поставка лекарственных препаратов (Препараты, влияющие на нервную систему. Натрия хлорид).</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F58E5">
            <w:pPr>
              <w:pStyle w:val="a8"/>
            </w:pPr>
            <w:r w:rsidR="008C2287">
              <w:t>Поставка лекарственных препаратов (Препараты, влияющие на нервную систему. Натрия хлорид).</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Поставщик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Поставка лекарственных препаратов (Препараты, влияющие на нервную систему. Натрия хлорид).</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Поставка лекарственных препаратов (Препараты, влияющие на нервную систему. Натрия хлорид).</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Поставка лекарственных препаратов (Препараты, влияющие на нервную систему. Натрия хлорид).</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