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05" w:rsidRDefault="00710805" w:rsidP="00710805">
      <w:pPr>
        <w:jc w:val="right"/>
        <w:rPr>
          <w:rFonts w:cs="Times New Roman"/>
        </w:rPr>
      </w:pPr>
      <w:r>
        <w:rPr>
          <w:rFonts w:cs="Times New Roman"/>
          <w:b/>
          <w:bCs/>
        </w:rPr>
        <w:t>Приложение №</w:t>
      </w:r>
      <w:r>
        <w:rPr>
          <w:rFonts w:cs="Times New Roman"/>
        </w:rPr>
        <w:t xml:space="preserve"> </w:t>
      </w:r>
      <w:r w:rsidR="00867E3A">
        <w:rPr>
          <w:rFonts w:cs="Times New Roman"/>
          <w:b/>
          <w:bCs/>
        </w:rPr>
        <w:t xml:space="preserve"> 1</w:t>
      </w:r>
      <w:bookmarkStart w:id="0" w:name="_GoBack"/>
      <w:bookmarkEnd w:id="0"/>
    </w:p>
    <w:p w:rsidR="00710805" w:rsidRDefault="00710805" w:rsidP="00710805">
      <w:pPr>
        <w:jc w:val="right"/>
        <w:rPr>
          <w:rFonts w:cs="Times New Roman"/>
        </w:rPr>
      </w:pPr>
      <w:r>
        <w:rPr>
          <w:rFonts w:cs="Times New Roman"/>
        </w:rPr>
        <w:t xml:space="preserve">к извещению о проведении </w:t>
      </w:r>
    </w:p>
    <w:p w:rsidR="00710805" w:rsidRDefault="00710805" w:rsidP="00710805">
      <w:pPr>
        <w:jc w:val="right"/>
        <w:rPr>
          <w:rFonts w:cs="Times New Roman"/>
        </w:rPr>
      </w:pPr>
      <w:r>
        <w:rPr>
          <w:rFonts w:cs="Times New Roman"/>
        </w:rPr>
        <w:t xml:space="preserve">запроса котировок в электронной форме </w:t>
      </w:r>
    </w:p>
    <w:p w:rsidR="00710805" w:rsidRDefault="00710805" w:rsidP="00710805">
      <w:pPr>
        <w:jc w:val="right"/>
        <w:rPr>
          <w:rFonts w:cs="Times New Roman"/>
          <w:b/>
          <w:bCs/>
        </w:rPr>
      </w:pPr>
      <w:r>
        <w:rPr>
          <w:rFonts w:cs="Times New Roman"/>
        </w:rPr>
        <w:t>(техническое задание)</w:t>
      </w:r>
    </w:p>
    <w:p w:rsidR="00710805" w:rsidRDefault="00710805" w:rsidP="0071080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805" w:rsidRDefault="00710805" w:rsidP="0071080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2D7F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710805" w:rsidRPr="000C567D" w:rsidRDefault="00710805" w:rsidP="0071080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на оказание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услуг 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ахования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гражданской ответственности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владельцев транспортных средств</w:t>
      </w:r>
      <w:proofErr w:type="gramEnd"/>
    </w:p>
    <w:p w:rsidR="00710805" w:rsidRPr="00082829" w:rsidRDefault="00710805" w:rsidP="00710805">
      <w:pPr>
        <w:tabs>
          <w:tab w:val="left" w:pos="-360"/>
          <w:tab w:val="left" w:pos="0"/>
          <w:tab w:val="left" w:pos="360"/>
        </w:tabs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Наименование объекта закупки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оказание </w:t>
      </w: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услуг 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страховани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гражданской ответственности владельцев транспортных средств</w:t>
      </w:r>
      <w:proofErr w:type="gramEnd"/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2. Место оказания услуг: 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место выдачи страховых полисов по месту нахождения Заказчика 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(Страхователя) 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адресу: </w:t>
      </w:r>
      <w:r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Московская область, д. </w:t>
      </w:r>
      <w:proofErr w:type="spellStart"/>
      <w:r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>Артёмово</w:t>
      </w:r>
      <w:proofErr w:type="spellEnd"/>
      <w:r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>, д. 110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Территория преимущественного использования транспортных средств Заказчика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Приложением 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«Перечень транспортных средств, подлежащих страхованию» к настоящему техническому заданию. Оформление страховых полисов осуществляется Исполнителем по месту нахождения Заказчика. Территория страхового покрытия - Российская Федерация.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 Сроки оказания услуг: </w:t>
      </w:r>
      <w:r w:rsidR="00034F32">
        <w:rPr>
          <w:rFonts w:ascii="Times New Roman" w:eastAsia="Calibri" w:hAnsi="Times New Roman" w:cs="Times New Roman"/>
          <w:sz w:val="24"/>
          <w:szCs w:val="24"/>
          <w:lang w:eastAsia="en-US"/>
        </w:rPr>
        <w:t>с момента подписания Заказчиком договора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31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.2020 г. Срок выдачи полиса - в течение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трёх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рабочих дней, следующих за днем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подписания договора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Страхов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ателем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(Исполнител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ем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Время действия страхового полиса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круглосуточно. 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Период действия страхования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устанавливается равным 1 (одному) календарному году по застрахованному транспортному средству с момента истечения срока действия ранее выданного страхового полиса на транспортное средство, в случае истечения срока действия ранее выданного страхового полиса до момента заключения </w:t>
      </w:r>
      <w:proofErr w:type="spellStart"/>
      <w:r w:rsidR="00034F32">
        <w:rPr>
          <w:rFonts w:ascii="Times New Roman" w:eastAsia="Calibri" w:hAnsi="Times New Roman" w:cs="Times New Roman"/>
          <w:sz w:val="24"/>
          <w:szCs w:val="24"/>
          <w:lang w:eastAsia="en-US"/>
        </w:rPr>
        <w:t>договр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spellEnd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данному запросу котировок - с момента оформления нового страхового полиса. 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Срок перечисления страхового возмещения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с даты получения</w:t>
      </w:r>
      <w:proofErr w:type="gramEnd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потерпевшего полного пакета документов о страховой выплате, предусмотренного Правилами ОСАГО) - не более 30 календарных дней.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Срок на осмотр поврежденного имущества и организацию его независимой экспертизы (оценки) (</w:t>
      </w: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с даты получения</w:t>
      </w:r>
      <w:proofErr w:type="gramEnd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потерпевшего заявления о страховой выплате и документов, предусмотренных Правилами ОСАГО) - не более 5 рабочих дней.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 Требования к оказанию услуг: 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Услуги по обязательному страхованию гражданской ответственности владельцев транспортных средств должны оказываться в соответствии с требованиями:</w:t>
      </w:r>
    </w:p>
    <w:p w:rsidR="00710805" w:rsidRPr="00C32D7F" w:rsidRDefault="00710805" w:rsidP="0071080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25.04.2002 № 40-ФЗ «Об обязательном страховании гражданской ответственности владельцев транспортных средств» (далее - Федеральный закон от 25.04.2002 № 40-ФЗ «Об ОСАГО»),</w:t>
      </w:r>
    </w:p>
    <w:p w:rsidR="00710805" w:rsidRPr="00C32D7F" w:rsidRDefault="00710805" w:rsidP="00710805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Закон РФ от 27.11.1992 № 4015-1 «Об организации страхового дела в Российской Федерации».</w:t>
      </w:r>
    </w:p>
    <w:p w:rsidR="00710805" w:rsidRPr="00C32D7F" w:rsidRDefault="00710805" w:rsidP="00710805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</w:rPr>
        <w:t xml:space="preserve">Указание Центрального банка Российской Федерации от 04.12.2018 № 5000-У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</w:t>
      </w:r>
      <w:r w:rsidRPr="00C32D7F">
        <w:rPr>
          <w:rFonts w:ascii="Times New Roman" w:eastAsia="Calibri" w:hAnsi="Times New Roman" w:cs="Times New Roman"/>
          <w:sz w:val="24"/>
          <w:szCs w:val="24"/>
        </w:rPr>
        <w:lastRenderedPageBreak/>
        <w:t>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обязан представить Заказчику копии документов, подтверждающих соответствие требованиям, устанавливаемым в соответствии с законодательством Российской Федерации к лицам, осуществляющим оказание услуг, являющихся предметом настоящего </w:t>
      </w:r>
      <w:r w:rsidR="00505578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а: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лицензию на право осуществления страховой деятельности, выданной Федеральной службой страхового надзора, Федеральной службой по финансовым рынкам, Центральным банком (Федеральный закон от 04.05.2011 № 99-ФЗ «О лицензировании отдельных видов деятельности», Закон от 27.11.1992 № 4015-1 «Об организации страхового дела в Российской Федерации»);</w:t>
      </w:r>
    </w:p>
    <w:p w:rsidR="00710805" w:rsidRPr="00C32D7F" w:rsidRDefault="00710805" w:rsidP="00710805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C32D7F">
        <w:rPr>
          <w:rFonts w:ascii="Times New Roman" w:hAnsi="Times New Roman" w:cs="Times New Roman"/>
          <w:iCs/>
          <w:sz w:val="24"/>
          <w:szCs w:val="24"/>
          <w:lang w:eastAsia="ru-RU"/>
        </w:rPr>
        <w:t>документ, подтверждающий членство в профессиональном объединении автостраховщиков (РСА) (ч.2 ст.21 Федерального закона от 25.04.2002 г. № 40-ФЗ «Об обязательном страховании гражданской ответственности владельцев транспортных средств»).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автомобиль выдается страховой полис обязательного страхования (далее - страховой полис), являющийся неотъемлемой частью настоящего</w:t>
      </w:r>
      <w:r w:rsidR="005055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договора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, сроком на один год.</w:t>
      </w:r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10805" w:rsidRPr="00C32D7F" w:rsidRDefault="00710805" w:rsidP="00710805">
      <w:pPr>
        <w:suppressAutoHyphens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Страховой полис ОСАГО выдается в отношении неограниченного числа лиц, допущенных Заказчиком (Страхователем) к управлению транспортными средствами, подлежащих страхованию, указанных в приложении № 1 к </w:t>
      </w:r>
      <w:r w:rsidR="00505578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 оказание услуг по обязательному страхованию гражданской ответственности владельцев транспортных средств (ОСАГО).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Одновременно со страховым полисом Заказчику (Страхователю) бесплатно выдаются перечень представителей Исполнителя 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(Страховщику)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субъектах Российской Федерации, те</w:t>
      </w: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кст Пр</w:t>
      </w:r>
      <w:proofErr w:type="gramEnd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авил страхования, 2 бланка извещения о дорожно-транспортном происшествии по форме, утверждаемой Министерством внутренних дел Российской Федерации по согласованию с Министерством финансов Российской Федерации.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утрате страхового полиса обязательного страхования Заказчик </w:t>
      </w:r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(Страхователь) </w:t>
      </w: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имеет право на получение его дубликата бесплатно.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(Страховщик) вправе запросить, а Заказчик (Страхователь) обязуется представить документы, указанные в статье 15 Федерального закона от 25.04.2002 № 40-ФЗ «Об обязательном страховании гражданской ответственности владельцев транспортных средств»:</w:t>
      </w:r>
    </w:p>
    <w:p w:rsidR="00710805" w:rsidRPr="00C32D7F" w:rsidRDefault="00710805" w:rsidP="00710805">
      <w:pPr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- заявление на оформление </w:t>
      </w:r>
      <w:proofErr w:type="gramStart"/>
      <w:r w:rsidRPr="00C32D7F">
        <w:rPr>
          <w:rFonts w:ascii="Times New Roman" w:hAnsi="Times New Roman" w:cs="Times New Roman"/>
          <w:sz w:val="24"/>
          <w:szCs w:val="24"/>
          <w:lang w:eastAsia="en-US"/>
        </w:rPr>
        <w:t>полиса обязательного страхования гражданской ответственности владельца транспортного средства</w:t>
      </w:r>
      <w:proofErr w:type="gramEnd"/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:rsidR="00710805" w:rsidRPr="00C32D7F" w:rsidRDefault="00710805" w:rsidP="00710805">
      <w:pPr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hAnsi="Times New Roman" w:cs="Times New Roman"/>
          <w:sz w:val="24"/>
          <w:szCs w:val="24"/>
          <w:lang w:eastAsia="en-US"/>
        </w:rPr>
        <w:t>- свидетельство о государственной регистрации юридического лица;</w:t>
      </w:r>
    </w:p>
    <w:p w:rsidR="00710805" w:rsidRPr="00C32D7F" w:rsidRDefault="00710805" w:rsidP="00710805">
      <w:pPr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hAnsi="Times New Roman" w:cs="Times New Roman"/>
          <w:sz w:val="24"/>
          <w:szCs w:val="24"/>
          <w:lang w:eastAsia="en-US"/>
        </w:rPr>
        <w:t>- документ о регистрации транспортного средства, выданный органом, осуществляющим регистрацию транспортного средства (паспорт транспортного средства, свидетельство о регистрации транспортного средства, технический паспорт или технический талон либо аналогичные документы);</w:t>
      </w:r>
    </w:p>
    <w:p w:rsidR="00710805" w:rsidRPr="00C32D7F" w:rsidRDefault="00710805" w:rsidP="00710805">
      <w:pPr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- талон технического осмотра транспортного средства/диагностическая карта, содержащая сведения о соответствии транспортного средства обязательным требованиям безопасности транспортных средств (за исключением случаев, если в соответствии с законодательством Российской Федерации в области технического осмотра транспортных средств транспортное средство не подлежит техническому осмотру </w:t>
      </w:r>
      <w:r w:rsidRPr="00C32D7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или его проведение не требуется, либо порядок и периодичность проведения технического осмотра устанавливаются Правительством Российской Федерации, либо периодичность проведения технического</w:t>
      </w:r>
      <w:proofErr w:type="gramEnd"/>
      <w:r w:rsidRPr="00C32D7F">
        <w:rPr>
          <w:rFonts w:ascii="Times New Roman" w:hAnsi="Times New Roman" w:cs="Times New Roman"/>
          <w:sz w:val="24"/>
          <w:szCs w:val="24"/>
          <w:lang w:eastAsia="en-US"/>
        </w:rPr>
        <w:t xml:space="preserve"> осмотра такого транспортного средства составляет 6 месяцев).</w:t>
      </w:r>
    </w:p>
    <w:p w:rsidR="00710805" w:rsidRPr="00C32D7F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имеет право назначить проведение независимой экспертизы причастных к ДТП транспортных сре</w:t>
      </w: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дств в сл</w:t>
      </w:r>
      <w:proofErr w:type="gramEnd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>учае обнаружения противоречий, касающихся характера и перечня видимых повреждений транспортных средств и (или) обстоятельств причинения вреда, в связи с повреждением имущества в результате ДТП, зафиксированных в представленных извещениях о ДТП.</w:t>
      </w:r>
    </w:p>
    <w:p w:rsidR="00710805" w:rsidRDefault="00710805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C32D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Заключение договора </w:t>
      </w:r>
      <w:r w:rsidRPr="00C32D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обязательного страхования без внесения сведений о страховании в автоматизированную информационную систему обязательного страхования, созданную в соответствии со статьей 30 Федерального закона от 25.04.2002 № 40-ФЗ «Об обязательном страховании гражданской ответственности владельцев транспортных средств», и проверки соответствия представленных Заказчиком (Страхователем) сведений содержащейся в автоматизированной информационной системе обязательного страхования и в единой автоматизированной информационной  системе технического осмотра информации не допускается.</w:t>
      </w:r>
      <w:proofErr w:type="gramEnd"/>
    </w:p>
    <w:p w:rsidR="0086461F" w:rsidRDefault="0086461F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6461F" w:rsidRDefault="0086461F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234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39"/>
        <w:gridCol w:w="569"/>
        <w:gridCol w:w="1559"/>
        <w:gridCol w:w="2114"/>
        <w:gridCol w:w="1685"/>
        <w:gridCol w:w="992"/>
        <w:gridCol w:w="992"/>
        <w:gridCol w:w="2552"/>
        <w:gridCol w:w="1446"/>
      </w:tblGrid>
      <w:tr w:rsidR="0086461F" w:rsidRPr="00424E61" w:rsidTr="0086461F">
        <w:trPr>
          <w:trHeight w:val="404"/>
          <w:jc w:val="center"/>
        </w:trPr>
        <w:tc>
          <w:tcPr>
            <w:tcW w:w="1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подлежащих страхованию</w:t>
            </w:r>
          </w:p>
        </w:tc>
      </w:tr>
      <w:tr w:rsidR="0086461F" w:rsidRPr="00424E61" w:rsidTr="0086461F">
        <w:trPr>
          <w:trHeight w:val="481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Марка, модель ТС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нахождения собственника ТС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 выпуска ТС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Мощность </w:t>
            </w:r>
            <w:proofErr w:type="spellStart"/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двигат</w:t>
            </w:r>
            <w:proofErr w:type="spellEnd"/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ТС</w:t>
            </w:r>
          </w:p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</w:t>
            </w:r>
            <w:proofErr w:type="gramStart"/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Идентификационный номер ТС</w:t>
            </w:r>
          </w:p>
          <w:p w:rsidR="0086461F" w:rsidRPr="00424E61" w:rsidRDefault="0086461F" w:rsidP="00B46D58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4E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(VIN, № кузова)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61F" w:rsidRPr="00424E61" w:rsidRDefault="0086461F" w:rsidP="00B46D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24E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Дата окончания действующего страхового полиса ТС</w:t>
            </w:r>
          </w:p>
        </w:tc>
      </w:tr>
      <w:tr w:rsidR="0086461F" w:rsidRPr="00424E61" w:rsidTr="0086461F">
        <w:trPr>
          <w:trHeight w:val="3191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6461F" w:rsidRPr="00424E61" w:rsidTr="0086461F">
        <w:trPr>
          <w:trHeight w:val="55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4E6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4E6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61F" w:rsidRPr="00816360" w:rsidRDefault="0086461F" w:rsidP="00B4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CHEVROLET-NIVA 212300-55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1F" w:rsidRPr="008406B1" w:rsidRDefault="0086461F" w:rsidP="00B4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С303МЕ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г. Шатура, Московская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B46D5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86461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X9L212300E0528878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F" w:rsidRPr="00424E61" w:rsidRDefault="0086461F" w:rsidP="008646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24E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24E61">
              <w:rPr>
                <w:rFonts w:ascii="Times New Roman" w:hAnsi="Times New Roman" w:cs="Times New Roman"/>
                <w:sz w:val="22"/>
                <w:szCs w:val="22"/>
              </w:rPr>
              <w:t>.2020</w:t>
            </w:r>
          </w:p>
        </w:tc>
      </w:tr>
    </w:tbl>
    <w:p w:rsidR="0086461F" w:rsidRDefault="0086461F" w:rsidP="0071080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86461F" w:rsidSect="008646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16AAE"/>
    <w:multiLevelType w:val="hybridMultilevel"/>
    <w:tmpl w:val="E5800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C8050A"/>
    <w:multiLevelType w:val="hybridMultilevel"/>
    <w:tmpl w:val="09A0A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10"/>
    <w:rsid w:val="00034F32"/>
    <w:rsid w:val="00137910"/>
    <w:rsid w:val="00505578"/>
    <w:rsid w:val="00710805"/>
    <w:rsid w:val="0086461F"/>
    <w:rsid w:val="008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05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05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2020-10-12T13:24:00Z</dcterms:created>
  <dcterms:modified xsi:type="dcterms:W3CDTF">2020-10-12T14:58:00Z</dcterms:modified>
</cp:coreProperties>
</file>