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4E57CF">
      <w:pPr>
        <w:pStyle w:val="ad"/>
      </w:pPr>
      <w:r w:rsidR="008C2287">
        <w:t>Сведения об условиях государственного (муниципального) договора</w:t>
      </w:r>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r>
        <w:t>договора</w:t>
      </w:r>
    </w:p>
    <w:p w:rsidR="007C3BF1" w:rsidRDefault="008C2287">
      <w:pPr>
        <w:pStyle w:val="2"/>
      </w:pPr>
      <w:r>
        <w:t xml:space="preserve">Сведения о </w:t>
      </w:r>
      <w:r>
        <w:t>договоре</w:t>
      </w:r>
    </w:p>
    <w:p w:rsidR="007C3BF1" w:rsidP="00A53046" w:rsidRDefault="004E57CF">
      <w:pPr>
        <w:tabs>
          <w:tab w:val="left" w:pos="10770"/>
        </w:tabs>
        <w:ind w:left="1418"/>
      </w:pPr>
      <w:r w:rsidR="00FC0CF3">
        <w:t>Реестровый номер позиции ПЗ (ЕАСУЗ):</w:t>
      </w:r>
      <w:r w:rsidRPr="005A4720" w:rsidR="00FC0CF3">
        <w:t xml:space="preserve"> </w:t>
      </w:r>
      <w:r w:rsidR="000511FE">
        <w:t>012880-21</w:t>
      </w:r>
      <w:bookmarkStart w:name="_GoBack" w:id="2"/>
      <w:bookmarkEnd w:id="2"/>
    </w:p>
    <w:p w:rsidR="007C3BF1" w:rsidRDefault="008C2287">
      <w:pPr>
        <w:ind w:left="1418"/>
      </w:pPr>
      <w:r>
        <w:rPr>
          <w:szCs w:val="28"/>
        </w:rPr>
        <w:t>Год планирования</w:t>
      </w:r>
      <w:r>
        <w:t xml:space="preserve">: </w:t>
      </w:r>
      <w:r>
        <w:t>2021</w:t>
      </w:r>
    </w:p>
    <w:p w:rsidR="007C3BF1" w:rsidRDefault="008C2287">
      <w:pPr>
        <w:ind w:left="1418"/>
      </w:pPr>
      <w:r>
        <w:t xml:space="preserve">Предмет </w:t>
      </w:r>
      <w:r>
        <w:t>договора</w:t>
      </w:r>
      <w:r>
        <w:t xml:space="preserve">: </w:t>
      </w:r>
      <w:r>
        <w:t>Поставка средств обучения, игр, игрушек по ФГОС</w:t>
      </w:r>
    </w:p>
    <w:p w:rsidR="007C3BF1" w:rsidRDefault="008C2287">
      <w:pPr>
        <w:ind w:left="1418"/>
      </w:pPr>
      <w:r>
        <w:t xml:space="preserve">Цена </w:t>
      </w:r>
      <w:r>
        <w:t>договора</w:t>
      </w:r>
      <w:r>
        <w:t xml:space="preserve">, руб.: </w:t>
      </w:r>
      <w:r>
        <w:t>299 333,33</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r>
        <w:t>Муниципальное автономное дошкольное образовательное учреждение детский сад  № 27 «Радость» комбинированного вида.</w:t>
      </w:r>
    </w:p>
    <w:p w:rsidR="007C3BF1" w:rsidRDefault="008C2287">
      <w:pPr>
        <w:ind w:left="1418"/>
      </w:pPr>
      <w:r>
        <w:t xml:space="preserve">ИНН: </w:t>
      </w:r>
      <w:r>
        <w:t>5029074117</w:t>
      </w:r>
    </w:p>
    <w:p w:rsidR="007C3BF1" w:rsidRDefault="008C2287">
      <w:pPr>
        <w:ind w:left="1418"/>
      </w:pPr>
      <w:r>
        <w:lastRenderedPageBreak/>
        <w:t xml:space="preserve">КПП: </w:t>
      </w:r>
      <w:r>
        <w:rPr>
          <w:lang w:val="en-US"/>
        </w:rPr>
        <w:t>502901001</w:t>
      </w:r>
    </w:p>
    <w:p w:rsidR="007C3BF1" w:rsidRDefault="008C2287">
      <w:pPr>
        <w:ind w:left="1418"/>
      </w:pPr>
      <w:r>
        <w:t>Место нахождения:</w:t>
      </w:r>
      <w:r>
        <w:rPr>
          <w:lang w:val="en-US"/>
        </w:rPr>
        <w:t xml:space="preserve"> </w:t>
      </w:r>
      <w:r>
        <w:rPr>
          <w:lang w:val="en-US"/>
        </w:rPr>
        <w:t>141006, Россия, Московская область, г. Мытищи, 1-ый Рупасовский переулок, д.9, корпус 2</w:t>
      </w:r>
    </w:p>
    <w:p w:rsidR="007C3BF1" w:rsidRDefault="008C2287">
      <w:pPr>
        <w:ind w:left="1418"/>
      </w:pPr>
      <w:r>
        <w:t>Адрес юридического лица:</w:t>
      </w:r>
      <w:r w:rsidRPr="005A4720">
        <w:t xml:space="preserve"> </w:t>
      </w:r>
      <w:r>
        <w:t>141006, Россия, Московская область, г. Мытищи, 1-ый Рупасовский переулок, д.9, корпус 2</w:t>
      </w:r>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2"/>
      </w:pPr>
      <w:r>
        <w:t xml:space="preserve">Сведения о других участниках исполнения </w:t>
      </w:r>
      <w:r>
        <w:t>договора</w:t>
      </w:r>
    </w:p>
    <w:p w:rsidR="007C3BF1" w:rsidRDefault="008C2287">
      <w:pPr>
        <w:pStyle w:val="aff3"/>
      </w:pPr>
      <w:r>
        <w:rPr>
          <w:rFonts w:eastAsiaTheme="minorHAnsi"/>
          <w:lang w:eastAsia="en-US"/>
        </w:rPr>
        <w:t>Отсутствуют</w:t>
      </w:r>
    </w:p>
    <w:p w:rsidR="007C3BF1" w:rsidRDefault="008C2287">
      <w:pPr>
        <w:pStyle w:val="2"/>
      </w:pPr>
      <w:r>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RDefault="004E57CF">
            <w:pPr>
              <w:pStyle w:val="aff1"/>
            </w:pPr>
            <w:r w:rsidR="008C2287">
              <w:rPr>
                <w:rStyle w:val="1a"/>
              </w:rPr>
              <w:t>КОЗ / ОКПД 2</w:t>
            </w:r>
          </w:p>
        </w:tc>
        <w:tc>
          <w:tcPr>
            <w:tcW w:w="3003" w:type="dxa"/>
            <w:shd w:val="clear" w:color="auto" w:fill="auto"/>
          </w:tcPr>
          <w:p w:rsidR="007C3BF1" w:rsidRDefault="008C2287">
            <w:pPr>
              <w:pStyle w:val="19"/>
            </w:pPr>
            <w:r>
              <w:t>Наименование</w:t>
            </w:r>
          </w:p>
        </w:tc>
        <w:tc>
          <w:tcPr>
            <w:tcW w:w="2430" w:type="dxa"/>
          </w:tcPr>
          <w:p w:rsidR="007C3BF1" w:rsidRDefault="008C2287">
            <w:pPr>
              <w:pStyle w:val="19"/>
            </w:pPr>
            <w:r>
              <w:t>Цена единицы, руб.</w:t>
            </w:r>
          </w:p>
        </w:tc>
        <w:tc>
          <w:tcPr>
            <w:tcW w:w="1654" w:type="dxa"/>
          </w:tcPr>
          <w:p w:rsidR="007C3BF1" w:rsidRDefault="008C2287">
            <w:pPr>
              <w:pStyle w:val="19"/>
            </w:pPr>
            <w:r>
              <w:t>Количество</w:t>
            </w:r>
          </w:p>
        </w:tc>
        <w:tc>
          <w:tcPr>
            <w:tcW w:w="1595" w:type="dxa"/>
            <w:shd w:val="clear" w:color="auto" w:fill="auto"/>
          </w:tcPr>
          <w:p w:rsidR="007C3BF1" w:rsidRDefault="008C2287">
            <w:pPr>
              <w:pStyle w:val="19"/>
            </w:pPr>
            <w:r>
              <w:t>Единицы измерения</w:t>
            </w:r>
          </w:p>
        </w:tc>
        <w:tc>
          <w:tcPr>
            <w:tcW w:w="3792" w:type="dxa"/>
            <w:shd w:val="clear" w:color="auto" w:fill="auto"/>
          </w:tcPr>
          <w:p w:rsidR="007C3BF1" w:rsidRDefault="008C2287">
            <w:pPr>
              <w:pStyle w:val="19"/>
            </w:pPr>
            <w:r>
              <w:t>Общая стоимость, руб.</w:t>
            </w:r>
          </w:p>
        </w:tc>
      </w:tr>
      <w:tr>
        <w:trPr>
          <w:cantSplit/>
        </w:trPr>
        <w:tc>
          <w:tcPr>
            <w:tcW w:w="2235" w:type="dxa"/>
            <w:shd w:val="clear" w:color="auto" w:fill="auto"/>
          </w:tcPr>
          <w:p w:rsidR="007C3BF1" w:rsidRDefault="004E57CF">
            <w:pPr>
              <w:pStyle w:val="aff1"/>
            </w:pPr>
            <w:r w:rsidR="008C2287">
              <w:t>01.01.04.07.03</w:t>
            </w:r>
            <w:r w:rsidR="008C2287">
              <w:rPr>
                <w:b/>
              </w:rPr>
              <w:t xml:space="preserve"> / </w:t>
            </w:r>
            <w:r w:rsidR="008C2287">
              <w:t>26.20.16.160</w:t>
            </w:r>
          </w:p>
          <w:p w:rsidR="007C3BF1" w:rsidRDefault="004E57CF">
            <w:pPr>
              <w:pStyle w:val="aff1"/>
              <w:rPr>
                <w:lang w:val="en-US"/>
              </w:rPr>
            </w:pPr>
          </w:p>
        </w:tc>
        <w:tc>
          <w:tcPr>
            <w:tcW w:w="3003" w:type="dxa"/>
            <w:shd w:val="clear" w:color="auto" w:fill="auto"/>
          </w:tcPr>
          <w:p w:rsidR="007C3BF1" w:rsidRDefault="004E57CF">
            <w:pPr>
              <w:pStyle w:val="aff1"/>
            </w:pPr>
            <w:r w:rsidR="008C2287">
              <w:t>Интерактивная доска</w:t>
            </w:r>
          </w:p>
        </w:tc>
        <w:tc>
          <w:tcPr>
            <w:tcW w:w="2430" w:type="dxa"/>
          </w:tcPr>
          <w:p w:rsidR="007C3BF1" w:rsidRDefault="008C2287">
            <w:pPr>
              <w:pStyle w:val="aff1"/>
            </w:pPr>
            <w:r>
              <w:t>(не указано)*</w:t>
            </w:r>
          </w:p>
        </w:tc>
        <w:tc>
          <w:tcPr>
            <w:tcW w:w="1654" w:type="dxa"/>
          </w:tcPr>
          <w:p w:rsidR="007C3BF1" w:rsidRDefault="004E57CF">
            <w:pPr>
              <w:pStyle w:val="aff1"/>
            </w:pPr>
            <w:r w:rsidR="008C2287">
              <w:t>1,00</w:t>
            </w:r>
          </w:p>
        </w:tc>
        <w:tc>
          <w:tcPr>
            <w:tcW w:w="1595" w:type="dxa"/>
            <w:shd w:val="clear" w:color="auto" w:fill="auto"/>
          </w:tcPr>
          <w:p w:rsidR="007C3BF1" w:rsidRDefault="004E57CF">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01.01.01.02.01</w:t>
            </w:r>
            <w:r w:rsidR="008C2287">
              <w:rPr>
                <w:b/>
              </w:rPr>
              <w:t xml:space="preserve"> / </w:t>
            </w:r>
            <w:r w:rsidR="008C2287">
              <w:t>26.20.11.110</w:t>
            </w:r>
          </w:p>
          <w:p w:rsidR="007C3BF1" w:rsidRDefault="004E57CF">
            <w:pPr>
              <w:pStyle w:val="aff1"/>
              <w:rPr>
                <w:lang w:val="en-US"/>
              </w:rPr>
            </w:pPr>
          </w:p>
        </w:tc>
        <w:tc>
          <w:tcPr>
            <w:tcW w:w="3003" w:type="dxa"/>
            <w:shd w:val="clear" w:color="auto" w:fill="auto"/>
          </w:tcPr>
          <w:p w:rsidR="007C3BF1" w:rsidRDefault="004E57CF">
            <w:pPr>
              <w:pStyle w:val="aff1"/>
            </w:pPr>
            <w:r w:rsidR="008C2287">
              <w:t>Ноутбук</w:t>
            </w:r>
          </w:p>
        </w:tc>
        <w:tc>
          <w:tcPr>
            <w:tcW w:w="2430" w:type="dxa"/>
          </w:tcPr>
          <w:p w:rsidR="007C3BF1" w:rsidRDefault="008C2287">
            <w:pPr>
              <w:pStyle w:val="aff1"/>
            </w:pPr>
            <w:r>
              <w:t>(не указано)*</w:t>
            </w:r>
          </w:p>
        </w:tc>
        <w:tc>
          <w:tcPr>
            <w:tcW w:w="1654" w:type="dxa"/>
          </w:tcPr>
          <w:p w:rsidR="007C3BF1" w:rsidRDefault="004E57CF">
            <w:pPr>
              <w:pStyle w:val="aff1"/>
            </w:pPr>
            <w:r w:rsidR="008C2287">
              <w:t>1,00</w:t>
            </w:r>
          </w:p>
        </w:tc>
        <w:tc>
          <w:tcPr>
            <w:tcW w:w="1595" w:type="dxa"/>
            <w:shd w:val="clear" w:color="auto" w:fill="auto"/>
          </w:tcPr>
          <w:p w:rsidR="007C3BF1" w:rsidRDefault="004E57CF">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01.71.06.01.01.05.02.02</w:t>
            </w:r>
            <w:r w:rsidR="008C2287">
              <w:rPr>
                <w:b/>
              </w:rPr>
              <w:t xml:space="preserve"> / </w:t>
            </w:r>
            <w:r w:rsidR="008C2287">
              <w:t>26.20.17.120</w:t>
            </w:r>
          </w:p>
          <w:p w:rsidR="007C3BF1" w:rsidRDefault="004E57CF">
            <w:pPr>
              <w:pStyle w:val="aff1"/>
              <w:rPr>
                <w:lang w:val="en-US"/>
              </w:rPr>
            </w:pPr>
          </w:p>
        </w:tc>
        <w:tc>
          <w:tcPr>
            <w:tcW w:w="3003" w:type="dxa"/>
            <w:shd w:val="clear" w:color="auto" w:fill="auto"/>
          </w:tcPr>
          <w:p w:rsidR="007C3BF1" w:rsidRDefault="004E57CF">
            <w:pPr>
              <w:pStyle w:val="aff1"/>
            </w:pPr>
            <w:r w:rsidR="008C2287">
              <w:t>Проектор</w:t>
            </w:r>
          </w:p>
        </w:tc>
        <w:tc>
          <w:tcPr>
            <w:tcW w:w="2430" w:type="dxa"/>
          </w:tcPr>
          <w:p w:rsidR="007C3BF1" w:rsidRDefault="008C2287">
            <w:pPr>
              <w:pStyle w:val="aff1"/>
            </w:pPr>
            <w:r>
              <w:t>(не указано)*</w:t>
            </w:r>
          </w:p>
        </w:tc>
        <w:tc>
          <w:tcPr>
            <w:tcW w:w="1654" w:type="dxa"/>
          </w:tcPr>
          <w:p w:rsidR="007C3BF1" w:rsidRDefault="004E57CF">
            <w:pPr>
              <w:pStyle w:val="aff1"/>
            </w:pPr>
            <w:r w:rsidR="008C2287">
              <w:t>1,00</w:t>
            </w:r>
          </w:p>
        </w:tc>
        <w:tc>
          <w:tcPr>
            <w:tcW w:w="1595" w:type="dxa"/>
            <w:shd w:val="clear" w:color="auto" w:fill="auto"/>
          </w:tcPr>
          <w:p w:rsidR="007C3BF1" w:rsidRDefault="004E57CF">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bl>
    <w:p w:rsidR="007C3BF1" w:rsidRDefault="004E57CF">
      <w:pPr>
        <w:pStyle w:val="aff1"/>
        <w:rPr>
          <w:sz w:val="2"/>
          <w:szCs w:val="2"/>
        </w:rPr>
      </w:pPr>
    </w:p>
    <w:p w:rsidR="007C3BF1" w:rsidRDefault="008C2287">
      <w:pPr>
        <w:pStyle w:val="aff1"/>
        <w:ind w:firstLine="709"/>
      </w:pPr>
      <w:r>
        <w:rPr>
          <w:lang w:eastAsia="en-US"/>
        </w:rPr>
        <w:t xml:space="preserve">* Значение заполняется на этапе заключения </w:t>
      </w:r>
      <w:r>
        <w:t>договора</w:t>
      </w:r>
      <w:r>
        <w:rPr>
          <w:lang w:eastAsia="en-US"/>
        </w:rPr>
        <w:t>.</w:t>
      </w:r>
    </w:p>
    <w:p w:rsidR="007C3BF1" w:rsidRDefault="007C3BF1"/>
    <w:p w:rsidR="007C3BF1" w:rsidRDefault="008C2287">
      <w:pPr>
        <w:pStyle w:val="10"/>
      </w:pPr>
      <w:bookmarkStart w:name="Par692" w:id="3"/>
      <w:bookmarkEnd w:id="3"/>
      <w:r>
        <w:lastRenderedPageBreak/>
        <w:t xml:space="preserve">Условия и особенности заключаемого </w:t>
      </w:r>
      <w:r>
        <w:t>договора</w:t>
      </w:r>
    </w:p>
    <w:bookmarkStart w:name="Par697" w:id="4"/>
    <w:bookmarkEnd w:id="4"/>
    <w:p w:rsidR="007C3BF1" w:rsidRDefault="004E57CF">
      <w:pPr>
        <w:pStyle w:val="aff3"/>
      </w:pPr>
    </w:p>
    <w:bookmarkStart w:name="Par706" w:displacedByCustomXml="next" w:id="5"/>
    <w:bookmarkEnd w:displacedByCustomXml="next" w:id="5"/>
    <w:p w:rsidR="007C3BF1" w:rsidRDefault="008C2287">
      <w:pPr>
        <w:pStyle w:val="aff3"/>
      </w:pPr>
      <w:r>
        <w:rPr>
          <w:rFonts w:eastAsiaTheme="minorHAnsi"/>
          <w:lang w:eastAsia="en-US"/>
        </w:rPr>
        <w:t>Отсутствуют</w:t>
      </w:r>
    </w:p>
    <w:p w:rsidR="007C3BF1" w:rsidRDefault="008C2287">
      <w:pPr>
        <w:pStyle w:val="10"/>
      </w:pPr>
      <w:r>
        <w:t>Обязательства сторон</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RDefault="008C2287">
            <w:pPr>
              <w:pStyle w:val="19"/>
            </w:pPr>
            <w:r>
              <w:t>Срок начала исполнения обязательства, не позднее</w:t>
            </w:r>
          </w:p>
        </w:tc>
        <w:tc>
          <w:tcPr>
            <w:tcW w:w="629" w:type="pct"/>
            <w:shd w:val="clear" w:color="auto" w:fill="auto"/>
          </w:tcPr>
          <w:p w:rsidR="007C3BF1" w:rsidRDefault="008C2287">
            <w:pPr>
              <w:pStyle w:val="19"/>
            </w:pPr>
            <w:r>
              <w:t>Срок окончания исполнения обязательства, не позднее</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4E57CF">
            <w:pPr>
              <w:pStyle w:val="aff1"/>
            </w:pPr>
            <w:r w:rsidR="008C2287">
              <w:t>Поставка средств обучения, игр, игрушек по ФГОС</w:t>
            </w:r>
          </w:p>
        </w:tc>
        <w:tc>
          <w:tcPr>
            <w:tcW w:w="959" w:type="pct"/>
          </w:tcPr>
          <w:p w:rsidRPr="000B5400" w:rsidR="007C3BF1" w:rsidP="000B5400" w:rsidRDefault="004E57CF">
            <w:pPr>
              <w:pStyle w:val="aff1"/>
            </w:pPr>
            <w:r w:rsidRPr="000B5400" w:rsidR="008C2287">
              <w:t>ОКПД 2: 30.02.16.141, </w:t>
            </w:r>
            <w:r w:rsidRPr="000B5400" w:rsidR="008C2287">
              <w:t xml:space="preserve"> </w:t>
            </w:r>
            <w:r w:rsidR="008C2287">
              <w:t>наименование</w:t>
            </w:r>
            <w:r w:rsidRPr="000B5400" w:rsidR="008C2287">
              <w:t xml:space="preserve">:  </w:t>
            </w:r>
            <w:r w:rsidRPr="000B5400" w:rsidR="008C2287">
              <w:t>Интерактивная доска</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
            </w:r>
            <w:r w:rsidRPr="000B5400" w:rsidR="008C2287">
              <w:t xml:space="preserve"> </w:t>
            </w:r>
            <w:r w:rsidR="008C2287">
              <w:t>наименование</w:t>
            </w:r>
            <w:r w:rsidRPr="000B5400" w:rsidR="008C2287">
              <w:t xml:space="preserve">:  </w:t>
            </w:r>
            <w:r w:rsidRPr="000B5400" w:rsidR="008C2287">
              <w:t>Ноутбук</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
            </w:r>
            <w:r w:rsidRPr="000B5400" w:rsidR="008C2287">
              <w:t xml:space="preserve"> </w:t>
            </w:r>
            <w:r w:rsidR="008C2287">
              <w:t>наименование</w:t>
            </w:r>
            <w:r w:rsidRPr="000B5400" w:rsidR="008C2287">
              <w:t xml:space="preserve">:  </w:t>
            </w:r>
            <w:r w:rsidRPr="000B5400" w:rsidR="008C2287">
              <w:t>Проектор</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Штука</w:t>
            </w:r>
          </w:p>
        </w:tc>
        <w:tc>
          <w:tcPr>
            <w:tcW w:w="671" w:type="pct"/>
            <w:shd w:val="clear" w:color="auto" w:fill="auto"/>
          </w:tcPr>
          <w:p w:rsidRPr="000B5400" w:rsidR="007C3BF1" w:rsidRDefault="004E57CF">
            <w:pPr>
              <w:pStyle w:val="aff1"/>
              <w:rPr>
                <w:lang w:val="en-US"/>
              </w:rPr>
            </w:pPr>
            <w:r w:rsidRPr="000B5400" w:rsidR="008C2287">
              <w:rPr>
                <w:lang w:val="en-US"/>
              </w:rPr>
              <w:t>0 дн. от даты заключения договора</w:t>
            </w:r>
          </w:p>
        </w:tc>
        <w:tc>
          <w:tcPr>
            <w:tcW w:w="629" w:type="pct"/>
            <w:shd w:val="clear" w:color="auto" w:fill="auto"/>
          </w:tcPr>
          <w:p w:rsidRPr="000B5400" w:rsidR="007C3BF1" w:rsidRDefault="004E57CF">
            <w:pPr>
              <w:pStyle w:val="aff1"/>
              <w:rPr>
                <w:lang w:val="en-US"/>
              </w:rPr>
            </w:pPr>
            <w:r w:rsidRPr="000B5400" w:rsidR="008C2287">
              <w:rPr>
                <w:lang w:val="en-US"/>
              </w:rPr>
              <w:t>21 дн. от даты заключения договора</w:t>
            </w:r>
          </w:p>
        </w:tc>
        <w:tc>
          <w:tcPr>
            <w:tcW w:w="622" w:type="pct"/>
            <w:shd w:val="clear" w:color="auto" w:fill="auto"/>
          </w:tcPr>
          <w:p w:rsidRPr="000B5400" w:rsidR="007C3BF1" w:rsidRDefault="004E57CF">
            <w:pPr>
              <w:pStyle w:val="aff1"/>
              <w:rPr>
                <w:lang w:val="en-US"/>
              </w:rPr>
            </w:pPr>
            <w:r w:rsidRPr="000B5400" w:rsidR="008C2287">
              <w:rPr>
                <w:lang w:val="en-US"/>
              </w:rPr>
              <w:t>Разово</w:t>
            </w:r>
          </w:p>
        </w:tc>
        <w:tc>
          <w:tcPr>
            <w:tcW w:w="610" w:type="pct"/>
            <w:shd w:val="clear" w:color="auto" w:fill="auto"/>
          </w:tcPr>
          <w:p w:rsidRPr="000B5400" w:rsidR="007C3BF1" w:rsidRDefault="004E57CF">
            <w:pPr>
              <w:pStyle w:val="aff1"/>
              <w:rPr>
                <w:lang w:val="en-US"/>
              </w:rPr>
            </w:pPr>
            <w:r w:rsidRPr="000B5400" w:rsidR="008C2287">
              <w:rPr>
                <w:lang w:val="en-US"/>
              </w:rPr>
              <w:t>Поставщик</w:t>
            </w:r>
          </w:p>
        </w:tc>
        <w:tc>
          <w:tcPr>
            <w:tcW w:w="610" w:type="pct"/>
            <w:shd w:val="clear" w:color="auto" w:fill="auto"/>
          </w:tcPr>
          <w:p w:rsidRPr="000B5400" w:rsidR="007C3BF1" w:rsidRDefault="004E57CF">
            <w:pPr>
              <w:pStyle w:val="aff1"/>
              <w:rPr>
                <w:lang w:val="en-US"/>
              </w:rPr>
            </w:pPr>
            <w:r w:rsidRPr="000B5400" w:rsidR="008C2287">
              <w:rPr>
                <w:lang w:val="en-US"/>
              </w:rPr>
              <w:t>Заказчик</w:t>
            </w:r>
          </w:p>
        </w:tc>
      </w:tr>
    </w:tbl>
    <w:p w:rsidRPr="000B5400" w:rsidR="007C3BF1" w:rsidRDefault="004E57CF">
      <w:pPr>
        <w:rPr>
          <w:lang w:val="en-US"/>
        </w:rPr>
      </w:pPr>
    </w:p>
    <w:p w:rsidR="007C3BF1"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RDefault="008C2287">
            <w:pPr>
              <w:pStyle w:val="19"/>
            </w:pPr>
            <w:r>
              <w:t>Срок, не позднее</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4E57CF">
            <w:pPr>
              <w:pStyle w:val="aff1"/>
            </w:pPr>
            <w:r w:rsidR="008C2287">
              <w:t>Оплата Поставка средств обучения, игр, игрушек по ФГОС</w:t>
            </w:r>
          </w:p>
        </w:tc>
        <w:tc>
          <w:tcPr>
            <w:tcW w:w="529" w:type="pct"/>
            <w:shd w:val="clear" w:color="auto" w:fill="auto"/>
          </w:tcPr>
          <w:p w:rsidR="007C3BF1" w:rsidRDefault="004E57CF">
            <w:pPr>
              <w:pStyle w:val="aff1"/>
            </w:pPr>
            <w:r w:rsidR="008C2287">
              <w:t>Оплата</w:t>
            </w:r>
          </w:p>
        </w:tc>
        <w:tc>
          <w:tcPr>
            <w:tcW w:w="651" w:type="pct"/>
            <w:shd w:val="clear" w:color="auto" w:fill="auto"/>
          </w:tcPr>
          <w:p w:rsidR="007C3BF1" w:rsidRDefault="004E57CF">
            <w:pPr>
              <w:pStyle w:val="aff1"/>
            </w:pPr>
            <w:r w:rsidR="008C2287">
              <w:t>15 раб.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4E57CF">
            <w:pPr>
              <w:pStyle w:val="aff1"/>
              <w:jc w:val="right"/>
            </w:pPr>
            <w:r w:rsidR="008C2287">
              <w:t/>
            </w:r>
          </w:p>
        </w:tc>
        <w:tc>
          <w:tcPr>
            <w:tcW w:w="753" w:type="pct"/>
            <w:shd w:val="clear" w:color="auto" w:fill="auto"/>
          </w:tcPr>
          <w:p w:rsidR="007C3BF1" w:rsidRDefault="004E57CF">
            <w:pPr>
              <w:pStyle w:val="aff1"/>
            </w:pPr>
            <w:r w:rsidR="008C2287">
              <w:t>Оплата за вычетом неустойки</w:t>
            </w:r>
          </w:p>
        </w:tc>
        <w:tc>
          <w:tcPr>
            <w:tcW w:w="753" w:type="pct"/>
          </w:tcPr>
          <w:p w:rsidR="007C3BF1" w:rsidRDefault="004E57CF">
            <w:pPr>
              <w:pStyle w:val="aff1"/>
            </w:pPr>
            <w:r w:rsidR="008C2287">
              <w:t> «ТОРГ-12, унифицированный формат, приказ ФНС России от 30.11.2015 г. № ММВ-7-10/551@» (Поставка средств обучения, игр, игрушек по ФГОС)</w:t>
            </w:r>
          </w:p>
        </w:tc>
      </w:tr>
    </w:tbl>
    <w:p w:rsidR="007C3BF1" w:rsidRDefault="004E57CF">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RDefault="008C2287">
      <w:pPr>
        <w:pStyle w:val="10"/>
      </w:pPr>
      <w:bookmarkStart w:name="Par714" w:id="7"/>
      <w:bookmarkEnd w:id="7"/>
      <w:r>
        <w:lastRenderedPageBreak/>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RDefault="008C2287">
            <w:pPr>
              <w:pStyle w:val="19"/>
            </w:pPr>
            <w:r>
              <w:t>Срок, не позднее</w:t>
            </w:r>
          </w:p>
        </w:tc>
        <w:tc>
          <w:tcPr>
            <w:tcW w:w="630" w:type="pct"/>
            <w:shd w:val="clear" w:color="auto" w:fill="auto"/>
          </w:tcPr>
          <w:p w:rsidR="007C3BF1" w:rsidRDefault="008C2287">
            <w:pPr>
              <w:pStyle w:val="19"/>
            </w:pPr>
            <w:r>
              <w:t>Ответственная сторона</w:t>
            </w:r>
          </w:p>
        </w:tc>
      </w:tr>
      <w:tr>
        <w:trPr>
          <w:cantSplit/>
        </w:trPr>
        <w:tc>
          <w:tcPr>
            <w:tcW w:w="1086" w:type="pct"/>
            <w:vMerge w:val="restart"/>
            <w:shd w:val="clear" w:color="auto" w:fill="auto"/>
          </w:tcPr>
          <w:p w:rsidR="007C3BF1" w:rsidRDefault="004E57CF">
            <w:pPr>
              <w:pStyle w:val="aff1"/>
            </w:pPr>
            <w:r w:rsidR="008C2287">
              <w:t>Платёжное поручение с отметкой банка</w:t>
            </w:r>
          </w:p>
        </w:tc>
        <w:tc>
          <w:tcPr>
            <w:tcW w:w="1821" w:type="pct"/>
            <w:vMerge w:val="restart"/>
            <w:shd w:val="clear" w:color="auto" w:fill="auto"/>
          </w:tcPr>
          <w:p w:rsidR="007C3BF1" w:rsidRDefault="004E57CF">
            <w:pPr>
              <w:pStyle w:val="aff1"/>
            </w:pPr>
            <w:r w:rsidR="008C2287">
              <w:t>Оплата Поставка средств обучения, игр, игрушек по ФГОС</w:t>
            </w:r>
          </w:p>
        </w:tc>
        <w:tc>
          <w:tcPr>
            <w:tcW w:w="835" w:type="pct"/>
            <w:shd w:val="clear" w:color="auto" w:fill="auto"/>
          </w:tcPr>
          <w:p w:rsidR="007C3BF1" w:rsidRDefault="004E57CF">
            <w:pPr>
              <w:pStyle w:val="aff1"/>
            </w:pPr>
            <w:r w:rsidR="008C2287">
              <w:t>Подписание</w:t>
            </w:r>
          </w:p>
        </w:tc>
        <w:tc>
          <w:tcPr>
            <w:tcW w:w="628" w:type="pct"/>
            <w:shd w:val="clear" w:color="auto" w:fill="auto"/>
          </w:tcPr>
          <w:p w:rsidR="007C3BF1" w:rsidRDefault="004E57CF">
            <w:pPr>
              <w:pStyle w:val="aff1"/>
            </w:pPr>
            <w:r w:rsidR="008C2287">
              <w:t>10 дн. от даты окончания исполнения обязательства</w:t>
            </w:r>
          </w:p>
        </w:tc>
        <w:tc>
          <w:tcPr>
            <w:tcW w:w="630" w:type="pct"/>
            <w:shd w:val="clear" w:color="auto" w:fill="auto"/>
          </w:tcPr>
          <w:p w:rsidR="007C3BF1" w:rsidRDefault="004E57CF">
            <w:pPr>
              <w:pStyle w:val="aff1"/>
            </w:pPr>
            <w:r w:rsidR="008C2287">
              <w:t>Заказчик</w:t>
            </w:r>
          </w:p>
        </w:tc>
      </w:tr>
      <w:tr>
        <w:trPr>
          <w:cantSplit/>
        </w:trPr>
        <w:tc>
          <w:tcPr>
            <w:tcW w:w="1086" w:type="pct"/>
            <w:vMerge w:val="restart"/>
            <w:shd w:val="clear" w:color="auto" w:fill="auto"/>
          </w:tcPr>
          <w:p w:rsidR="007C3BF1" w:rsidRDefault="004E57CF">
            <w:pPr>
              <w:pStyle w:val="aff1"/>
            </w:pPr>
            <w:r w:rsidR="008C2287">
              <w:t>Счёт-фактура</w:t>
            </w:r>
          </w:p>
        </w:tc>
        <w:tc>
          <w:tcPr>
            <w:tcW w:w="1821" w:type="pct"/>
            <w:vMerge w:val="restart"/>
            <w:shd w:val="clear" w:color="auto" w:fill="auto"/>
          </w:tcPr>
          <w:p w:rsidR="007C3BF1" w:rsidRDefault="004E57CF">
            <w:pPr>
              <w:pStyle w:val="aff1"/>
            </w:pPr>
            <w:r w:rsidR="008C2287">
              <w:t>Поставка средств обучения, игр, игрушек по ФГОС</w:t>
            </w:r>
          </w:p>
        </w:tc>
        <w:tc>
          <w:tcPr>
            <w:tcW w:w="835" w:type="pct"/>
            <w:shd w:val="clear" w:color="auto" w:fill="auto"/>
          </w:tcPr>
          <w:p w:rsidR="007C3BF1" w:rsidRDefault="004E57CF">
            <w:pPr>
              <w:pStyle w:val="aff1"/>
            </w:pPr>
            <w:r w:rsidR="008C2287">
              <w:t>Подписание</w:t>
            </w:r>
          </w:p>
        </w:tc>
        <w:tc>
          <w:tcPr>
            <w:tcW w:w="628" w:type="pct"/>
            <w:shd w:val="clear" w:color="auto" w:fill="auto"/>
          </w:tcPr>
          <w:p w:rsidR="007C3BF1" w:rsidRDefault="004E57CF">
            <w:pPr>
              <w:pStyle w:val="aff1"/>
            </w:pPr>
            <w:r w:rsidR="008C2287">
              <w:t>10 раб. дн. от даты окончания исполнения обязательства</w:t>
            </w:r>
          </w:p>
        </w:tc>
        <w:tc>
          <w:tcPr>
            <w:tcW w:w="630" w:type="pct"/>
            <w:shd w:val="clear" w:color="auto" w:fill="auto"/>
          </w:tcPr>
          <w:p w:rsidR="007C3BF1" w:rsidRDefault="004E57CF">
            <w:pPr>
              <w:pStyle w:val="aff1"/>
            </w:pPr>
            <w:r w:rsidR="008C2287">
              <w:t>Поставщик</w:t>
            </w:r>
          </w:p>
        </w:tc>
      </w:tr>
      <w:tr>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r w:rsidR="008C2287">
              <w:t>Подписание</w:t>
            </w:r>
          </w:p>
        </w:tc>
        <w:tc>
          <w:tcPr>
            <w:tcW w:w="628" w:type="pct"/>
            <w:shd w:val="clear" w:color="auto" w:fill="auto"/>
          </w:tcPr>
          <w:p w:rsidR="007C3BF1" w:rsidRDefault="004E57CF">
            <w:pPr>
              <w:pStyle w:val="aff1"/>
            </w:pPr>
            <w:r w:rsidR="008C2287">
              <w:t>10 дн. от даты получения документа</w:t>
            </w:r>
          </w:p>
        </w:tc>
        <w:tc>
          <w:tcPr>
            <w:tcW w:w="630" w:type="pct"/>
            <w:shd w:val="clear" w:color="auto" w:fill="auto"/>
          </w:tcPr>
          <w:p w:rsidR="007C3BF1" w:rsidRDefault="004E57CF">
            <w:pPr>
              <w:pStyle w:val="aff1"/>
            </w:pPr>
            <w:r w:rsidR="008C2287">
              <w:t>Заказчик</w:t>
            </w:r>
          </w:p>
        </w:tc>
      </w:tr>
      <w:tr>
        <w:trPr>
          <w:cantSplit/>
        </w:trPr>
        <w:tc>
          <w:tcPr>
            <w:tcW w:w="1086" w:type="pct"/>
            <w:vMerge w:val="restart"/>
            <w:shd w:val="clear" w:color="auto" w:fill="auto"/>
          </w:tcPr>
          <w:p w:rsidR="007C3BF1" w:rsidRDefault="004E57CF">
            <w:pPr>
              <w:pStyle w:val="aff1"/>
            </w:pPr>
            <w:r w:rsidR="008C2287">
              <w:t>Счёт на оплату</w:t>
            </w:r>
          </w:p>
        </w:tc>
        <w:tc>
          <w:tcPr>
            <w:tcW w:w="1821" w:type="pct"/>
            <w:vMerge w:val="restart"/>
            <w:shd w:val="clear" w:color="auto" w:fill="auto"/>
          </w:tcPr>
          <w:p w:rsidR="007C3BF1" w:rsidRDefault="004E57CF">
            <w:pPr>
              <w:pStyle w:val="aff1"/>
            </w:pPr>
            <w:r w:rsidR="008C2287">
              <w:t>Поставка средств обучения, игр, игрушек по ФГОС</w:t>
            </w:r>
          </w:p>
        </w:tc>
        <w:tc>
          <w:tcPr>
            <w:tcW w:w="835" w:type="pct"/>
            <w:shd w:val="clear" w:color="auto" w:fill="auto"/>
          </w:tcPr>
          <w:p w:rsidR="007C3BF1" w:rsidRDefault="004E57CF">
            <w:pPr>
              <w:pStyle w:val="aff1"/>
            </w:pPr>
            <w:r w:rsidR="008C2287">
              <w:t>Подписание</w:t>
            </w:r>
          </w:p>
        </w:tc>
        <w:tc>
          <w:tcPr>
            <w:tcW w:w="628" w:type="pct"/>
            <w:shd w:val="clear" w:color="auto" w:fill="auto"/>
          </w:tcPr>
          <w:p w:rsidR="007C3BF1" w:rsidRDefault="004E57CF">
            <w:pPr>
              <w:pStyle w:val="aff1"/>
            </w:pPr>
            <w:r w:rsidR="008C2287">
              <w:t>10 раб. дн. от даты окончания исполнения обязательства</w:t>
            </w:r>
          </w:p>
        </w:tc>
        <w:tc>
          <w:tcPr>
            <w:tcW w:w="630" w:type="pct"/>
            <w:shd w:val="clear" w:color="auto" w:fill="auto"/>
          </w:tcPr>
          <w:p w:rsidR="007C3BF1" w:rsidRDefault="004E57CF">
            <w:pPr>
              <w:pStyle w:val="aff1"/>
            </w:pPr>
            <w:r w:rsidR="008C2287">
              <w:t>Поставщик</w:t>
            </w:r>
          </w:p>
        </w:tc>
      </w:tr>
      <w:tr>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r w:rsidR="008C2287">
              <w:t>Согласование (без подписания)</w:t>
            </w:r>
          </w:p>
        </w:tc>
        <w:tc>
          <w:tcPr>
            <w:tcW w:w="628" w:type="pct"/>
            <w:shd w:val="clear" w:color="auto" w:fill="auto"/>
          </w:tcPr>
          <w:p w:rsidR="007C3BF1" w:rsidRDefault="004E57CF">
            <w:pPr>
              <w:pStyle w:val="aff1"/>
            </w:pPr>
            <w:r w:rsidR="008C2287">
              <w:t>10 дн. от даты получения документа</w:t>
            </w:r>
          </w:p>
        </w:tc>
        <w:tc>
          <w:tcPr>
            <w:tcW w:w="630" w:type="pct"/>
            <w:shd w:val="clear" w:color="auto" w:fill="auto"/>
          </w:tcPr>
          <w:p w:rsidR="007C3BF1" w:rsidRDefault="004E57CF">
            <w:pPr>
              <w:pStyle w:val="aff1"/>
            </w:pPr>
            <w:r w:rsidR="008C2287">
              <w:t>Заказчик</w:t>
            </w:r>
          </w:p>
        </w:tc>
      </w:tr>
      <w:tr>
        <w:trPr>
          <w:cantSplit/>
        </w:trPr>
        <w:tc>
          <w:tcPr>
            <w:tcW w:w="1086" w:type="pct"/>
            <w:vMerge w:val="restart"/>
            <w:shd w:val="clear" w:color="auto" w:fill="auto"/>
          </w:tcPr>
          <w:p w:rsidR="007C3BF1" w:rsidRDefault="004E57CF">
            <w:pPr>
              <w:pStyle w:val="aff1"/>
            </w:pPr>
            <w:r w:rsidR="008C2287">
              <w:t>ТОРГ-12, унифицированный формат, приказ ФНС России от 30.11.2015 г. № ММВ-7-10/551@</w:t>
            </w:r>
          </w:p>
        </w:tc>
        <w:tc>
          <w:tcPr>
            <w:tcW w:w="1821" w:type="pct"/>
            <w:vMerge w:val="restart"/>
            <w:shd w:val="clear" w:color="auto" w:fill="auto"/>
          </w:tcPr>
          <w:p w:rsidR="007C3BF1" w:rsidRDefault="004E57CF">
            <w:pPr>
              <w:pStyle w:val="aff1"/>
            </w:pPr>
            <w:r w:rsidR="008C2287">
              <w:t>Поставка средств обучения, игр, игрушек по ФГОС</w:t>
            </w:r>
          </w:p>
        </w:tc>
        <w:tc>
          <w:tcPr>
            <w:tcW w:w="835" w:type="pct"/>
            <w:shd w:val="clear" w:color="auto" w:fill="auto"/>
          </w:tcPr>
          <w:p w:rsidR="007C3BF1" w:rsidRDefault="004E57CF">
            <w:pPr>
              <w:pStyle w:val="aff1"/>
            </w:pPr>
            <w:r w:rsidR="008C2287">
              <w:t>Подписание</w:t>
            </w:r>
          </w:p>
        </w:tc>
        <w:tc>
          <w:tcPr>
            <w:tcW w:w="628" w:type="pct"/>
            <w:shd w:val="clear" w:color="auto" w:fill="auto"/>
          </w:tcPr>
          <w:p w:rsidR="007C3BF1" w:rsidRDefault="004E57CF">
            <w:pPr>
              <w:pStyle w:val="aff1"/>
            </w:pPr>
            <w:r w:rsidR="008C2287">
              <w:t>10 раб. дн. от даты окончания исполнения обязательства</w:t>
            </w:r>
          </w:p>
        </w:tc>
        <w:tc>
          <w:tcPr>
            <w:tcW w:w="630" w:type="pct"/>
            <w:shd w:val="clear" w:color="auto" w:fill="auto"/>
          </w:tcPr>
          <w:p w:rsidR="007C3BF1" w:rsidRDefault="004E57CF">
            <w:pPr>
              <w:pStyle w:val="aff1"/>
            </w:pPr>
            <w:r w:rsidR="008C2287">
              <w:t>Поставщик</w:t>
            </w:r>
          </w:p>
        </w:tc>
      </w:tr>
      <w:tr>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r w:rsidR="008C2287">
              <w:t>Подписание</w:t>
            </w:r>
          </w:p>
        </w:tc>
        <w:tc>
          <w:tcPr>
            <w:tcW w:w="628" w:type="pct"/>
            <w:shd w:val="clear" w:color="auto" w:fill="auto"/>
          </w:tcPr>
          <w:p w:rsidR="007C3BF1" w:rsidRDefault="004E57CF">
            <w:pPr>
              <w:pStyle w:val="aff1"/>
            </w:pPr>
            <w:r w:rsidR="008C2287">
              <w:t>10 дн. от даты получения документа</w:t>
            </w:r>
          </w:p>
        </w:tc>
        <w:tc>
          <w:tcPr>
            <w:tcW w:w="630" w:type="pct"/>
            <w:shd w:val="clear" w:color="auto" w:fill="auto"/>
          </w:tcPr>
          <w:p w:rsidR="007C3BF1" w:rsidRDefault="004E57CF">
            <w:pPr>
              <w:pStyle w:val="aff1"/>
            </w:pPr>
            <w:r w:rsidR="008C2287">
              <w:t>Заказчик</w:t>
            </w:r>
          </w:p>
        </w:tc>
      </w:tr>
    </w:tbl>
    <w:p w:rsidR="007C3BF1" w:rsidRDefault="004E57CF"/>
    <w:p w:rsidR="007C3BF1" w:rsidRDefault="007C3BF1"/>
    <w:p w:rsidR="007C3BF1" w:rsidRDefault="004E57CF">
      <w:pPr>
        <w:rPr>
          <w:lang w:val="en-US"/>
        </w:rPr>
      </w:pPr>
    </w:p>
    <w:p w:rsidR="007C3BF1" w:rsidRDefault="008C2287">
      <w:pPr>
        <w:pStyle w:val="10"/>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RDefault="008C2287">
            <w:pPr>
              <w:pStyle w:val="19"/>
            </w:pPr>
            <w:r>
              <w:t>Срок, не позднее</w:t>
            </w:r>
          </w:p>
        </w:tc>
        <w:tc>
          <w:tcPr>
            <w:tcW w:w="745" w:type="pct"/>
            <w:shd w:val="clear" w:color="auto" w:fill="auto"/>
          </w:tcPr>
          <w:p w:rsidR="007C3BF1" w:rsidRDefault="008C2287">
            <w:pPr>
              <w:pStyle w:val="19"/>
            </w:pPr>
            <w:r>
              <w:t>Ответственная сторона</w:t>
            </w:r>
          </w:p>
        </w:tc>
      </w:tr>
      <w:tr>
        <w:trPr>
          <w:cantSplit/>
        </w:trPr>
        <w:tc>
          <w:tcPr>
            <w:tcW w:w="1058" w:type="pct"/>
            <w:vMerge w:val="restart"/>
            <w:shd w:val="clear" w:color="auto" w:fill="auto"/>
          </w:tcPr>
          <w:p w:rsidR="007C3BF1" w:rsidRDefault="004E57CF">
            <w:pPr>
              <w:pStyle w:val="aff1"/>
            </w:pPr>
            <w:r w:rsidR="008C2287">
              <w:t>ТОРГ-12, унифицированный формат, приказ ФНС России от 30.11.2015 г. № ММВ-7-10/551@</w:t>
            </w:r>
          </w:p>
        </w:tc>
        <w:tc>
          <w:tcPr>
            <w:tcW w:w="1773" w:type="pct"/>
            <w:vMerge w:val="restart"/>
            <w:shd w:val="clear" w:color="auto" w:fill="auto"/>
          </w:tcPr>
          <w:p w:rsidR="007C3BF1" w:rsidRDefault="004E57CF">
            <w:pPr>
              <w:pStyle w:val="aff1"/>
            </w:pPr>
            <w:r w:rsidR="008C2287">
              <w:t>Поставка средств обучения, игр, игрушек по ФГОС</w:t>
            </w:r>
          </w:p>
        </w:tc>
        <w:tc>
          <w:tcPr>
            <w:tcW w:w="813" w:type="pct"/>
            <w:shd w:val="clear" w:color="auto" w:fill="auto"/>
          </w:tcPr>
          <w:p w:rsidR="007C3BF1" w:rsidRDefault="004E57CF">
            <w:pPr>
              <w:pStyle w:val="aff1"/>
            </w:pPr>
            <w:r w:rsidR="008C2287">
              <w:t>Подписание</w:t>
            </w:r>
          </w:p>
        </w:tc>
        <w:tc>
          <w:tcPr>
            <w:tcW w:w="611" w:type="pct"/>
            <w:shd w:val="clear" w:color="auto" w:fill="auto"/>
          </w:tcPr>
          <w:p w:rsidR="007C3BF1" w:rsidRDefault="004E57CF">
            <w:pPr>
              <w:pStyle w:val="aff1"/>
            </w:pPr>
            <w:r w:rsidR="008C2287">
              <w:t>10 раб. дн. от даты окончания исполнения обязательства</w:t>
            </w:r>
          </w:p>
        </w:tc>
        <w:tc>
          <w:tcPr>
            <w:tcW w:w="745" w:type="pct"/>
            <w:shd w:val="clear" w:color="auto" w:fill="auto"/>
          </w:tcPr>
          <w:p w:rsidR="007C3BF1" w:rsidRDefault="004E57CF">
            <w:pPr>
              <w:pStyle w:val="aff1"/>
            </w:pPr>
            <w:r w:rsidR="008C2287">
              <w:t>Поставщик</w:t>
            </w:r>
          </w:p>
        </w:tc>
      </w:tr>
      <w:tr>
        <w:trPr>
          <w:cantSplit/>
        </w:trPr>
        <w:tc>
          <w:tcPr>
            <w:tcW w:w="1058" w:type="pct"/>
            <w:vMerge w:val=""/>
            <w:shd w:val="clear" w:color="auto" w:fill="auto"/>
          </w:tcPr>
          <w:p w:rsidR="007C3BF1" w:rsidRDefault="004E57CF">
            <w:pPr>
              <w:pStyle w:val="aff1"/>
            </w:pPr>
          </w:p>
        </w:tc>
        <w:tc>
          <w:tcPr>
            <w:tcW w:w="1773" w:type="pct"/>
            <w:vMerge w:val=""/>
            <w:shd w:val="clear" w:color="auto" w:fill="auto"/>
          </w:tcPr>
          <w:p w:rsidR="007C3BF1" w:rsidRDefault="004E57CF">
            <w:pPr>
              <w:pStyle w:val="aff1"/>
            </w:pPr>
          </w:p>
        </w:tc>
        <w:tc>
          <w:tcPr>
            <w:tcW w:w="813" w:type="pct"/>
            <w:shd w:val="clear" w:color="auto" w:fill="auto"/>
          </w:tcPr>
          <w:p w:rsidR="007C3BF1" w:rsidRDefault="004E57CF">
            <w:pPr>
              <w:pStyle w:val="aff1"/>
            </w:pPr>
            <w:r w:rsidR="008C2287">
              <w:t>Подписание</w:t>
            </w:r>
          </w:p>
        </w:tc>
        <w:tc>
          <w:tcPr>
            <w:tcW w:w="611" w:type="pct"/>
            <w:shd w:val="clear" w:color="auto" w:fill="auto"/>
          </w:tcPr>
          <w:p w:rsidR="007C3BF1" w:rsidRDefault="004E57CF">
            <w:pPr>
              <w:pStyle w:val="aff1"/>
            </w:pPr>
            <w:r w:rsidR="008C2287">
              <w:t>10 дн. от даты получения документа</w:t>
            </w:r>
          </w:p>
        </w:tc>
        <w:tc>
          <w:tcPr>
            <w:tcW w:w="745" w:type="pct"/>
            <w:shd w:val="clear" w:color="auto" w:fill="auto"/>
          </w:tcPr>
          <w:p w:rsidR="007C3BF1" w:rsidRDefault="004E57CF">
            <w:pPr>
              <w:pStyle w:val="aff1"/>
            </w:pPr>
            <w:r w:rsidR="008C2287">
              <w:t>Заказчик</w:t>
            </w:r>
          </w:p>
        </w:tc>
      </w:tr>
    </w:tbl>
    <w:p w:rsidR="007C3BF1" w:rsidRDefault="004E57CF">
      <w:pPr>
        <w:rPr>
          <w:lang w:val="en-US"/>
        </w:rPr>
      </w:pPr>
    </w:p>
    <w:p w:rsidR="007C3BF1" w:rsidRDefault="008C2287">
      <w:pPr>
        <w:pStyle w:val="10"/>
      </w:pPr>
      <w:r>
        <w:lastRenderedPageBreak/>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RDefault="008C2287">
            <w:pPr>
              <w:pStyle w:val="19"/>
            </w:pPr>
            <w:r>
              <w:t>Наименование</w:t>
            </w:r>
          </w:p>
        </w:tc>
        <w:tc>
          <w:tcPr>
            <w:tcW w:w="836" w:type="pct"/>
            <w:shd w:val="clear" w:color="auto" w:fill="auto"/>
          </w:tcPr>
          <w:p w:rsidR="007C3BF1" w:rsidRDefault="008C2287">
            <w:pPr>
              <w:pStyle w:val="19"/>
            </w:pPr>
            <w:r>
              <w:t>Условия начисления</w:t>
            </w:r>
          </w:p>
        </w:tc>
        <w:tc>
          <w:tcPr>
            <w:tcW w:w="1076" w:type="pct"/>
            <w:shd w:val="clear" w:color="auto" w:fill="auto"/>
          </w:tcPr>
          <w:p w:rsidR="007C3BF1" w:rsidRDefault="008C2287">
            <w:pPr>
              <w:pStyle w:val="19"/>
            </w:pPr>
            <w:r>
              <w:t>Ненадлежащее исполнение обязательств</w:t>
            </w:r>
          </w:p>
        </w:tc>
        <w:tc>
          <w:tcPr>
            <w:tcW w:w="679" w:type="pct"/>
            <w:shd w:val="clear" w:color="auto" w:fill="auto"/>
          </w:tcPr>
          <w:p w:rsidR="007C3BF1" w:rsidRDefault="008C2287">
            <w:pPr>
              <w:pStyle w:val="19"/>
            </w:pPr>
            <w:r>
              <w:t>Размер, руб.</w:t>
            </w:r>
          </w:p>
        </w:tc>
        <w:tc>
          <w:tcPr>
            <w:tcW w:w="542" w:type="pct"/>
            <w:shd w:val="clear" w:color="auto" w:fill="auto"/>
          </w:tcPr>
          <w:p w:rsidR="007C3BF1" w:rsidRDefault="008C2287">
            <w:pPr>
              <w:pStyle w:val="19"/>
            </w:pPr>
            <w:r>
              <w:t>Размер, % от ЦК</w:t>
            </w:r>
          </w:p>
        </w:tc>
        <w:tc>
          <w:tcPr>
            <w:tcW w:w="948" w:type="pct"/>
            <w:shd w:val="clear" w:color="auto" w:fill="auto"/>
          </w:tcPr>
          <w:p w:rsidR="007C3BF1" w:rsidRDefault="008C2287">
            <w:pPr>
              <w:pStyle w:val="19"/>
            </w:pPr>
            <w:r>
              <w:t>Формула</w:t>
            </w:r>
          </w:p>
        </w:tc>
      </w:tr>
      <w:tr>
        <w:trPr>
          <w:cantSplit/>
        </w:trPr>
        <w:tc>
          <w:tcPr>
            <w:tcW w:w="919" w:type="pct"/>
            <w:shd w:val="clear" w:color="auto" w:fill="auto"/>
          </w:tcPr>
          <w:p w:rsidR="007C3BF1" w:rsidRDefault="004E57CF">
            <w:pPr>
              <w:pStyle w:val="aff1"/>
            </w:pPr>
            <w:r w:rsidR="008C2287">
              <w:t>Просрочка исполнения Исполнителем обязательств</w:t>
            </w:r>
          </w:p>
        </w:tc>
        <w:tc>
          <w:tcPr>
            <w:tcW w:w="836" w:type="pct"/>
            <w:shd w:val="clear" w:color="auto" w:fill="auto"/>
          </w:tcPr>
          <w:p w:rsidR="007C3BF1" w:rsidRDefault="004E57CF">
            <w:pPr>
              <w:pStyle w:val="aff1"/>
            </w:pPr>
            <w:r w:rsidR="008C2287">
              <w:t>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w:t>
            </w:r>
          </w:p>
        </w:tc>
        <w:tc>
          <w:tcPr>
            <w:tcW w:w="1076" w:type="pct"/>
            <w:shd w:val="clear" w:color="auto" w:fill="auto"/>
          </w:tcPr>
          <w:p w:rsidR="007C3BF1" w:rsidRDefault="004E57CF">
            <w:pPr>
              <w:pStyle w:val="aff1"/>
            </w:pPr>
            <w:r w:rsidR="008C2287">
              <w:t>Поставка средств обучения, игр, игрушек по ФГОС</w:t>
            </w:r>
          </w:p>
        </w:tc>
        <w:tc>
          <w:tcPr>
            <w:tcW w:w="679" w:type="pct"/>
            <w:shd w:val="clear" w:color="auto" w:fill="auto"/>
          </w:tcPr>
          <w:p w:rsidR="007C3BF1" w:rsidRDefault="004E57CF">
            <w:pPr>
              <w:pStyle w:val="aff1"/>
              <w:jc w:val="right"/>
            </w:pPr>
            <w:r w:rsidR="008C2287">
              <w:t>1 000,00</w:t>
            </w:r>
          </w:p>
        </w:tc>
        <w:tc>
          <w:tcPr>
            <w:tcW w:w="542" w:type="pct"/>
            <w:shd w:val="clear" w:color="auto" w:fill="auto"/>
          </w:tcPr>
          <w:p w:rsidR="007C3BF1" w:rsidRDefault="004E57CF">
            <w:pPr>
              <w:pStyle w:val="aff1"/>
              <w:jc w:val="right"/>
            </w:pPr>
            <w:r w:rsidR="008C2287">
              <w:t/>
            </w:r>
          </w:p>
        </w:tc>
        <w:tc>
          <w:tcPr>
            <w:tcW w:w="948" w:type="pct"/>
            <w:shd w:val="clear" w:color="auto" w:fill="auto"/>
          </w:tcPr>
          <w:p w:rsidR="007C3BF1" w:rsidRDefault="004E57CF">
            <w:pPr>
              <w:pStyle w:val="aff1"/>
            </w:pPr>
            <w:r w:rsidR="008C2287">
              <w:t/>
            </w:r>
          </w:p>
        </w:tc>
      </w:tr>
      <w:tr>
        <w:trPr>
          <w:cantSplit/>
        </w:trPr>
        <w:tc>
          <w:tcPr>
            <w:tcW w:w="919" w:type="pct"/>
            <w:shd w:val="clear" w:color="auto" w:fill="auto"/>
          </w:tcPr>
          <w:p w:rsidR="007C3BF1" w:rsidRDefault="004E57CF">
            <w:pPr>
              <w:pStyle w:val="aff1"/>
            </w:pPr>
            <w:r w:rsidR="008C2287">
              <w:t>Просрочка исполнения Исполнителем обязательств</w:t>
            </w:r>
          </w:p>
        </w:tc>
        <w:tc>
          <w:tcPr>
            <w:tcW w:w="836" w:type="pct"/>
            <w:shd w:val="clear" w:color="auto" w:fill="auto"/>
          </w:tcPr>
          <w:p w:rsidR="007C3BF1" w:rsidRDefault="004E57CF">
            <w:pPr>
              <w:pStyle w:val="aff1"/>
            </w:pPr>
            <w:r w:rsidR="008C2287">
              <w:t>Штраф начисляется за каждый факт неисполнения или ненадлежащего исполнения Исполнителем обязательств, предусмотренных настоящим Договором, за исключением просрочки исполнения обязательств (в том числе гарантийного обязательства)</w:t>
            </w:r>
          </w:p>
        </w:tc>
        <w:tc>
          <w:tcPr>
            <w:tcW w:w="1076" w:type="pct"/>
            <w:shd w:val="clear" w:color="auto" w:fill="auto"/>
          </w:tcPr>
          <w:p w:rsidR="007C3BF1" w:rsidRDefault="004E57CF">
            <w:pPr>
              <w:pStyle w:val="aff1"/>
            </w:pPr>
            <w:r w:rsidR="008C2287">
              <w:t>Поставка средств обучения, игр, игрушек по ФГОС</w:t>
            </w:r>
          </w:p>
        </w:tc>
        <w:tc>
          <w:tcPr>
            <w:tcW w:w="679" w:type="pct"/>
            <w:shd w:val="clear" w:color="auto" w:fill="auto"/>
          </w:tcPr>
          <w:p w:rsidR="007C3BF1" w:rsidRDefault="004E57CF">
            <w:pPr>
              <w:pStyle w:val="aff1"/>
              <w:jc w:val="right"/>
            </w:pPr>
            <w:r w:rsidR="008C2287">
              <w:t/>
            </w:r>
          </w:p>
        </w:tc>
        <w:tc>
          <w:tcPr>
            <w:tcW w:w="542" w:type="pct"/>
            <w:shd w:val="clear" w:color="auto" w:fill="auto"/>
          </w:tcPr>
          <w:p w:rsidR="007C3BF1" w:rsidRDefault="004E57CF">
            <w:pPr>
              <w:pStyle w:val="aff1"/>
              <w:jc w:val="right"/>
            </w:pPr>
            <w:r w:rsidR="008C2287">
              <w:t>10</w:t>
            </w:r>
          </w:p>
        </w:tc>
        <w:tc>
          <w:tcPr>
            <w:tcW w:w="948" w:type="pct"/>
            <w:shd w:val="clear" w:color="auto" w:fill="auto"/>
          </w:tcPr>
          <w:p w:rsidR="007C3BF1" w:rsidRDefault="004E57CF">
            <w:pPr>
              <w:pStyle w:val="aff1"/>
            </w:pPr>
            <w:r w:rsidR="008C2287">
              <w:t/>
            </w:r>
          </w:p>
        </w:tc>
      </w:tr>
      <w:tr>
        <w:trPr>
          <w:cantSplit/>
        </w:trPr>
        <w:tc>
          <w:tcPr>
            <w:tcW w:w="919" w:type="pct"/>
            <w:shd w:val="clear" w:color="auto" w:fill="auto"/>
          </w:tcPr>
          <w:p w:rsidR="007C3BF1" w:rsidRDefault="004E57CF">
            <w:pPr>
              <w:pStyle w:val="aff1"/>
            </w:pPr>
            <w:r w:rsidR="008C2287">
              <w:t>Просрочка исполнения Заказчиком обязательств</w:t>
            </w:r>
          </w:p>
        </w:tc>
        <w:tc>
          <w:tcPr>
            <w:tcW w:w="836" w:type="pct"/>
            <w:shd w:val="clear" w:color="auto" w:fill="auto"/>
          </w:tcPr>
          <w:p w:rsidR="007C3BF1" w:rsidRDefault="004E57CF">
            <w:pPr>
              <w:pStyle w:val="aff1"/>
            </w:pPr>
            <w:r w:rsidR="008C2287">
              <w:t>Штраф начисляется за каждый факт неисполнения Заказчиком обязательств, предусмотренных настоящим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4E57CF">
            <w:pPr>
              <w:pStyle w:val="aff1"/>
            </w:pPr>
            <w:r w:rsidR="008C2287">
              <w:t>Оплата Поставка средств обучения, игр, игрушек по ФГОС</w:t>
            </w:r>
          </w:p>
        </w:tc>
        <w:tc>
          <w:tcPr>
            <w:tcW w:w="679" w:type="pct"/>
            <w:shd w:val="clear" w:color="auto" w:fill="auto"/>
          </w:tcPr>
          <w:p w:rsidR="007C3BF1" w:rsidRDefault="004E57CF">
            <w:pPr>
              <w:pStyle w:val="aff1"/>
              <w:jc w:val="right"/>
            </w:pPr>
            <w:r w:rsidR="008C2287">
              <w:t>1 000,00</w:t>
            </w:r>
          </w:p>
        </w:tc>
        <w:tc>
          <w:tcPr>
            <w:tcW w:w="542" w:type="pct"/>
            <w:shd w:val="clear" w:color="auto" w:fill="auto"/>
          </w:tcPr>
          <w:p w:rsidR="007C3BF1" w:rsidRDefault="004E57CF">
            <w:pPr>
              <w:pStyle w:val="aff1"/>
              <w:jc w:val="right"/>
            </w:pPr>
            <w:r w:rsidR="008C2287">
              <w:t/>
            </w:r>
          </w:p>
        </w:tc>
        <w:tc>
          <w:tcPr>
            <w:tcW w:w="948" w:type="pct"/>
            <w:shd w:val="clear" w:color="auto" w:fill="auto"/>
          </w:tcPr>
          <w:p w:rsidR="007C3BF1" w:rsidRDefault="004E57CF">
            <w:pPr>
              <w:pStyle w:val="aff1"/>
            </w:pPr>
            <w:r w:rsidR="008C2287">
              <w:t/>
            </w:r>
          </w:p>
        </w:tc>
      </w:tr>
    </w:tbl>
    <w:p w:rsidR="007C3BF1" w:rsidRDefault="004E57CF">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57CF" w:rsidRDefault="004E57CF">
      <w:pPr>
        <w:spacing w:after="0" w:line="240" w:lineRule="auto"/>
      </w:pPr>
      <w:r>
        <w:separator/>
      </w:r>
    </w:p>
  </w:endnote>
  <w:endnote w:type="continuationSeparator" w:id="0">
    <w:p w:rsidR="004E57CF" w:rsidRDefault="004E5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A53046">
      <w:rPr>
        <w:noProof/>
      </w:rPr>
      <w:t>1</w:t>
    </w:r>
    <w:r>
      <w:fldChar w:fldCharType="end"/>
    </w: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57CF" w:rsidRDefault="004E57CF">
      <w:pPr>
        <w:spacing w:after="0" w:line="240" w:lineRule="auto"/>
      </w:pPr>
      <w:r>
        <w:separator/>
      </w:r>
    </w:p>
  </w:footnote>
  <w:footnote w:type="continuationSeparator" w:id="0">
    <w:p w:rsidR="004E57CF" w:rsidRDefault="004E57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346C"/>
    <w:rsid w:val="00A47D4D"/>
    <w:rsid w:val="00A53046"/>
    <w:rsid w:val="00A53C0A"/>
    <w:rsid w:val="00A54BE9"/>
    <w:rsid w:val="00A661B4"/>
    <w:rsid w:val="00A721F7"/>
    <w:rsid w:val="00A72579"/>
    <w:rsid w:val="00A805DA"/>
    <w:rsid w:val="00A80C4D"/>
    <w:rsid w:val="00A82AE5"/>
    <w:rsid w:val="00A84C31"/>
    <w:rsid w:val="00A85033"/>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D0CE3"/>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B3E"/>
    <w:rsid w:val="00CB43C5"/>
    <w:rsid w:val="00CD1C74"/>
    <w:rsid w:val="00CD7937"/>
    <w:rsid w:val="00CF5F00"/>
    <w:rsid w:val="00D009CA"/>
    <w:rsid w:val="00D06009"/>
    <w:rsid w:val="00D16E73"/>
    <w:rsid w:val="00D20D12"/>
    <w:rsid w:val="00D232BF"/>
    <w:rsid w:val="00D24556"/>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AB7B8A">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AB7B8A">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AB7B8A">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AB7B8A">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AB7B8A">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AB7B8A">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AB7B8A">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AB7B8A">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AB7B8A">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AB7B8A">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AB7B8A">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AB7B8A">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AB7B8A">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AB7B8A">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AB7B8A">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AB7B8A">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AB7B8A">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AB7B8A">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AB7B8A" w:rsidP="00AB7B8A">
          <w:pPr>
            <w:pStyle w:val="145324B3308743F5B8B112A4E1544D9422"/>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AB7B8A" w:rsidP="00AB7B8A">
          <w:pPr>
            <w:pStyle w:val="FF008F17791D4B3787DBD03DA5B1B19222"/>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AB7B8A" w:rsidP="00AB7B8A">
          <w:pPr>
            <w:pStyle w:val="84CAE20F9D164D35902EF007EBD64BD822"/>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AB7B8A" w:rsidP="00AB7B8A">
          <w:pPr>
            <w:pStyle w:val="1CC5C7001E9C471C8F9F688CC5AB8F3E22"/>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AB7B8A" w:rsidP="00AB7B8A">
          <w:pPr>
            <w:pStyle w:val="8E585198EF794300BAC7FA394630EAD222"/>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AB7B8A" w:rsidP="00AB7B8A">
          <w:pPr>
            <w:pStyle w:val="04518A84F95A4DEB8383B948335B0B8122"/>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AB7B8A" w:rsidP="00AB7B8A">
          <w:pPr>
            <w:pStyle w:val="3594C2F6BBA840B0B2B009D8106B52F422"/>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AB7B8A" w:rsidP="00AB7B8A">
          <w:pPr>
            <w:pStyle w:val="8C2787D6F11A44189524B943C4A1431022"/>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AB7B8A" w:rsidP="00AB7B8A">
          <w:pPr>
            <w:pStyle w:val="0C454EFB52004FDF85EC78BBB343D95C22"/>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AB7B8A" w:rsidP="00AB7B8A">
          <w:pPr>
            <w:pStyle w:val="4797BCC600774A7E96EEC3BC1AAFC16C22"/>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AB7B8A">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AB7B8A">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AB7B8A">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AB7B8A">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AB7B8A" w:rsidP="00AB7B8A">
          <w:pPr>
            <w:pStyle w:val="6E6031708C194C34AFEDCBA7589C4C2422"/>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AB7B8A" w:rsidP="00AB7B8A">
          <w:pPr>
            <w:pStyle w:val="ED32257FFD334A48BAD1E9F3190F5F7022"/>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AB7B8A" w:rsidP="00AB7B8A">
          <w:pPr>
            <w:pStyle w:val="D6031D40897C4FD2A2B92BE884D1C77C22"/>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AB7B8A" w:rsidP="00AB7B8A">
          <w:pPr>
            <w:pStyle w:val="154863C6F07646A99CB317F598555DED22"/>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AB7B8A" w:rsidP="00AB7B8A">
          <w:pPr>
            <w:pStyle w:val="E59354CE482947D0A39BEBC7703E48B622"/>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AB7B8A" w:rsidP="00AB7B8A">
          <w:pPr>
            <w:pStyle w:val="50D0F8B6C083440EA0F9794A057FD0E522"/>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AB7B8A" w:rsidP="00AB7B8A">
          <w:pPr>
            <w:pStyle w:val="B67F92BFD2D848AA8E9BDDE0536AEBFC22"/>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AB7B8A" w:rsidP="00AB7B8A">
          <w:pPr>
            <w:pStyle w:val="EC6DB29FEE2648FBADC6F1A024F24B8A22"/>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AB7B8A" w:rsidP="00AB7B8A">
          <w:pPr>
            <w:pStyle w:val="3240562BE8B246AB8A33D851F1A4F2AA22"/>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AB7B8A" w:rsidP="00AB7B8A">
          <w:pPr>
            <w:pStyle w:val="36AE8C609D4A4018B30A6109076E6DD522"/>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AB7B8A" w:rsidP="00AB7B8A">
          <w:pPr>
            <w:pStyle w:val="07FE70F93E4A45CA8C075AC6D5278A5D22"/>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AB7B8A" w:rsidP="00AB7B8A">
          <w:pPr>
            <w:pStyle w:val="76CE5A95C7E5484A8BE692DA2958B1EF22"/>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AB7B8A" w:rsidP="00AB7B8A">
          <w:pPr>
            <w:pStyle w:val="6025451BCF9143189A90209C2AD7386522"/>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AB7B8A" w:rsidP="00AB7B8A">
          <w:pPr>
            <w:pStyle w:val="17B315F3FB264776B623BD5292F819BF22"/>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AB7B8A" w:rsidP="00AB7B8A">
          <w:pPr>
            <w:pStyle w:val="EEA7CCA20EFF4DB4A22838228F8BB27C22"/>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AB7B8A" w:rsidP="00AB7B8A">
          <w:pPr>
            <w:pStyle w:val="916E19DE9A8E4BACA2D575698941225922"/>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AB7B8A" w:rsidP="00AB7B8A">
          <w:pPr>
            <w:pStyle w:val="C6B03DCE6EED403799E71337DA1601C422"/>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AB7B8A" w:rsidP="00AB7B8A">
          <w:pPr>
            <w:pStyle w:val="CB623CE2873545A9A5D9E082C628D62522"/>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AB7B8A" w:rsidP="00AB7B8A">
          <w:pPr>
            <w:pStyle w:val="A0D149D5028C4D8382DFE5441E76564522"/>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AB7B8A" w:rsidP="00AB7B8A">
          <w:pPr>
            <w:pStyle w:val="980CF75ADA83495F80DA18566FD9F4ED22"/>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AB7B8A">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AB7B8A">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AB7B8A">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AB7B8A">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AB7B8A">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AB7B8A">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62698"/>
    <w:rsid w:val="00371A33"/>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83A0B"/>
    <w:rsid w:val="007E1C5B"/>
    <w:rsid w:val="00825314"/>
    <w:rsid w:val="00827FB5"/>
    <w:rsid w:val="008335EA"/>
    <w:rsid w:val="0085592D"/>
    <w:rsid w:val="00883CD9"/>
    <w:rsid w:val="008A1882"/>
    <w:rsid w:val="008A3CA8"/>
    <w:rsid w:val="008B37C1"/>
    <w:rsid w:val="008B6006"/>
    <w:rsid w:val="008C16BD"/>
    <w:rsid w:val="008C6C1D"/>
    <w:rsid w:val="008D643E"/>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576B7"/>
    <w:rsid w:val="00C60E3E"/>
    <w:rsid w:val="00C810C5"/>
    <w:rsid w:val="00C831B2"/>
    <w:rsid w:val="00C834F0"/>
    <w:rsid w:val="00C90E96"/>
    <w:rsid w:val="00CB1E81"/>
    <w:rsid w:val="00CF42D4"/>
    <w:rsid w:val="00CF78C2"/>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95889"/>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48FE80-7CB8-4012-ACFF-B05BD3B9F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598</TotalTime>
  <Pages>13</Pages>
  <Words>1233</Words>
  <Characters>7032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admin</cp:lastModifiedBy>
  <cp:revision>175</cp:revision>
  <cp:lastPrinted>2016-02-16T07:09:00Z</cp:lastPrinted>
  <dcterms:created xsi:type="dcterms:W3CDTF">2017-04-14T09:55:00Z</dcterms:created>
  <dcterms:modified xsi:type="dcterms:W3CDTF">2020-11-09T13:53:00Z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