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01.71.03.03.02.01.02.1474</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дренирования плевральной полости при пневмотораксе</w:t>
            </w:r>
            <w:r w:rsidR="00DB3537">
              <w:rPr>
                <w:sz w:val="18"/>
                <w:szCs w:val="18"/>
              </w:rPr>
              <w:t xml:space="preserve"> </w:t>
            </w:r>
            <w:r w:rsidRPr="00652325" w:rsidR="00DB3537">
              <w:rPr>
                <w:sz w:val="18"/>
                <w:szCs w:val="18"/>
              </w:rPr>
              <w:t xml:space="preserve">/ </w:t>
            </w:r>
            <w:r w:rsidRPr="002E25F2" w:rsidR="00DB3537">
              <w:rPr>
                <w:sz w:val="18"/>
                <w:szCs w:val="18"/>
              </w:rPr>
              <w:t>Набор для дренирования плевральной полости при пневмотораксе</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01.21.10.572</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катетеризации для дренирования плевральной/перитонеальной полости</w:t>
            </w:r>
            <w:r w:rsidR="00DB3537">
              <w:rPr>
                <w:sz w:val="18"/>
                <w:szCs w:val="18"/>
              </w:rPr>
              <w:t xml:space="preserve"> </w:t>
            </w:r>
            <w:r w:rsidRPr="00652325" w:rsidR="00DB3537">
              <w:rPr>
                <w:sz w:val="18"/>
                <w:szCs w:val="18"/>
              </w:rPr>
              <w:t xml:space="preserve">/ </w:t>
            </w:r>
            <w:r w:rsidRPr="002E25F2" w:rsidR="00DB3537">
              <w:rPr>
                <w:sz w:val="18"/>
                <w:szCs w:val="18"/>
              </w:rPr>
              <w:t>Набор для катетеризации для дренирования плевральной/перитонеальной полости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01.71.03.03.01.01.02.3201</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катетеризации центральных вен, кратковременного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для катетеризации центральных вен, кратковременного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01.71.03.03.01.01.02.3201</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катетеризации центральных вен, кратковременного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для катетеризации центральных вен, кратковременного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01.71.03.03.01.01.02.3201</w:t>
            </w:r>
            <w:r w:rsidRPr="002E25F2">
              <w:rPr>
                <w:b/>
                <w:sz w:val="18"/>
                <w:szCs w:val="18"/>
                <w:lang w:val="en-US"/>
              </w:rPr>
              <w:t xml:space="preserve"> / </w:t>
            </w:r>
            <w:r w:rsidRPr="002E25F2">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катетеризации центральных вен, кратковременного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для катетеризации центральных вен, кратковременного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01.21.01.06.14.205</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промывания мочевого пузыря</w:t>
            </w:r>
            <w:r w:rsidR="00DB3537">
              <w:rPr>
                <w:sz w:val="18"/>
                <w:szCs w:val="18"/>
              </w:rPr>
              <w:t xml:space="preserve"> </w:t>
            </w:r>
            <w:r w:rsidRPr="00652325" w:rsidR="00DB3537">
              <w:rPr>
                <w:sz w:val="18"/>
                <w:szCs w:val="18"/>
              </w:rPr>
              <w:t xml:space="preserve">/ </w:t>
            </w:r>
            <w:r w:rsidRPr="002E25F2" w:rsidR="00DB3537">
              <w:rPr>
                <w:sz w:val="18"/>
                <w:szCs w:val="18"/>
              </w:rPr>
              <w:t>Набор для промывания мочевого пузыря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01.71.03.03.02.01.02.1545</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Набор для эпидуральной/интратекальной анестезии</w:t>
            </w:r>
            <w:r w:rsidR="00DB3537">
              <w:rPr>
                <w:sz w:val="18"/>
                <w:szCs w:val="18"/>
              </w:rPr>
              <w:t xml:space="preserve"> </w:t>
            </w:r>
            <w:r w:rsidRPr="00652325" w:rsidR="00DB3537">
              <w:rPr>
                <w:sz w:val="18"/>
                <w:szCs w:val="18"/>
              </w:rPr>
              <w:t xml:space="preserve">/ </w:t>
            </w:r>
            <w:r w:rsidRPr="002E25F2" w:rsidR="00DB3537">
              <w:rPr>
                <w:sz w:val="18"/>
                <w:szCs w:val="18"/>
              </w:rPr>
              <w:t>Набор для эпидуральной/интратекальной анестезии</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Набор</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изделий медицинского назначения (Наборы медицинские)</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Набор для дренирования плевральной полости при пневмотораксе</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86 000,00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катетеризации для дренирования плевральной/перитонеальной полости</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674 582,50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катетеризации центральных вен, кратковременного использования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33 486,65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катетеризации центральных вен, кратковременного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86 100,00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катетеризации центральных вен, кратковременного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114 800,00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промывания мочевого пузыря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101 563,30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Набор для эпидуральной/интратекальной анестезии</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198 700,20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31.03.2023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(Наборы медицинские)</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(Наборы медицинские))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(Наборы медицинские)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изделий медицинского назначения (Наборы медицинские)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изделий медицинского назначения (Наборы медицинские)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изделий медицинского назначения (Наборы медицинские)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изделий медицинского назначения (Наборы медицинские)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107363-22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