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оформлению праздничного мероприятия и тематических площадок в филиалах МАУК «ЦКИ» городского округа Кашира, посвященных Дню Победы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B83520">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83520">
              <w:rPr>
                <w:rFonts w:ascii="Times New Roman" w:hAnsi="Times New Roman" w:cs="Times New Roman"/>
                <w:color w:val="auto"/>
              </w:rPr>
              <w:t>Услуга по оформлению праздничного мероприятия и тематических площадок в филиалах МАУК «ЦКИ» городского округа Кашира, посвященных Дню Победы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98 000 (девяносто восемь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83520">
              <w:rPr>
                <w:rFonts w:ascii="Times New Roman" w:hAnsi="Times New Roman" w:cs="Times New Roman"/>
                <w:color w:val="auto"/>
              </w:rPr>
              <w:t>2021 - Средства муниципальных образований Московской области</w:t>
            </w:r>
            <w:r w:rsidRPr="00B83520">
              <w:rPr>
                <w:rFonts w:ascii="Times New Roman" w:hAnsi="Times New Roman" w:cs="Times New Roman"/>
                <w:color w:val="auto"/>
              </w:rPr>
              <w:br/>
            </w:r>
            <w:r w:rsidRPr="00B83520">
              <w:rPr>
                <w:rFonts w:ascii="Times New Roman" w:hAnsi="Times New Roman" w:cs="Times New Roman"/>
                <w:color w:val="auto"/>
              </w:rPr>
              <w:br/>
              <w:t>КБК: 901-0000-0000000000-244, 98</w:t>
            </w:r>
            <w:r w:rsidRPr="00401DFB">
              <w:rPr>
                <w:rFonts w:ascii="Times New Roman" w:hAnsi="Times New Roman" w:cs="Times New Roman"/>
                <w:color w:val="auto"/>
                <w:lang w:val="en-US"/>
              </w:rPr>
              <w:t> </w:t>
            </w:r>
            <w:r w:rsidRPr="00B83520">
              <w:rPr>
                <w:rFonts w:ascii="Times New Roman" w:hAnsi="Times New Roman" w:cs="Times New Roman"/>
                <w:color w:val="auto"/>
              </w:rPr>
              <w:t>000 рублей 00 копеек</w:t>
            </w:r>
            <w:r w:rsidRPr="00B83520">
              <w:rPr>
                <w:rFonts w:ascii="Times New Roman" w:hAnsi="Times New Roman" w:cs="Times New Roman"/>
                <w:color w:val="auto"/>
              </w:rPr>
              <w:br/>
            </w:r>
            <w:r w:rsidRPr="00B83520">
              <w:rPr>
                <w:rFonts w:ascii="Times New Roman" w:hAnsi="Times New Roman" w:cs="Times New Roman"/>
                <w:color w:val="auto"/>
              </w:rPr>
              <w:br/>
              <w:t>ОКПД2: 32.40.39.212 Предметы игрового обихода резиновые надувные;</w:t>
            </w:r>
            <w:r w:rsidRPr="00B83520">
              <w:rPr>
                <w:rFonts w:ascii="Times New Roman" w:hAnsi="Times New Roman" w:cs="Times New Roman"/>
                <w:color w:val="auto"/>
              </w:rPr>
              <w:br/>
            </w:r>
            <w:r w:rsidRPr="00B83520">
              <w:rPr>
                <w:rFonts w:ascii="Times New Roman" w:hAnsi="Times New Roman" w:cs="Times New Roman"/>
                <w:color w:val="auto"/>
              </w:rPr>
              <w:br/>
              <w:t>ОКВЭД2: 32.40 Производство игр и игрушек;</w:t>
            </w:r>
            <w:r w:rsidRPr="00B83520">
              <w:rPr>
                <w:rFonts w:ascii="Times New Roman" w:hAnsi="Times New Roman" w:cs="Times New Roman"/>
                <w:color w:val="auto"/>
              </w:rPr>
              <w:br/>
            </w:r>
            <w:r w:rsidRPr="00B83520">
              <w:rPr>
                <w:rFonts w:ascii="Times New Roman" w:hAnsi="Times New Roman" w:cs="Times New Roman"/>
                <w:color w:val="auto"/>
              </w:rPr>
              <w:br/>
              <w:t>Код КОЗ: 01.25.01.12.08 Надувная игрушка - шарик;</w:t>
            </w:r>
            <w:r w:rsidRPr="00B8352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B8352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8352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8352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8352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8352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8352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марта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500C93E"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1D50A" w14:textId="77777777" w:rsidR="009E248D" w:rsidRDefault="009E248D">
      <w:r>
        <w:separator/>
      </w:r>
    </w:p>
  </w:endnote>
  <w:endnote w:type="continuationSeparator" w:id="0">
    <w:p w14:paraId="5E24D8B2" w14:textId="77777777" w:rsidR="009E248D" w:rsidRDefault="009E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57434" w14:textId="77777777" w:rsidR="009E248D" w:rsidRDefault="009E248D">
      <w:r>
        <w:separator/>
      </w:r>
    </w:p>
  </w:footnote>
  <w:footnote w:type="continuationSeparator" w:id="0">
    <w:p w14:paraId="6B3F48C5" w14:textId="77777777" w:rsidR="009E248D" w:rsidRDefault="009E248D">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248D"/>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520"/>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9280</Words>
  <Characters>52901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2021-03-09T14:17:00Z</dcterms:modified>
</cp:coreProperties>
</file>