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«10» декабря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информационных услуг по организации доступа экземпляров Систем КонсультантПлюс к интернет-пополнению</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информационных услуг по организации доступа экземпляров Систем КонсультантПлюс к интернет-пополнению</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250 784 (двести пятьдесят тысяч семьсот восемьдесят четыре) рубля 99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250 784 рубля 99 копеек</w:t>
              <w:br/>
              <w:t/>
              <w:br/>
              <w:t>2021 - Средства муниципальных образований Московской области</w:t>
              <w:br/>
              <w:t/>
              <w:br/>
              <w:t>КБК: 909-0000-0000000000-244, 0 рублей 00 копеек</w:t>
              <w:br/>
              <w:t/>
              <w:br/>
              <w:t>ОКПД2: 62.02.30.000 Услуги по технической поддержке информационных технологий;</w:t>
              <w:br/>
              <w:t>62.02.30.000 Услуги по технической поддержке информационных технологий;</w:t>
              <w:br/>
              <w:t/>
              <w:br/>
              <w:t>ОКВЭД2: 62.02.3 Деятельность по обучению пользователей;</w:t>
              <w:br/>
              <w:t>62.02.3 Деятельность по обучению пользователей;</w:t>
              <w:br/>
              <w:t/>
              <w:br/>
              <w:t>Код КОЗ: 02.25.03.09.21 Услуги по сервисному сопровождению справочно-правовой системы Консультант-Плюс (месяц);</w:t>
              <w:br/>
              <w:t>02.25.03.09.21 Услуги по сервисному сопровождению справочно-правовой системы Консультант-Плюс (месяц);</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«13»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декабря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«13»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декабря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