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102823-21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перчаток</w:t>
      </w:r>
    </w:p>
    <w:p w:rsidR="007C3BF1" w:rsidRDefault="008C2287">
      <w:pPr>
        <w:ind w:left="1418"/>
      </w:pPr>
      <w:r>
        <w:t xml:space="preserve">Цена </w:t>
      </w:r>
      <w:r>
        <w:t>договора</w:t>
      </w:r>
      <w:r>
        <w:t xml:space="preserve">, руб.: </w:t>
      </w:r>
      <w:r>
        <w:t>300 000,00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«Орехово-Зуевская районная стоматологическая поликлиника»</w:t>
      </w:r>
    </w:p>
    <w:p w:rsidR="007C3BF1" w:rsidRDefault="008C2287">
      <w:pPr>
        <w:ind w:left="1418"/>
      </w:pPr>
      <w:r>
        <w:t xml:space="preserve">ИНН: </w:t>
      </w:r>
      <w:r>
        <w:t>5034021978</w:t>
      </w:r>
    </w:p>
    <w:p w:rsidR="007C3BF1" w:rsidRDefault="008C2287">
      <w:pPr>
        <w:ind w:left="1418"/>
      </w:pPr>
      <w:r>
        <w:lastRenderedPageBreak/>
        <w:t xml:space="preserve">КПП: </w:t>
      </w:r>
      <w:r>
        <w:rPr>
          <w:lang w:val="en-US"/>
        </w:rPr>
        <w:t>503401001</w:t>
      </w:r>
    </w:p>
    <w:p w:rsidR="007C3BF1" w:rsidRDefault="008C2287">
      <w:pPr>
        <w:ind w:left="1418"/>
      </w:pPr>
      <w:r>
        <w:t>Место нахождения:</w:t>
      </w:r>
      <w:r>
        <w:rPr>
          <w:lang w:val="en-US"/>
        </w:rPr>
        <w:t xml:space="preserve"> </w:t>
      </w:r>
      <w:r>
        <w:rPr>
          <w:lang w:val="en-US"/>
        </w:rPr>
        <w:t>142671, Московская область, г.Ликино-Дулево, ул. 1 мая д. 23</w:t>
      </w:r>
    </w:p>
    <w:p w:rsidR="007C3BF1" w:rsidRDefault="008C2287">
      <w:pPr>
        <w:ind w:left="1418"/>
      </w:pPr>
      <w:r>
        <w:t>Адрес юридического лица:</w:t>
      </w:r>
      <w:r w:rsidRPr="005A4720">
        <w:t xml:space="preserve"> </w:t>
      </w:r>
      <w:r>
        <w:t>142671, Московская область, г.Ликино-Дулево, ул. 1 мая д. 23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01.21.01.21.02.02.46.01</w:t>
            </w:r>
            <w:r w:rsidR="008C2287">
              <w:rPr>
                <w:b/>
              </w:rPr>
              <w:t xml:space="preserve"> / </w:t>
            </w:r>
            <w:r w:rsidR="008C2287">
              <w:t>22.19.60.119</w:t>
            </w:r>
          </w:p>
          <w:p w:rsidR="007C3BF1" w:rsidRDefault="00D2608B">
            <w:pPr>
              <w:pStyle w:val="aff1"/>
              <w:rPr>
                <w:lang w:val="en-US"/>
              </w:rPr>
            </w:pPr>
          </w:p>
        </w:tc>
        <w:tc>
          <w:tcPr>
            <w:tcW w:w="3003" w:type="dxa"/>
            <w:shd w:val="clear" w:color="auto" w:fill="auto"/>
          </w:tcPr>
          <w:p w:rsidR="007C3BF1" w:rsidRDefault="00D2608B">
            <w:pPr>
              <w:pStyle w:val="aff1"/>
            </w:pPr>
            <w:r w:rsidR="008C2287">
              <w:t>Перчатки нитриловые смотровые одноразовые, нестерильные, неопудренные</w:t>
            </w:r>
          </w:p>
        </w:tc>
        <w:tc>
          <w:tcPr>
            <w:tcW w:w="2430" w:type="dxa"/>
          </w:tcPr>
          <w:p w:rsidR="007C3BF1" w:rsidRDefault="008C2287">
            <w:pPr>
              <w:pStyle w:val="aff1"/>
            </w:pPr>
            <w:r>
              <w:t>(не указано)*</w:t>
            </w:r>
          </w:p>
        </w:tc>
        <w:tc>
          <w:tcPr>
            <w:tcW w:w="1654" w:type="dxa"/>
          </w:tcPr>
          <w:p w:rsidR="007C3BF1" w:rsidRDefault="00D2608B">
            <w:pPr>
              <w:pStyle w:val="aff1"/>
            </w:pPr>
            <w:r w:rsidR="008C2287">
              <w:t>1,00</w:t>
            </w:r>
          </w:p>
        </w:tc>
        <w:tc>
          <w:tcPr>
            <w:tcW w:w="1595" w:type="dxa"/>
            <w:shd w:val="clear" w:color="auto" w:fill="auto"/>
          </w:tcPr>
          <w:p w:rsidR="007C3BF1" w:rsidRDefault="00D2608B">
            <w:pPr>
              <w:pStyle w:val="aff1"/>
            </w:pPr>
            <w:r w:rsidR="008C2287">
              <w:t>Пара (2 шт.)</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оплата перчаток 3</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Перчатки нитриловые смотровые одноразовые, нестерильные, неопудренные</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Пара (2 шт.)</w:t>
            </w:r>
          </w:p>
        </w:tc>
        <w:tc>
          <w:tcPr>
            <w:tcW w:w="671" w:type="pct"/>
            <w:shd w:val="clear" w:color="auto" w:fill="auto"/>
          </w:tcPr>
          <w:p w:rsidRPr="000B5400" w:rsidR="007C3BF1" w:rsidRDefault="00D2608B">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2608B">
            <w:pPr>
              <w:pStyle w:val="aff1"/>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D2608B">
            <w:pPr>
              <w:pStyle w:val="aff1"/>
              <w:rPr>
                <w:lang w:val="en-US"/>
              </w:rPr>
            </w:pPr>
            <w:r w:rsidRPr="000B5400" w:rsidR="008C2287">
              <w:rPr>
                <w:lang w:val="en-US"/>
              </w:rPr>
              <w:t>в течение 5 раб. дн. от даты направления заявки</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перчаток 3</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«ТОРГ-12, унифицированный формат, приказ ФНС России от 30.11.2015 г. № ММВ-7-10/551@» (оплата перчаток 3)</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перчаток 3</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оплата перчаток 3</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оплата перчаток 3</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оплата перчаток 3</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