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01.21.02.06.01.02.02.01.01</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Карбетоцин*(МНН)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(Карбетоцин)</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Карбетоцин*(МНН)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(Карбетоцин)</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(Карбетоцин))</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(Карбетоцин)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(Карбетоцин)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(Карбетоцин)</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(Карбетоцин)</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(Карбетоцин)</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128400-21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