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EE8" w:rsidRPr="001F1EE8" w:rsidRDefault="001F1EE8" w:rsidP="002D3586">
      <w:pPr>
        <w:pStyle w:val="1"/>
        <w:jc w:val="center"/>
        <w:rPr>
          <w:rFonts w:ascii="Times New Roman" w:hAnsi="Times New Roman"/>
          <w:b w:val="0"/>
          <w:color w:val="auto"/>
        </w:rPr>
      </w:pPr>
      <w:r w:rsidRPr="001F1EE8">
        <w:rPr>
          <w:rFonts w:ascii="Times New Roman" w:hAnsi="Times New Roman"/>
          <w:b w:val="0"/>
          <w:color w:val="auto"/>
        </w:rPr>
        <w:t>ТЕХНИЧЕСКОЕ ЗАДАНИЕ</w:t>
      </w:r>
    </w:p>
    <w:p w:rsidR="001F1EE8" w:rsidRPr="004861B2" w:rsidRDefault="001F1EE8" w:rsidP="001F1EE8">
      <w:pPr>
        <w:jc w:val="center"/>
        <w:rPr>
          <w:b/>
          <w:szCs w:val="28"/>
        </w:rPr>
      </w:pPr>
      <w:r w:rsidRPr="004861B2">
        <w:rPr>
          <w:b/>
          <w:szCs w:val="28"/>
        </w:rPr>
        <w:t>на выполнение работ по техническому обслуживанию (техпомощи) при эксплуатации автоматики горения, безопасности, сигнализации водогрейных котлов.</w:t>
      </w:r>
    </w:p>
    <w:p w:rsidR="001F1EE8" w:rsidRPr="004861B2" w:rsidRDefault="001F1EE8" w:rsidP="001F1EE8">
      <w:pPr>
        <w:jc w:val="both"/>
        <w:rPr>
          <w:szCs w:val="28"/>
        </w:rPr>
      </w:pPr>
    </w:p>
    <w:p w:rsidR="001F1EE8" w:rsidRPr="004861B2" w:rsidRDefault="001F1EE8" w:rsidP="001F1EE8">
      <w:pPr>
        <w:numPr>
          <w:ilvl w:val="0"/>
          <w:numId w:val="18"/>
        </w:numPr>
        <w:jc w:val="both"/>
        <w:rPr>
          <w:lang w:eastAsia="ar-SA"/>
        </w:rPr>
      </w:pPr>
      <w:r w:rsidRPr="004861B2">
        <w:rPr>
          <w:b/>
          <w:szCs w:val="28"/>
        </w:rPr>
        <w:t>Предмет закупки:</w:t>
      </w:r>
      <w:r w:rsidRPr="004861B2">
        <w:rPr>
          <w:szCs w:val="28"/>
        </w:rPr>
        <w:t xml:space="preserve"> </w:t>
      </w:r>
      <w:r w:rsidRPr="004861B2">
        <w:rPr>
          <w:lang w:eastAsia="ar-SA"/>
        </w:rPr>
        <w:t>выполнение работ по техническому обслуживанию (техническая помощь) при эксплуатации автоматики горения, безопасности, сигнализации водогрейных котлов.</w:t>
      </w:r>
    </w:p>
    <w:p w:rsidR="001F1EE8" w:rsidRPr="004861B2" w:rsidRDefault="001F1EE8" w:rsidP="001F1EE8">
      <w:pPr>
        <w:ind w:left="480"/>
        <w:jc w:val="both"/>
        <w:rPr>
          <w:szCs w:val="28"/>
        </w:rPr>
      </w:pPr>
    </w:p>
    <w:p w:rsidR="001F1EE8" w:rsidRPr="004861B2" w:rsidRDefault="001F1EE8" w:rsidP="001F1EE8">
      <w:pPr>
        <w:numPr>
          <w:ilvl w:val="0"/>
          <w:numId w:val="18"/>
        </w:numPr>
        <w:jc w:val="both"/>
        <w:rPr>
          <w:szCs w:val="28"/>
        </w:rPr>
      </w:pPr>
      <w:r w:rsidRPr="004861B2">
        <w:rPr>
          <w:b/>
          <w:szCs w:val="28"/>
        </w:rPr>
        <w:t>Место выполнения работ:</w:t>
      </w:r>
      <w:r w:rsidRPr="004861B2">
        <w:rPr>
          <w:szCs w:val="28"/>
        </w:rPr>
        <w:t xml:space="preserve"> </w:t>
      </w:r>
    </w:p>
    <w:p w:rsidR="001F1EE8" w:rsidRPr="004861B2" w:rsidRDefault="001F1EE8" w:rsidP="001F1EE8">
      <w:pPr>
        <w:numPr>
          <w:ilvl w:val="0"/>
          <w:numId w:val="1"/>
        </w:numPr>
        <w:ind w:right="-625"/>
        <w:rPr>
          <w:lang w:eastAsia="ar-SA"/>
        </w:rPr>
      </w:pPr>
      <w:r w:rsidRPr="004861B2">
        <w:rPr>
          <w:lang w:eastAsia="ar-SA"/>
        </w:rPr>
        <w:t xml:space="preserve"> </w:t>
      </w:r>
      <w:proofErr w:type="gramStart"/>
      <w:r w:rsidRPr="004861B2">
        <w:rPr>
          <w:lang w:eastAsia="ar-SA"/>
        </w:rPr>
        <w:t>Московская</w:t>
      </w:r>
      <w:proofErr w:type="gramEnd"/>
      <w:r w:rsidRPr="004861B2">
        <w:rPr>
          <w:lang w:eastAsia="ar-SA"/>
        </w:rPr>
        <w:t xml:space="preserve"> обл., </w:t>
      </w:r>
      <w:r w:rsidR="00A042D6">
        <w:t>Ногинский район</w:t>
      </w:r>
      <w:r w:rsidR="00B258FE">
        <w:rPr>
          <w:lang w:eastAsia="ar-SA"/>
        </w:rPr>
        <w:t xml:space="preserve">, </w:t>
      </w:r>
      <w:r w:rsidRPr="004861B2">
        <w:rPr>
          <w:lang w:eastAsia="ar-SA"/>
        </w:rPr>
        <w:t>г. Электроугли,  ул. Маяковского, д.. 25,</w:t>
      </w:r>
    </w:p>
    <w:p w:rsidR="001F1EE8" w:rsidRPr="004861B2" w:rsidRDefault="001F1EE8" w:rsidP="001F1EE8">
      <w:pPr>
        <w:numPr>
          <w:ilvl w:val="0"/>
          <w:numId w:val="1"/>
        </w:numPr>
        <w:ind w:right="-625"/>
        <w:rPr>
          <w:lang w:eastAsia="ar-SA"/>
        </w:rPr>
      </w:pPr>
      <w:r w:rsidRPr="004861B2">
        <w:rPr>
          <w:lang w:eastAsia="ar-SA"/>
        </w:rPr>
        <w:t xml:space="preserve"> </w:t>
      </w:r>
      <w:proofErr w:type="gramStart"/>
      <w:r w:rsidRPr="004861B2">
        <w:rPr>
          <w:lang w:eastAsia="ar-SA"/>
        </w:rPr>
        <w:t>Московская</w:t>
      </w:r>
      <w:proofErr w:type="gramEnd"/>
      <w:r w:rsidRPr="004861B2">
        <w:rPr>
          <w:lang w:eastAsia="ar-SA"/>
        </w:rPr>
        <w:t xml:space="preserve"> обл., </w:t>
      </w:r>
      <w:r w:rsidR="00A042D6">
        <w:t>Ногинский район</w:t>
      </w:r>
      <w:r w:rsidRPr="004861B2">
        <w:rPr>
          <w:lang w:eastAsia="ar-SA"/>
        </w:rPr>
        <w:t>, д. Тимохово</w:t>
      </w:r>
      <w:r w:rsidR="00A042D6">
        <w:rPr>
          <w:lang w:eastAsia="ar-SA"/>
        </w:rPr>
        <w:t>, ул. Совхозная д.9А</w:t>
      </w:r>
      <w:r w:rsidRPr="004861B2">
        <w:rPr>
          <w:lang w:eastAsia="ar-SA"/>
        </w:rPr>
        <w:t xml:space="preserve">. </w:t>
      </w:r>
    </w:p>
    <w:p w:rsidR="001F1EE8" w:rsidRPr="004861B2" w:rsidRDefault="001F1EE8" w:rsidP="001F1EE8">
      <w:pPr>
        <w:ind w:left="720" w:right="-625"/>
        <w:rPr>
          <w:lang w:eastAsia="ar-SA"/>
        </w:rPr>
      </w:pPr>
    </w:p>
    <w:p w:rsidR="001F1EE8" w:rsidRPr="004861B2" w:rsidRDefault="001F1EE8" w:rsidP="001F1EE8">
      <w:pPr>
        <w:ind w:left="720" w:right="-625"/>
        <w:rPr>
          <w:lang w:eastAsia="ar-SA"/>
        </w:rPr>
      </w:pPr>
    </w:p>
    <w:p w:rsidR="001F1EE8" w:rsidRPr="004861B2" w:rsidRDefault="001F1EE8" w:rsidP="001F1EE8">
      <w:pPr>
        <w:pStyle w:val="11"/>
        <w:numPr>
          <w:ilvl w:val="0"/>
          <w:numId w:val="18"/>
        </w:numPr>
        <w:rPr>
          <w:szCs w:val="28"/>
        </w:rPr>
      </w:pPr>
      <w:r w:rsidRPr="004861B2">
        <w:rPr>
          <w:b/>
          <w:szCs w:val="28"/>
        </w:rPr>
        <w:t xml:space="preserve">Объем выполняемых работ: </w:t>
      </w:r>
    </w:p>
    <w:p w:rsidR="001F1EE8" w:rsidRPr="004861B2" w:rsidRDefault="001F1EE8" w:rsidP="001F1EE8">
      <w:pPr>
        <w:pStyle w:val="11"/>
        <w:numPr>
          <w:ilvl w:val="1"/>
          <w:numId w:val="18"/>
        </w:numPr>
        <w:rPr>
          <w:lang w:eastAsia="ar-SA"/>
        </w:rPr>
      </w:pPr>
      <w:r w:rsidRPr="004861B2">
        <w:rPr>
          <w:lang w:eastAsia="ar-SA"/>
        </w:rPr>
        <w:t>Водогрейный котел типа КВГМ-20 городской котельной – 2 шт</w:t>
      </w:r>
      <w:r w:rsidR="00A042D6">
        <w:rPr>
          <w:lang w:eastAsia="ar-SA"/>
        </w:rPr>
        <w:t>.</w:t>
      </w:r>
      <w:r w:rsidRPr="004861B2">
        <w:rPr>
          <w:lang w:eastAsia="ar-SA"/>
        </w:rPr>
        <w:t xml:space="preserve"> (г. Электроугли)</w:t>
      </w:r>
    </w:p>
    <w:p w:rsidR="001F1EE8" w:rsidRPr="004861B2" w:rsidRDefault="001F1EE8" w:rsidP="001F1EE8">
      <w:pPr>
        <w:pStyle w:val="11"/>
        <w:numPr>
          <w:ilvl w:val="1"/>
          <w:numId w:val="18"/>
        </w:numPr>
        <w:rPr>
          <w:szCs w:val="28"/>
        </w:rPr>
      </w:pPr>
      <w:r w:rsidRPr="004861B2">
        <w:rPr>
          <w:szCs w:val="28"/>
        </w:rPr>
        <w:t xml:space="preserve"> </w:t>
      </w:r>
      <w:r w:rsidRPr="004861B2">
        <w:rPr>
          <w:lang w:eastAsia="ar-SA"/>
        </w:rPr>
        <w:t>Водогрейный котел типа Ревокатова</w:t>
      </w:r>
      <w:r w:rsidR="00A042D6">
        <w:rPr>
          <w:lang w:eastAsia="ar-SA"/>
        </w:rPr>
        <w:t xml:space="preserve"> «Энергия-6»</w:t>
      </w:r>
      <w:r w:rsidRPr="004861B2">
        <w:rPr>
          <w:lang w:eastAsia="ar-SA"/>
        </w:rPr>
        <w:t xml:space="preserve"> в котельной – 4 шт</w:t>
      </w:r>
      <w:r w:rsidR="00A042D6">
        <w:rPr>
          <w:lang w:eastAsia="ar-SA"/>
        </w:rPr>
        <w:t>.</w:t>
      </w:r>
      <w:r w:rsidRPr="004861B2">
        <w:rPr>
          <w:lang w:eastAsia="ar-SA"/>
        </w:rPr>
        <w:t xml:space="preserve"> (д. Тимохово)</w:t>
      </w:r>
    </w:p>
    <w:p w:rsidR="001F1EE8" w:rsidRPr="004861B2" w:rsidRDefault="001F1EE8" w:rsidP="001F1EE8">
      <w:pPr>
        <w:pStyle w:val="11"/>
        <w:numPr>
          <w:ilvl w:val="1"/>
          <w:numId w:val="18"/>
        </w:numPr>
        <w:rPr>
          <w:szCs w:val="28"/>
        </w:rPr>
      </w:pPr>
      <w:r w:rsidRPr="004861B2">
        <w:rPr>
          <w:szCs w:val="28"/>
        </w:rPr>
        <w:t xml:space="preserve"> согласно таблице 1 </w:t>
      </w:r>
    </w:p>
    <w:p w:rsidR="001F1EE8" w:rsidRPr="004861B2" w:rsidRDefault="001F1EE8" w:rsidP="001F1EE8">
      <w:pPr>
        <w:ind w:left="480"/>
        <w:jc w:val="both"/>
        <w:rPr>
          <w:szCs w:val="28"/>
        </w:rPr>
      </w:pPr>
    </w:p>
    <w:p w:rsidR="001F1EE8" w:rsidRPr="004861B2" w:rsidRDefault="001F1EE8" w:rsidP="001F1EE8">
      <w:pPr>
        <w:pStyle w:val="11"/>
        <w:ind w:left="480"/>
        <w:jc w:val="right"/>
        <w:rPr>
          <w:szCs w:val="28"/>
        </w:rPr>
      </w:pPr>
      <w:r w:rsidRPr="004861B2">
        <w:rPr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211"/>
        <w:gridCol w:w="6573"/>
      </w:tblGrid>
      <w:tr w:rsidR="001F1EE8" w:rsidRPr="004861B2" w:rsidTr="00630418">
        <w:tc>
          <w:tcPr>
            <w:tcW w:w="680" w:type="dxa"/>
          </w:tcPr>
          <w:p w:rsidR="001F1EE8" w:rsidRPr="004861B2" w:rsidRDefault="001F1EE8" w:rsidP="00630418">
            <w:pPr>
              <w:jc w:val="center"/>
              <w:rPr>
                <w:b/>
              </w:rPr>
            </w:pPr>
            <w:r w:rsidRPr="004861B2">
              <w:rPr>
                <w:b/>
              </w:rPr>
              <w:t>№</w:t>
            </w:r>
          </w:p>
          <w:p w:rsidR="001F1EE8" w:rsidRPr="004861B2" w:rsidRDefault="001F1EE8" w:rsidP="00630418">
            <w:pPr>
              <w:jc w:val="center"/>
              <w:rPr>
                <w:b/>
              </w:rPr>
            </w:pPr>
            <w:r w:rsidRPr="004861B2">
              <w:rPr>
                <w:b/>
              </w:rPr>
              <w:t>Поз.</w:t>
            </w:r>
          </w:p>
          <w:p w:rsidR="001F1EE8" w:rsidRPr="004861B2" w:rsidRDefault="001F1EE8" w:rsidP="00630418">
            <w:pPr>
              <w:jc w:val="center"/>
              <w:rPr>
                <w:b/>
              </w:rPr>
            </w:pPr>
          </w:p>
        </w:tc>
        <w:tc>
          <w:tcPr>
            <w:tcW w:w="2211" w:type="dxa"/>
          </w:tcPr>
          <w:p w:rsidR="001F1EE8" w:rsidRPr="004861B2" w:rsidRDefault="001F1EE8" w:rsidP="00630418">
            <w:pPr>
              <w:jc w:val="center"/>
              <w:rPr>
                <w:b/>
              </w:rPr>
            </w:pPr>
            <w:r w:rsidRPr="004861B2">
              <w:rPr>
                <w:b/>
              </w:rPr>
              <w:t>Наименование элемента системы</w:t>
            </w:r>
          </w:p>
        </w:tc>
        <w:tc>
          <w:tcPr>
            <w:tcW w:w="6573" w:type="dxa"/>
          </w:tcPr>
          <w:p w:rsidR="001F1EE8" w:rsidRPr="004861B2" w:rsidRDefault="001F1EE8" w:rsidP="00630418">
            <w:pPr>
              <w:jc w:val="center"/>
              <w:rPr>
                <w:b/>
              </w:rPr>
            </w:pPr>
            <w:r w:rsidRPr="004861B2">
              <w:rPr>
                <w:b/>
              </w:rPr>
              <w:t>Объем работ</w:t>
            </w:r>
          </w:p>
        </w:tc>
      </w:tr>
      <w:tr w:rsidR="001F1EE8" w:rsidRPr="004861B2" w:rsidTr="00630418">
        <w:trPr>
          <w:trHeight w:val="624"/>
        </w:trPr>
        <w:tc>
          <w:tcPr>
            <w:tcW w:w="9464" w:type="dxa"/>
            <w:gridSpan w:val="3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b/>
              </w:rPr>
              <w:t>1.Техническое обслуживание автоматики горения котла</w:t>
            </w:r>
          </w:p>
        </w:tc>
      </w:tr>
      <w:tr w:rsidR="001F1EE8" w:rsidRPr="004861B2" w:rsidTr="00630418">
        <w:tc>
          <w:tcPr>
            <w:tcW w:w="680" w:type="dxa"/>
          </w:tcPr>
          <w:p w:rsidR="001F1EE8" w:rsidRPr="004861B2" w:rsidRDefault="001F1EE8" w:rsidP="00630418">
            <w:r w:rsidRPr="004861B2">
              <w:t>1.1.</w:t>
            </w:r>
          </w:p>
        </w:tc>
        <w:tc>
          <w:tcPr>
            <w:tcW w:w="2211" w:type="dxa"/>
          </w:tcPr>
          <w:p w:rsidR="001F1EE8" w:rsidRPr="004861B2" w:rsidRDefault="001F1EE8" w:rsidP="00630418">
            <w:pPr>
              <w:jc w:val="center"/>
            </w:pPr>
            <w:r w:rsidRPr="004861B2">
              <w:t>Датчики</w:t>
            </w:r>
          </w:p>
        </w:tc>
        <w:tc>
          <w:tcPr>
            <w:tcW w:w="6573" w:type="dxa"/>
          </w:tcPr>
          <w:p w:rsidR="001F1EE8" w:rsidRPr="004861B2" w:rsidRDefault="001F1EE8" w:rsidP="00630418">
            <w:pPr>
              <w:jc w:val="center"/>
            </w:pPr>
            <w:r w:rsidRPr="004861B2">
              <w:t>Проверка целостности корпусов, крышек, изоляции, плотности импульсных линий.</w:t>
            </w:r>
          </w:p>
          <w:p w:rsidR="001F1EE8" w:rsidRPr="004861B2" w:rsidRDefault="001F1EE8" w:rsidP="00630418">
            <w:pPr>
              <w:jc w:val="center"/>
            </w:pPr>
            <w:r w:rsidRPr="004861B2">
              <w:t>Продувка импульсных линий, набивка сальников, замена прокладок, чистка заборных устройств по разрежению.</w:t>
            </w:r>
          </w:p>
          <w:p w:rsidR="001F1EE8" w:rsidRPr="004861B2" w:rsidRDefault="001F1EE8" w:rsidP="00630418">
            <w:pPr>
              <w:jc w:val="center"/>
            </w:pPr>
            <w:r w:rsidRPr="004861B2">
              <w:t>Проверка статической характеристики и настройка.</w:t>
            </w:r>
          </w:p>
        </w:tc>
      </w:tr>
      <w:tr w:rsidR="001F1EE8" w:rsidRPr="004861B2" w:rsidTr="00630418">
        <w:tc>
          <w:tcPr>
            <w:tcW w:w="680" w:type="dxa"/>
          </w:tcPr>
          <w:p w:rsidR="001F1EE8" w:rsidRPr="004861B2" w:rsidRDefault="001F1EE8" w:rsidP="00630418">
            <w:pPr>
              <w:jc w:val="center"/>
            </w:pPr>
            <w:r w:rsidRPr="004861B2">
              <w:t>1.2.</w:t>
            </w:r>
          </w:p>
        </w:tc>
        <w:tc>
          <w:tcPr>
            <w:tcW w:w="2211" w:type="dxa"/>
          </w:tcPr>
          <w:p w:rsidR="001F1EE8" w:rsidRPr="004861B2" w:rsidRDefault="001F1EE8" w:rsidP="00630418">
            <w:pPr>
              <w:jc w:val="center"/>
            </w:pPr>
            <w:r w:rsidRPr="004861B2">
              <w:t>Регулирующие приборы</w:t>
            </w:r>
          </w:p>
        </w:tc>
        <w:tc>
          <w:tcPr>
            <w:tcW w:w="6573" w:type="dxa"/>
          </w:tcPr>
          <w:p w:rsidR="001F1EE8" w:rsidRPr="004861B2" w:rsidRDefault="001F1EE8" w:rsidP="00630418">
            <w:pPr>
              <w:tabs>
                <w:tab w:val="left" w:pos="1110"/>
              </w:tabs>
              <w:jc w:val="center"/>
            </w:pPr>
            <w:r w:rsidRPr="004861B2">
              <w:t>Проверка регулирующих приборов согласно инструкции по эксплуатации завода–изготовителя.</w:t>
            </w:r>
          </w:p>
          <w:p w:rsidR="001F1EE8" w:rsidRPr="004861B2" w:rsidRDefault="001F1EE8" w:rsidP="00630418">
            <w:pPr>
              <w:tabs>
                <w:tab w:val="left" w:pos="1110"/>
              </w:tabs>
              <w:jc w:val="center"/>
            </w:pPr>
            <w:r w:rsidRPr="004861B2">
              <w:t>Включение регулятора в работу.</w:t>
            </w:r>
          </w:p>
        </w:tc>
      </w:tr>
      <w:tr w:rsidR="001F1EE8" w:rsidRPr="004861B2" w:rsidTr="00630418">
        <w:tc>
          <w:tcPr>
            <w:tcW w:w="680" w:type="dxa"/>
          </w:tcPr>
          <w:p w:rsidR="001F1EE8" w:rsidRPr="004861B2" w:rsidRDefault="001F1EE8" w:rsidP="00630418">
            <w:pPr>
              <w:jc w:val="center"/>
            </w:pPr>
            <w:r w:rsidRPr="004861B2">
              <w:t>1.3.</w:t>
            </w:r>
          </w:p>
        </w:tc>
        <w:tc>
          <w:tcPr>
            <w:tcW w:w="2211" w:type="dxa"/>
          </w:tcPr>
          <w:p w:rsidR="001F1EE8" w:rsidRPr="004861B2" w:rsidRDefault="001F1EE8" w:rsidP="00630418">
            <w:pPr>
              <w:jc w:val="center"/>
            </w:pPr>
            <w:r w:rsidRPr="004861B2">
              <w:t>Исполнительные механизмы</w:t>
            </w:r>
          </w:p>
        </w:tc>
        <w:tc>
          <w:tcPr>
            <w:tcW w:w="6573" w:type="dxa"/>
          </w:tcPr>
          <w:p w:rsidR="001F1EE8" w:rsidRPr="004861B2" w:rsidRDefault="001F1EE8" w:rsidP="00630418">
            <w:pPr>
              <w:jc w:val="center"/>
            </w:pPr>
            <w:r w:rsidRPr="004861B2">
              <w:t xml:space="preserve">Регулировка концевых и путевых выключателей, промывка и чистка контактов и потенциометров указателя положения. Проверка и при необходимости регулировка сочленения с регулирующим органом. Подтягивание электрических соединений. Добавка масла в редуктор. </w:t>
            </w:r>
          </w:p>
        </w:tc>
      </w:tr>
      <w:tr w:rsidR="001F1EE8" w:rsidRPr="004861B2" w:rsidTr="00630418">
        <w:tc>
          <w:tcPr>
            <w:tcW w:w="680" w:type="dxa"/>
          </w:tcPr>
          <w:p w:rsidR="001F1EE8" w:rsidRPr="004861B2" w:rsidRDefault="001F1EE8" w:rsidP="00630418">
            <w:pPr>
              <w:jc w:val="center"/>
            </w:pPr>
            <w:r w:rsidRPr="004861B2">
              <w:t>1.4.</w:t>
            </w:r>
          </w:p>
        </w:tc>
        <w:tc>
          <w:tcPr>
            <w:tcW w:w="2211" w:type="dxa"/>
          </w:tcPr>
          <w:p w:rsidR="001F1EE8" w:rsidRPr="004861B2" w:rsidRDefault="001F1EE8" w:rsidP="00630418">
            <w:pPr>
              <w:jc w:val="center"/>
            </w:pPr>
            <w:r w:rsidRPr="004861B2">
              <w:t>Регулирующие клапана</w:t>
            </w:r>
          </w:p>
        </w:tc>
        <w:tc>
          <w:tcPr>
            <w:tcW w:w="6573" w:type="dxa"/>
          </w:tcPr>
          <w:p w:rsidR="001F1EE8" w:rsidRPr="004861B2" w:rsidRDefault="001F1EE8" w:rsidP="00630418">
            <w:pPr>
              <w:jc w:val="center"/>
            </w:pPr>
            <w:r w:rsidRPr="004861B2">
              <w:t>Проверка расходной характеристики, осмотр, оценка состояния затвора, чистка клапана. Сборка и сочленение с исполнительным механизмом.</w:t>
            </w:r>
          </w:p>
        </w:tc>
      </w:tr>
      <w:tr w:rsidR="001F1EE8" w:rsidRPr="004861B2" w:rsidTr="00630418">
        <w:tc>
          <w:tcPr>
            <w:tcW w:w="680" w:type="dxa"/>
          </w:tcPr>
          <w:p w:rsidR="001F1EE8" w:rsidRPr="004861B2" w:rsidRDefault="001F1EE8" w:rsidP="00630418">
            <w:pPr>
              <w:jc w:val="center"/>
            </w:pPr>
            <w:r w:rsidRPr="004861B2">
              <w:t>1.5.</w:t>
            </w:r>
          </w:p>
        </w:tc>
        <w:tc>
          <w:tcPr>
            <w:tcW w:w="2211" w:type="dxa"/>
          </w:tcPr>
          <w:p w:rsidR="001F1EE8" w:rsidRPr="004861B2" w:rsidRDefault="001F1EE8" w:rsidP="00630418">
            <w:pPr>
              <w:jc w:val="center"/>
            </w:pPr>
            <w:r w:rsidRPr="004861B2">
              <w:t>Электроаппаратура системы</w:t>
            </w:r>
          </w:p>
        </w:tc>
        <w:tc>
          <w:tcPr>
            <w:tcW w:w="6573" w:type="dxa"/>
          </w:tcPr>
          <w:p w:rsidR="001F1EE8" w:rsidRPr="004861B2" w:rsidRDefault="001F1EE8" w:rsidP="00630418">
            <w:pPr>
              <w:jc w:val="center"/>
            </w:pPr>
            <w:r w:rsidRPr="004861B2">
              <w:t xml:space="preserve">Проверка (внешний осмотр) целостности корпусов и изоляции, надежности крепления аппаратуры в щите, промывка контактов и потенциометра </w:t>
            </w:r>
            <w:proofErr w:type="spellStart"/>
            <w:r w:rsidRPr="004861B2">
              <w:t>задатчика</w:t>
            </w:r>
            <w:proofErr w:type="spellEnd"/>
            <w:r w:rsidRPr="004861B2">
              <w:t>, подтягивание контактов электрических соединений. Проверка функционирования электроаппаратуры системы</w:t>
            </w:r>
          </w:p>
        </w:tc>
      </w:tr>
      <w:tr w:rsidR="001F1EE8" w:rsidRPr="004861B2" w:rsidTr="00630418">
        <w:tc>
          <w:tcPr>
            <w:tcW w:w="680" w:type="dxa"/>
          </w:tcPr>
          <w:p w:rsidR="001F1EE8" w:rsidRPr="004861B2" w:rsidRDefault="001F1EE8" w:rsidP="00630418">
            <w:pPr>
              <w:jc w:val="center"/>
            </w:pPr>
            <w:r w:rsidRPr="004861B2">
              <w:t>1.6.</w:t>
            </w:r>
          </w:p>
        </w:tc>
        <w:tc>
          <w:tcPr>
            <w:tcW w:w="2211" w:type="dxa"/>
          </w:tcPr>
          <w:p w:rsidR="001F1EE8" w:rsidRPr="004861B2" w:rsidRDefault="001F1EE8" w:rsidP="00630418">
            <w:pPr>
              <w:jc w:val="center"/>
            </w:pPr>
            <w:r w:rsidRPr="004861B2">
              <w:t>Система в целом</w:t>
            </w:r>
          </w:p>
        </w:tc>
        <w:tc>
          <w:tcPr>
            <w:tcW w:w="6573" w:type="dxa"/>
          </w:tcPr>
          <w:p w:rsidR="001F1EE8" w:rsidRPr="004861B2" w:rsidRDefault="001F1EE8" w:rsidP="00630418">
            <w:pPr>
              <w:jc w:val="center"/>
            </w:pPr>
            <w:r w:rsidRPr="004861B2">
              <w:t xml:space="preserve">Испытание системы путем оценки качества переходного процесса при нанесении возмущения со стороны регулирующего органа. </w:t>
            </w:r>
          </w:p>
          <w:p w:rsidR="001F1EE8" w:rsidRPr="004861B2" w:rsidRDefault="001F1EE8" w:rsidP="00630418">
            <w:pPr>
              <w:jc w:val="center"/>
            </w:pPr>
            <w:r w:rsidRPr="004861B2">
              <w:t xml:space="preserve">Корректировка при необходимости настройки параметров. </w:t>
            </w:r>
          </w:p>
        </w:tc>
      </w:tr>
      <w:tr w:rsidR="001F1EE8" w:rsidRPr="004861B2" w:rsidTr="00630418">
        <w:trPr>
          <w:trHeight w:val="699"/>
        </w:trPr>
        <w:tc>
          <w:tcPr>
            <w:tcW w:w="9464" w:type="dxa"/>
            <w:gridSpan w:val="3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b/>
              </w:rPr>
              <w:lastRenderedPageBreak/>
              <w:t>2. Техническое обслуживание за схемой автоматики безопасности и сигнализации котлов.</w:t>
            </w:r>
          </w:p>
        </w:tc>
      </w:tr>
      <w:tr w:rsidR="001F1EE8" w:rsidRPr="004861B2" w:rsidTr="00630418">
        <w:tc>
          <w:tcPr>
            <w:tcW w:w="680" w:type="dxa"/>
          </w:tcPr>
          <w:p w:rsidR="001F1EE8" w:rsidRPr="004861B2" w:rsidRDefault="001F1EE8" w:rsidP="00630418">
            <w:pPr>
              <w:jc w:val="center"/>
            </w:pPr>
            <w:r w:rsidRPr="004861B2">
              <w:t>2.1.</w:t>
            </w:r>
          </w:p>
        </w:tc>
        <w:tc>
          <w:tcPr>
            <w:tcW w:w="2211" w:type="dxa"/>
          </w:tcPr>
          <w:p w:rsidR="001F1EE8" w:rsidRPr="004861B2" w:rsidRDefault="001F1EE8" w:rsidP="00630418">
            <w:pPr>
              <w:jc w:val="center"/>
            </w:pPr>
            <w:r w:rsidRPr="004861B2">
              <w:t>Датчики</w:t>
            </w:r>
          </w:p>
        </w:tc>
        <w:tc>
          <w:tcPr>
            <w:tcW w:w="6573" w:type="dxa"/>
          </w:tcPr>
          <w:p w:rsidR="001F1EE8" w:rsidRPr="004861B2" w:rsidRDefault="001F1EE8" w:rsidP="00630418">
            <w:pPr>
              <w:jc w:val="center"/>
            </w:pPr>
            <w:r w:rsidRPr="004861B2">
              <w:t xml:space="preserve">Проверка (внешний осмотр) целостности корпусов и крышек, надежность механических соединений, изоляции. </w:t>
            </w:r>
          </w:p>
          <w:p w:rsidR="001F1EE8" w:rsidRPr="004861B2" w:rsidRDefault="001F1EE8" w:rsidP="00630418">
            <w:pPr>
              <w:jc w:val="center"/>
            </w:pPr>
            <w:r w:rsidRPr="004861B2">
              <w:t>Подтягивание контактов электрических соединений, продувка импульсных линий, промывка контактов.</w:t>
            </w:r>
          </w:p>
          <w:p w:rsidR="001F1EE8" w:rsidRPr="004861B2" w:rsidRDefault="001F1EE8" w:rsidP="00630418">
            <w:pPr>
              <w:jc w:val="center"/>
            </w:pPr>
            <w:r w:rsidRPr="004861B2">
              <w:t xml:space="preserve"> Проверка настройки датчиков и при необходимости их корректировка. </w:t>
            </w:r>
          </w:p>
        </w:tc>
      </w:tr>
      <w:tr w:rsidR="001F1EE8" w:rsidRPr="004861B2" w:rsidTr="00630418">
        <w:tc>
          <w:tcPr>
            <w:tcW w:w="680" w:type="dxa"/>
          </w:tcPr>
          <w:p w:rsidR="001F1EE8" w:rsidRPr="004861B2" w:rsidRDefault="001F1EE8" w:rsidP="00630418">
            <w:r w:rsidRPr="004861B2">
              <w:t>2.2.</w:t>
            </w:r>
          </w:p>
        </w:tc>
        <w:tc>
          <w:tcPr>
            <w:tcW w:w="2211" w:type="dxa"/>
          </w:tcPr>
          <w:p w:rsidR="001F1EE8" w:rsidRPr="004861B2" w:rsidRDefault="001F1EE8" w:rsidP="00630418">
            <w:pPr>
              <w:tabs>
                <w:tab w:val="left" w:pos="255"/>
              </w:tabs>
            </w:pPr>
            <w:r w:rsidRPr="004861B2">
              <w:tab/>
              <w:t>Клапан-</w:t>
            </w:r>
            <w:proofErr w:type="spellStart"/>
            <w:r w:rsidRPr="004861B2">
              <w:t>отсекатель</w:t>
            </w:r>
            <w:proofErr w:type="spellEnd"/>
            <w:r w:rsidRPr="004861B2">
              <w:t xml:space="preserve"> газа</w:t>
            </w:r>
          </w:p>
        </w:tc>
        <w:tc>
          <w:tcPr>
            <w:tcW w:w="6573" w:type="dxa"/>
          </w:tcPr>
          <w:p w:rsidR="001F1EE8" w:rsidRPr="004861B2" w:rsidRDefault="001F1EE8" w:rsidP="00630418">
            <w:pPr>
              <w:jc w:val="center"/>
            </w:pPr>
            <w:r w:rsidRPr="004861B2">
              <w:t>Проверка на отсутствие затираний и надежности соединений в рычажных системах электромагнита.</w:t>
            </w:r>
          </w:p>
        </w:tc>
      </w:tr>
      <w:tr w:rsidR="001F1EE8" w:rsidRPr="004861B2" w:rsidTr="00630418">
        <w:tc>
          <w:tcPr>
            <w:tcW w:w="680" w:type="dxa"/>
          </w:tcPr>
          <w:p w:rsidR="001F1EE8" w:rsidRPr="004861B2" w:rsidRDefault="001F1EE8" w:rsidP="00630418">
            <w:pPr>
              <w:jc w:val="center"/>
            </w:pPr>
            <w:r w:rsidRPr="004861B2">
              <w:t>2.3.</w:t>
            </w:r>
          </w:p>
        </w:tc>
        <w:tc>
          <w:tcPr>
            <w:tcW w:w="2211" w:type="dxa"/>
          </w:tcPr>
          <w:p w:rsidR="001F1EE8" w:rsidRPr="004861B2" w:rsidRDefault="001F1EE8" w:rsidP="00630418">
            <w:pPr>
              <w:jc w:val="center"/>
            </w:pPr>
            <w:r w:rsidRPr="004861B2">
              <w:t>Электроаппаратура автоматики безопасности и сигнализации</w:t>
            </w:r>
          </w:p>
        </w:tc>
        <w:tc>
          <w:tcPr>
            <w:tcW w:w="6573" w:type="dxa"/>
          </w:tcPr>
          <w:p w:rsidR="001F1EE8" w:rsidRPr="004861B2" w:rsidRDefault="001F1EE8" w:rsidP="00630418">
            <w:pPr>
              <w:jc w:val="center"/>
            </w:pPr>
            <w:r w:rsidRPr="004861B2">
              <w:t>Проверка (внешний осмотр) целостности корпусов, крышек и изоляции, исправности электропроводки, надежности крепления аппаратуры в щитах, промывка контактов, подтягивание контактов электрических соединений. Проверка функционирования электроаппаратуры схемы.</w:t>
            </w:r>
          </w:p>
        </w:tc>
      </w:tr>
      <w:tr w:rsidR="001F1EE8" w:rsidRPr="004861B2" w:rsidTr="00630418">
        <w:tc>
          <w:tcPr>
            <w:tcW w:w="680" w:type="dxa"/>
          </w:tcPr>
          <w:p w:rsidR="001F1EE8" w:rsidRPr="004861B2" w:rsidRDefault="001F1EE8" w:rsidP="00630418">
            <w:pPr>
              <w:jc w:val="center"/>
            </w:pPr>
            <w:r w:rsidRPr="004861B2">
              <w:t>2.4.</w:t>
            </w:r>
          </w:p>
        </w:tc>
        <w:tc>
          <w:tcPr>
            <w:tcW w:w="2211" w:type="dxa"/>
          </w:tcPr>
          <w:p w:rsidR="001F1EE8" w:rsidRPr="004861B2" w:rsidRDefault="001F1EE8" w:rsidP="00630418">
            <w:pPr>
              <w:jc w:val="center"/>
            </w:pPr>
            <w:r w:rsidRPr="004861B2">
              <w:t>Приборы контроля пламени</w:t>
            </w:r>
          </w:p>
        </w:tc>
        <w:tc>
          <w:tcPr>
            <w:tcW w:w="6573" w:type="dxa"/>
          </w:tcPr>
          <w:p w:rsidR="001F1EE8" w:rsidRPr="004861B2" w:rsidRDefault="001F1EE8" w:rsidP="00630418">
            <w:pPr>
              <w:jc w:val="center"/>
            </w:pPr>
            <w:r w:rsidRPr="004861B2">
              <w:t xml:space="preserve">Промывка стекла фотодатчика. </w:t>
            </w:r>
          </w:p>
          <w:p w:rsidR="001F1EE8" w:rsidRPr="004861B2" w:rsidRDefault="001F1EE8" w:rsidP="00630418">
            <w:pPr>
              <w:jc w:val="center"/>
            </w:pPr>
            <w:r w:rsidRPr="004861B2">
              <w:t>Проверка срабатывания реле при наличии пламени и отпускание реле при погасании пламени.</w:t>
            </w:r>
          </w:p>
        </w:tc>
      </w:tr>
      <w:tr w:rsidR="001F1EE8" w:rsidRPr="004861B2" w:rsidTr="00630418">
        <w:tc>
          <w:tcPr>
            <w:tcW w:w="680" w:type="dxa"/>
          </w:tcPr>
          <w:p w:rsidR="001F1EE8" w:rsidRPr="004861B2" w:rsidRDefault="001F1EE8" w:rsidP="00630418">
            <w:pPr>
              <w:jc w:val="center"/>
            </w:pPr>
            <w:r w:rsidRPr="004861B2">
              <w:t>2.5.</w:t>
            </w:r>
          </w:p>
        </w:tc>
        <w:tc>
          <w:tcPr>
            <w:tcW w:w="2211" w:type="dxa"/>
          </w:tcPr>
          <w:p w:rsidR="001F1EE8" w:rsidRPr="004861B2" w:rsidRDefault="001F1EE8" w:rsidP="00630418">
            <w:pPr>
              <w:jc w:val="center"/>
            </w:pPr>
            <w:r w:rsidRPr="004861B2">
              <w:t>Схема автоматики безопасности и сигнализации в целом</w:t>
            </w:r>
          </w:p>
        </w:tc>
        <w:tc>
          <w:tcPr>
            <w:tcW w:w="6573" w:type="dxa"/>
          </w:tcPr>
          <w:p w:rsidR="001F1EE8" w:rsidRPr="004861B2" w:rsidRDefault="001F1EE8" w:rsidP="00630418">
            <w:pPr>
              <w:jc w:val="center"/>
            </w:pPr>
            <w:r w:rsidRPr="004861B2">
              <w:t>Испытание по всем контролируемым параметрам на работающем котле путем доведения каждого из них до значений, указанных в карте параметров настройки. Составление протокола испытания автоматики безопасности.</w:t>
            </w:r>
          </w:p>
          <w:p w:rsidR="001F1EE8" w:rsidRPr="004861B2" w:rsidRDefault="001F1EE8" w:rsidP="00630418">
            <w:pPr>
              <w:jc w:val="center"/>
            </w:pPr>
            <w:r w:rsidRPr="004861B2">
              <w:t>Останов котла с автоматической отсечкой газа рекомендуется проводить по погасанию пламени горелки. По остальным параметрам проверка производится путем имитации их аварийных значений без отсечки топлива.</w:t>
            </w:r>
          </w:p>
        </w:tc>
      </w:tr>
    </w:tbl>
    <w:p w:rsidR="001F1EE8" w:rsidRPr="004861B2" w:rsidRDefault="001F1EE8" w:rsidP="001F1EE8">
      <w:pPr>
        <w:ind w:left="480"/>
        <w:jc w:val="both"/>
        <w:rPr>
          <w:b/>
          <w:szCs w:val="28"/>
        </w:rPr>
      </w:pPr>
    </w:p>
    <w:p w:rsidR="001F1EE8" w:rsidRPr="004861B2" w:rsidRDefault="001F1EE8" w:rsidP="001F1EE8">
      <w:pPr>
        <w:jc w:val="both"/>
        <w:rPr>
          <w:sz w:val="28"/>
          <w:szCs w:val="28"/>
        </w:rPr>
      </w:pPr>
    </w:p>
    <w:p w:rsidR="001F1EE8" w:rsidRPr="004861B2" w:rsidRDefault="001F1EE8" w:rsidP="001F1EE8">
      <w:pPr>
        <w:numPr>
          <w:ilvl w:val="0"/>
          <w:numId w:val="18"/>
        </w:numPr>
        <w:ind w:left="0" w:firstLine="0"/>
        <w:jc w:val="both"/>
      </w:pPr>
      <w:r w:rsidRPr="004861B2">
        <w:rPr>
          <w:b/>
        </w:rPr>
        <w:t xml:space="preserve">Сроки начала и завершения выполнения работ: </w:t>
      </w:r>
      <w:r w:rsidR="009067D0">
        <w:t>с 01.01.2022 г. по 31.12.2022</w:t>
      </w:r>
      <w:r w:rsidR="00B258FE">
        <w:t xml:space="preserve"> </w:t>
      </w:r>
      <w:r w:rsidRPr="004861B2">
        <w:t>г.</w:t>
      </w:r>
    </w:p>
    <w:p w:rsidR="001F1EE8" w:rsidRPr="004861B2" w:rsidRDefault="001F1EE8" w:rsidP="001F1EE8">
      <w:pPr>
        <w:jc w:val="both"/>
      </w:pPr>
    </w:p>
    <w:p w:rsidR="001F1EE8" w:rsidRPr="004861B2" w:rsidRDefault="001F1EE8" w:rsidP="001F1EE8">
      <w:pPr>
        <w:numPr>
          <w:ilvl w:val="0"/>
          <w:numId w:val="18"/>
        </w:numPr>
        <w:ind w:left="0" w:firstLine="0"/>
        <w:jc w:val="both"/>
      </w:pPr>
      <w:r w:rsidRPr="004861B2">
        <w:rPr>
          <w:b/>
        </w:rPr>
        <w:t>Оплата за выполненные работы</w:t>
      </w:r>
      <w:r w:rsidRPr="004861B2">
        <w:t xml:space="preserve"> производится в течение 30 календарных дней с даты подписания Заказчиком акта сдачи-приемки выполненных работ и предоставления Исполнителем счета и счета-фактуры, путем перечисления денежных средств на расчетный счет Исполнителя. 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  <w:rPr>
          <w:color w:val="000000"/>
          <w:szCs w:val="28"/>
        </w:rPr>
      </w:pPr>
      <w:r w:rsidRPr="004861B2">
        <w:rPr>
          <w:b/>
        </w:rPr>
        <w:t>Стоимость выполнения работ</w:t>
      </w:r>
      <w:r w:rsidRPr="004861B2">
        <w:rPr>
          <w:color w:val="000000"/>
          <w:szCs w:val="28"/>
        </w:rPr>
        <w:t xml:space="preserve"> включает в себя все затраты, в том числе заработную плату обслуживающего персонала, доставку персонала, накладные расходы и другие издержки и налоги.  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  <w:rPr>
          <w:color w:val="000000"/>
          <w:szCs w:val="28"/>
        </w:rPr>
      </w:pPr>
    </w:p>
    <w:p w:rsidR="001F1EE8" w:rsidRPr="004861B2" w:rsidRDefault="001F1EE8" w:rsidP="001F1EE8">
      <w:pPr>
        <w:numPr>
          <w:ilvl w:val="0"/>
          <w:numId w:val="18"/>
        </w:numPr>
        <w:ind w:left="0" w:firstLine="0"/>
        <w:jc w:val="both"/>
        <w:rPr>
          <w:b/>
        </w:rPr>
      </w:pPr>
      <w:r w:rsidRPr="004861B2">
        <w:rPr>
          <w:b/>
        </w:rPr>
        <w:t xml:space="preserve">Требования к качеству и безопасности выполнения работ: </w:t>
      </w:r>
    </w:p>
    <w:p w:rsidR="001F1EE8" w:rsidRPr="004861B2" w:rsidRDefault="001F1EE8" w:rsidP="001F1EE8">
      <w:pPr>
        <w:pStyle w:val="11"/>
        <w:numPr>
          <w:ilvl w:val="0"/>
          <w:numId w:val="19"/>
        </w:numPr>
        <w:ind w:left="0" w:firstLine="0"/>
        <w:jc w:val="both"/>
        <w:rPr>
          <w:b/>
        </w:rPr>
      </w:pPr>
      <w:r w:rsidRPr="004861B2">
        <w:t>Котельные являются режимными и опасными производственными объектами, поэтому Исполнитель должен быть зарегистрирован на территории Российской Федерации, а также иметь разрешение на привлечение и использование иностранных работников. Запрещается привлечение иностранных граждан без регистрации на территории РФ и лиц без гражданства к выполнению вышеуказанных работ</w:t>
      </w:r>
      <w:r w:rsidRPr="004861B2">
        <w:rPr>
          <w:b/>
        </w:rPr>
        <w:t>.</w:t>
      </w:r>
    </w:p>
    <w:p w:rsidR="001F1EE8" w:rsidRPr="004861B2" w:rsidRDefault="001F1EE8" w:rsidP="001F1EE8">
      <w:pPr>
        <w:pStyle w:val="11"/>
        <w:numPr>
          <w:ilvl w:val="0"/>
          <w:numId w:val="19"/>
        </w:numPr>
        <w:spacing w:line="360" w:lineRule="auto"/>
        <w:ind w:left="0" w:firstLine="0"/>
      </w:pPr>
      <w:r w:rsidRPr="004861B2">
        <w:t>Не допускается выполнение работ субподрядными организациями.</w:t>
      </w:r>
    </w:p>
    <w:p w:rsidR="001F1EE8" w:rsidRPr="004861B2" w:rsidRDefault="001F1EE8" w:rsidP="001F1EE8">
      <w:pPr>
        <w:jc w:val="both"/>
      </w:pPr>
      <w:r w:rsidRPr="004861B2">
        <w:rPr>
          <w:b/>
        </w:rPr>
        <w:t xml:space="preserve">Исполнитель гарантирует </w:t>
      </w:r>
      <w:r w:rsidRPr="004861B2">
        <w:t xml:space="preserve">выполнение работ в соответствии с ФЗ от 21.07.1997г. №116-ФЗ «О промышленной безопасности опасных производственных объектов», «Правилами промышленной безопасности опасных производственных объектов, на которых используется оборудование, работающее под избыточным давлением», утвержденными приказом Федеральной службы по экологическому, технологическому и атомному надзору №116 от 25.03.2014г. и другими нормативными документами, действующими в </w:t>
      </w:r>
      <w:r w:rsidRPr="004861B2">
        <w:lastRenderedPageBreak/>
        <w:t>области промышленной безопасности ОПО, а также инструкциями заводов изготовителей оборудования и приборов.</w:t>
      </w:r>
    </w:p>
    <w:p w:rsidR="001F1EE8" w:rsidRPr="004861B2" w:rsidRDefault="001F1EE8" w:rsidP="001F1EE8">
      <w:pPr>
        <w:jc w:val="both"/>
      </w:pPr>
      <w:r w:rsidRPr="004861B2">
        <w:rPr>
          <w:b/>
        </w:rPr>
        <w:t>Условия выполнения работ</w:t>
      </w:r>
      <w:r w:rsidRPr="004861B2">
        <w:t xml:space="preserve">: </w:t>
      </w:r>
    </w:p>
    <w:p w:rsidR="001F1EE8" w:rsidRPr="004861B2" w:rsidRDefault="001F1EE8" w:rsidP="001F1EE8">
      <w:pPr>
        <w:jc w:val="both"/>
      </w:pPr>
      <w:r w:rsidRPr="004861B2">
        <w:t xml:space="preserve">- Исполнитель должен иметь разрешение на выполнение данных видов работ, а также необходимое для этого оборудование и инструмент. </w:t>
      </w:r>
    </w:p>
    <w:p w:rsidR="001F1EE8" w:rsidRPr="004861B2" w:rsidRDefault="001F1EE8" w:rsidP="001F1EE8">
      <w:pPr>
        <w:jc w:val="both"/>
      </w:pPr>
      <w:r w:rsidRPr="004861B2">
        <w:t xml:space="preserve">- </w:t>
      </w:r>
      <w:r w:rsidRPr="004861B2">
        <w:rPr>
          <w:shd w:val="clear" w:color="auto" w:fill="FFFFFF"/>
        </w:rPr>
        <w:t>Персонал, проводящий обслуживание автоматики безопасности, должен быть обязательно аттестован согласно требованиям ФЗ от 22.06.2007 №116-ФЗ и ПБ 12-529-03 п. 5.7.14</w:t>
      </w:r>
      <w:r w:rsidRPr="004861B2">
        <w:t>.</w:t>
      </w:r>
    </w:p>
    <w:p w:rsidR="001F1EE8" w:rsidRPr="004861B2" w:rsidRDefault="001F1EE8" w:rsidP="001F1EE8">
      <w:pPr>
        <w:jc w:val="both"/>
      </w:pPr>
      <w:r w:rsidRPr="004861B2">
        <w:t>- Персонал, проводящий обслуживание, должен быть аттестован по профессии и иметь квалификацию.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  <w:rPr>
          <w:color w:val="000000"/>
          <w:szCs w:val="28"/>
        </w:rPr>
      </w:pPr>
      <w:r w:rsidRPr="004861B2">
        <w:t>- Персонал, проводящий обслуживание, должен иметь группу по электробезопасности не ниже 3.</w:t>
      </w:r>
      <w:r w:rsidRPr="004861B2">
        <w:rPr>
          <w:color w:val="000000"/>
          <w:szCs w:val="28"/>
        </w:rPr>
        <w:t xml:space="preserve"> 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</w:pPr>
      <w:r w:rsidRPr="004861B2">
        <w:t>- Персонал Исполнителя должен иметь достаточный опыт по предмету договора не менее 3-х лет.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</w:pPr>
      <w:r w:rsidRPr="004861B2">
        <w:t>Иметь следующее оборудование, необходимое для выполнения работ: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</w:pPr>
      <w:r w:rsidRPr="004861B2">
        <w:t>- Вольтметр универсальный цифровой (поверенный);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</w:pPr>
      <w:r w:rsidRPr="004861B2">
        <w:t xml:space="preserve">- </w:t>
      </w:r>
      <w:proofErr w:type="spellStart"/>
      <w:r w:rsidRPr="004861B2">
        <w:t>Мегаомметр</w:t>
      </w:r>
      <w:proofErr w:type="spellEnd"/>
      <w:r w:rsidRPr="004861B2">
        <w:t xml:space="preserve"> на 500В (поверенный);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</w:pPr>
      <w:r w:rsidRPr="004861B2">
        <w:t>- Источник постоянного тока;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</w:pPr>
      <w:r w:rsidRPr="004861B2">
        <w:t>- Милливольтметр переменного тока (поверенный;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</w:pPr>
      <w:r w:rsidRPr="004861B2">
        <w:t>- Комплект контрольно-измерительного оборудования для наладки приборов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</w:pPr>
      <w:r w:rsidRPr="004861B2">
        <w:t>давления, температуры, расхода.</w:t>
      </w:r>
    </w:p>
    <w:p w:rsidR="001F1EE8" w:rsidRPr="004861B2" w:rsidRDefault="001F1EE8" w:rsidP="001F1EE8">
      <w:pPr>
        <w:jc w:val="both"/>
      </w:pPr>
      <w:r w:rsidRPr="004861B2">
        <w:t>- Исполнитель обязуется своевременно и в полном объеме вести соответствующие журналы производства работ.</w:t>
      </w:r>
    </w:p>
    <w:p w:rsidR="001F1EE8" w:rsidRPr="004861B2" w:rsidRDefault="001F1EE8" w:rsidP="001F1EE8">
      <w:pPr>
        <w:jc w:val="both"/>
      </w:pPr>
      <w:r w:rsidRPr="004861B2">
        <w:t xml:space="preserve"> </w:t>
      </w:r>
      <w:r w:rsidRPr="004861B2">
        <w:tab/>
        <w:t>Во время проведения сервисных работ на котельных Исполнитель обязуется:</w:t>
      </w:r>
    </w:p>
    <w:p w:rsidR="001F1EE8" w:rsidRPr="004861B2" w:rsidRDefault="001F1EE8" w:rsidP="001F1EE8">
      <w:pPr>
        <w:jc w:val="both"/>
      </w:pPr>
      <w:r w:rsidRPr="004861B2">
        <w:t>- согласовывать с Заказчиком, время и место проведения текущих работ.</w:t>
      </w:r>
    </w:p>
    <w:p w:rsidR="001F1EE8" w:rsidRPr="004861B2" w:rsidRDefault="001F1EE8" w:rsidP="001F1EE8">
      <w:pPr>
        <w:jc w:val="both"/>
      </w:pPr>
      <w:r w:rsidRPr="004861B2">
        <w:t xml:space="preserve">- складирование материалов и оборудования, используемого во время работ, не должно загромождать помещение и мешать нормальной работе котельной.  </w:t>
      </w:r>
    </w:p>
    <w:p w:rsidR="001F1EE8" w:rsidRPr="004861B2" w:rsidRDefault="001F1EE8" w:rsidP="001F1EE8">
      <w:pPr>
        <w:jc w:val="both"/>
      </w:pPr>
      <w:r w:rsidRPr="004861B2">
        <w:t>- соблюдать все внутренние правила распорядка котельной.</w:t>
      </w:r>
    </w:p>
    <w:p w:rsidR="001F1EE8" w:rsidRPr="004861B2" w:rsidRDefault="001F1EE8" w:rsidP="001F1EE8">
      <w:pPr>
        <w:jc w:val="both"/>
      </w:pPr>
    </w:p>
    <w:p w:rsidR="001F1EE8" w:rsidRPr="004861B2" w:rsidRDefault="001F1EE8" w:rsidP="001F1EE8">
      <w:pPr>
        <w:jc w:val="both"/>
      </w:pPr>
      <w:r w:rsidRPr="004861B2">
        <w:t xml:space="preserve">Все работы должны быть организованны так, чтобы не препятствовать нормальной работе котельной. 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  <w:rPr>
          <w:b/>
          <w:color w:val="000000"/>
          <w:szCs w:val="28"/>
        </w:rPr>
      </w:pPr>
      <w:r w:rsidRPr="004861B2">
        <w:rPr>
          <w:b/>
          <w:color w:val="000000"/>
          <w:szCs w:val="28"/>
        </w:rPr>
        <w:t>7. Требования по сроку гарантий качества на результаты работ: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  <w:rPr>
          <w:color w:val="000000"/>
          <w:szCs w:val="28"/>
        </w:rPr>
      </w:pPr>
      <w:r w:rsidRPr="004861B2">
        <w:rPr>
          <w:color w:val="000000"/>
          <w:szCs w:val="28"/>
        </w:rPr>
        <w:t>Подрядчик обязан обеспечивать работоспособность систем на весь период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  <w:rPr>
          <w:color w:val="000000"/>
          <w:szCs w:val="28"/>
        </w:rPr>
      </w:pPr>
      <w:r w:rsidRPr="004861B2">
        <w:rPr>
          <w:color w:val="000000"/>
          <w:szCs w:val="28"/>
        </w:rPr>
        <w:t>действия договора, а также на срок 12 месяцев с момента подписания акта сдачи-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  <w:rPr>
          <w:color w:val="000000"/>
          <w:szCs w:val="28"/>
        </w:rPr>
      </w:pPr>
      <w:r w:rsidRPr="004861B2">
        <w:rPr>
          <w:color w:val="000000"/>
          <w:szCs w:val="28"/>
        </w:rPr>
        <w:t>приемки выполненных работ.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  <w:rPr>
          <w:b/>
          <w:color w:val="000000"/>
          <w:szCs w:val="28"/>
        </w:rPr>
      </w:pPr>
      <w:r w:rsidRPr="004861B2">
        <w:rPr>
          <w:b/>
          <w:color w:val="000000"/>
          <w:szCs w:val="28"/>
        </w:rPr>
        <w:t>8. Порядок сдачи и приемки результатов работ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  <w:rPr>
          <w:color w:val="000000"/>
          <w:szCs w:val="28"/>
        </w:rPr>
      </w:pPr>
      <w:r w:rsidRPr="004861B2">
        <w:rPr>
          <w:color w:val="000000"/>
          <w:szCs w:val="28"/>
        </w:rPr>
        <w:t>Подрядчик не позднее 25 числа каждого месяца составляет акты сдачи-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  <w:rPr>
          <w:color w:val="000000"/>
          <w:szCs w:val="28"/>
        </w:rPr>
      </w:pPr>
      <w:r w:rsidRPr="004861B2">
        <w:rPr>
          <w:color w:val="000000"/>
          <w:szCs w:val="28"/>
        </w:rPr>
        <w:t>приемки работ по формам КС-2, КС-3, которые подписываются ответственными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  <w:rPr>
          <w:color w:val="000000"/>
          <w:szCs w:val="28"/>
        </w:rPr>
      </w:pPr>
      <w:r w:rsidRPr="004861B2">
        <w:rPr>
          <w:color w:val="000000"/>
          <w:szCs w:val="28"/>
        </w:rPr>
        <w:t>лицами со стороны Заказчика и Подрядчика.</w:t>
      </w:r>
    </w:p>
    <w:p w:rsidR="001F1EE8" w:rsidRPr="004861B2" w:rsidRDefault="001F1EE8" w:rsidP="001F1EE8">
      <w:pPr>
        <w:tabs>
          <w:tab w:val="left" w:pos="426"/>
          <w:tab w:val="left" w:pos="709"/>
        </w:tabs>
        <w:spacing w:before="120" w:after="120"/>
        <w:jc w:val="both"/>
        <w:rPr>
          <w:color w:val="000000"/>
          <w:szCs w:val="28"/>
        </w:rPr>
      </w:pPr>
    </w:p>
    <w:p w:rsidR="001F1EE8" w:rsidRPr="004861B2" w:rsidRDefault="001F1EE8" w:rsidP="001F1EE8">
      <w:pPr>
        <w:widowControl w:val="0"/>
        <w:autoSpaceDE w:val="0"/>
        <w:jc w:val="center"/>
        <w:rPr>
          <w:color w:val="000000"/>
        </w:rPr>
      </w:pPr>
    </w:p>
    <w:p w:rsidR="001F1EE8" w:rsidRPr="004861B2" w:rsidRDefault="001F1EE8" w:rsidP="001F1EE8">
      <w:pPr>
        <w:pStyle w:val="Aacao4"/>
        <w:tabs>
          <w:tab w:val="clear" w:pos="360"/>
          <w:tab w:val="num" w:pos="1428"/>
        </w:tabs>
        <w:spacing w:after="0" w:line="240" w:lineRule="auto"/>
        <w:ind w:left="708"/>
        <w:rPr>
          <w:rFonts w:ascii="Times New Roman" w:hAnsi="Times New Roman"/>
          <w:bCs w:val="0"/>
          <w:iCs/>
          <w:sz w:val="24"/>
          <w:szCs w:val="24"/>
        </w:rPr>
        <w:sectPr w:rsidR="001F1EE8" w:rsidRPr="004861B2" w:rsidSect="00FF3770">
          <w:headerReference w:type="default" r:id="rId8"/>
          <w:pgSz w:w="11906" w:h="16838"/>
          <w:pgMar w:top="993" w:right="850" w:bottom="709" w:left="1701" w:header="708" w:footer="708" w:gutter="0"/>
          <w:cols w:space="708"/>
          <w:docGrid w:linePitch="360"/>
        </w:sectPr>
      </w:pPr>
    </w:p>
    <w:p w:rsidR="001F1EE8" w:rsidRPr="004861B2" w:rsidRDefault="001F1EE8" w:rsidP="001F1EE8">
      <w:pPr>
        <w:pStyle w:val="Aacao4"/>
        <w:tabs>
          <w:tab w:val="clear" w:pos="360"/>
          <w:tab w:val="num" w:pos="1428"/>
        </w:tabs>
        <w:spacing w:after="0" w:line="240" w:lineRule="auto"/>
        <w:ind w:left="708"/>
        <w:jc w:val="right"/>
        <w:rPr>
          <w:rFonts w:ascii="Times New Roman" w:hAnsi="Times New Roman"/>
          <w:bCs w:val="0"/>
          <w:iCs/>
          <w:sz w:val="24"/>
          <w:szCs w:val="24"/>
        </w:rPr>
      </w:pPr>
      <w:r w:rsidRPr="004861B2">
        <w:rPr>
          <w:rFonts w:ascii="Times New Roman" w:hAnsi="Times New Roman"/>
          <w:color w:val="000000"/>
          <w:sz w:val="24"/>
          <w:szCs w:val="24"/>
        </w:rPr>
        <w:lastRenderedPageBreak/>
        <w:t>Таблица 2 -</w:t>
      </w:r>
      <w:r w:rsidRPr="004861B2">
        <w:rPr>
          <w:rFonts w:ascii="Times New Roman" w:hAnsi="Times New Roman"/>
          <w:bCs w:val="0"/>
          <w:iCs/>
          <w:sz w:val="24"/>
          <w:szCs w:val="24"/>
        </w:rPr>
        <w:t xml:space="preserve"> График выполнения работ</w:t>
      </w:r>
    </w:p>
    <w:p w:rsidR="001F1EE8" w:rsidRPr="004861B2" w:rsidRDefault="001F1EE8" w:rsidP="001F1EE8">
      <w:pPr>
        <w:widowControl w:val="0"/>
        <w:autoSpaceDE w:val="0"/>
        <w:jc w:val="center"/>
        <w:rPr>
          <w:color w:val="000000"/>
        </w:rPr>
      </w:pPr>
    </w:p>
    <w:p w:rsidR="001F1EE8" w:rsidRPr="004861B2" w:rsidRDefault="001F1EE8" w:rsidP="001F1EE8">
      <w:pPr>
        <w:rPr>
          <w:b/>
        </w:rPr>
      </w:pPr>
    </w:p>
    <w:tbl>
      <w:tblPr>
        <w:tblW w:w="15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3916"/>
        <w:gridCol w:w="854"/>
        <w:gridCol w:w="121"/>
        <w:gridCol w:w="834"/>
        <w:gridCol w:w="79"/>
        <w:gridCol w:w="776"/>
        <w:gridCol w:w="91"/>
        <w:gridCol w:w="772"/>
        <w:gridCol w:w="56"/>
        <w:gridCol w:w="782"/>
        <w:gridCol w:w="60"/>
        <w:gridCol w:w="790"/>
        <w:gridCol w:w="52"/>
        <w:gridCol w:w="799"/>
        <w:gridCol w:w="52"/>
        <w:gridCol w:w="776"/>
        <w:gridCol w:w="55"/>
        <w:gridCol w:w="819"/>
        <w:gridCol w:w="948"/>
        <w:gridCol w:w="821"/>
        <w:gridCol w:w="25"/>
        <w:gridCol w:w="1021"/>
      </w:tblGrid>
      <w:tr w:rsidR="001F1EE8" w:rsidRPr="004861B2" w:rsidTr="00630418">
        <w:trPr>
          <w:trHeight w:val="829"/>
        </w:trPr>
        <w:tc>
          <w:tcPr>
            <w:tcW w:w="615" w:type="dxa"/>
            <w:vMerge w:val="restart"/>
            <w:vAlign w:val="center"/>
          </w:tcPr>
          <w:p w:rsidR="001F1EE8" w:rsidRPr="004861B2" w:rsidRDefault="001F1EE8" w:rsidP="00630418">
            <w:pPr>
              <w:jc w:val="center"/>
              <w:rPr>
                <w:b/>
                <w:sz w:val="20"/>
                <w:szCs w:val="20"/>
              </w:rPr>
            </w:pPr>
            <w:r w:rsidRPr="004861B2">
              <w:rPr>
                <w:b/>
                <w:sz w:val="20"/>
                <w:szCs w:val="20"/>
              </w:rPr>
              <w:t>№</w:t>
            </w:r>
          </w:p>
          <w:p w:rsidR="001F1EE8" w:rsidRPr="004861B2" w:rsidRDefault="001F1EE8" w:rsidP="00630418">
            <w:pPr>
              <w:jc w:val="center"/>
              <w:rPr>
                <w:b/>
                <w:sz w:val="20"/>
                <w:szCs w:val="20"/>
              </w:rPr>
            </w:pPr>
            <w:r w:rsidRPr="004861B2">
              <w:rPr>
                <w:b/>
                <w:sz w:val="20"/>
                <w:szCs w:val="20"/>
              </w:rPr>
              <w:t>Поз.</w:t>
            </w:r>
          </w:p>
          <w:p w:rsidR="001F1EE8" w:rsidRPr="004861B2" w:rsidRDefault="001F1EE8" w:rsidP="00630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16" w:type="dxa"/>
            <w:vMerge w:val="restart"/>
            <w:vAlign w:val="center"/>
          </w:tcPr>
          <w:p w:rsidR="001F1EE8" w:rsidRPr="004861B2" w:rsidRDefault="001F1EE8" w:rsidP="00630418">
            <w:pPr>
              <w:jc w:val="center"/>
              <w:rPr>
                <w:b/>
                <w:sz w:val="20"/>
                <w:szCs w:val="20"/>
              </w:rPr>
            </w:pPr>
            <w:r w:rsidRPr="004861B2">
              <w:rPr>
                <w:b/>
                <w:sz w:val="20"/>
                <w:szCs w:val="20"/>
              </w:rPr>
              <w:t>Наименование элемента системы и выполняемые работы</w:t>
            </w:r>
          </w:p>
        </w:tc>
        <w:tc>
          <w:tcPr>
            <w:tcW w:w="10583" w:type="dxa"/>
            <w:gridSpan w:val="21"/>
            <w:vAlign w:val="center"/>
          </w:tcPr>
          <w:p w:rsidR="001F1EE8" w:rsidRPr="004861B2" w:rsidRDefault="001F1EE8" w:rsidP="00630418">
            <w:pPr>
              <w:jc w:val="center"/>
              <w:rPr>
                <w:b/>
                <w:sz w:val="20"/>
                <w:szCs w:val="20"/>
              </w:rPr>
            </w:pPr>
            <w:r w:rsidRPr="004861B2">
              <w:rPr>
                <w:b/>
                <w:sz w:val="20"/>
                <w:szCs w:val="20"/>
              </w:rPr>
              <w:t>Период выполнения работ в 201</w:t>
            </w:r>
            <w:r>
              <w:rPr>
                <w:b/>
                <w:sz w:val="20"/>
                <w:szCs w:val="20"/>
              </w:rPr>
              <w:t>9</w:t>
            </w:r>
            <w:r w:rsidRPr="004861B2">
              <w:rPr>
                <w:b/>
                <w:sz w:val="20"/>
                <w:szCs w:val="20"/>
              </w:rPr>
              <w:t xml:space="preserve"> году</w:t>
            </w:r>
          </w:p>
        </w:tc>
      </w:tr>
      <w:tr w:rsidR="001F1EE8" w:rsidRPr="004861B2" w:rsidTr="00630418">
        <w:trPr>
          <w:trHeight w:val="829"/>
        </w:trPr>
        <w:tc>
          <w:tcPr>
            <w:tcW w:w="615" w:type="dxa"/>
            <w:vMerge/>
            <w:vAlign w:val="center"/>
          </w:tcPr>
          <w:p w:rsidR="001F1EE8" w:rsidRPr="004861B2" w:rsidRDefault="001F1EE8" w:rsidP="00630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16" w:type="dxa"/>
            <w:vMerge/>
            <w:vAlign w:val="center"/>
          </w:tcPr>
          <w:p w:rsidR="001F1EE8" w:rsidRPr="004861B2" w:rsidRDefault="001F1EE8" w:rsidP="00630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Январь</w:t>
            </w:r>
          </w:p>
        </w:tc>
        <w:tc>
          <w:tcPr>
            <w:tcW w:w="955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Февраль</w:t>
            </w:r>
          </w:p>
        </w:tc>
        <w:tc>
          <w:tcPr>
            <w:tcW w:w="855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Март</w:t>
            </w:r>
          </w:p>
        </w:tc>
        <w:tc>
          <w:tcPr>
            <w:tcW w:w="863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Апрель</w:t>
            </w:r>
          </w:p>
        </w:tc>
        <w:tc>
          <w:tcPr>
            <w:tcW w:w="838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Май</w:t>
            </w:r>
          </w:p>
        </w:tc>
        <w:tc>
          <w:tcPr>
            <w:tcW w:w="850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Июнь</w:t>
            </w:r>
          </w:p>
        </w:tc>
        <w:tc>
          <w:tcPr>
            <w:tcW w:w="851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Июль</w:t>
            </w:r>
          </w:p>
        </w:tc>
        <w:tc>
          <w:tcPr>
            <w:tcW w:w="828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Август</w:t>
            </w:r>
          </w:p>
        </w:tc>
        <w:tc>
          <w:tcPr>
            <w:tcW w:w="874" w:type="dxa"/>
            <w:gridSpan w:val="2"/>
            <w:vAlign w:val="center"/>
          </w:tcPr>
          <w:p w:rsidR="001F1EE8" w:rsidRPr="004861B2" w:rsidRDefault="001F1EE8" w:rsidP="00630418">
            <w:pPr>
              <w:ind w:left="-85" w:right="-108"/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Сентябрь</w:t>
            </w:r>
          </w:p>
        </w:tc>
        <w:tc>
          <w:tcPr>
            <w:tcW w:w="948" w:type="dxa"/>
            <w:vAlign w:val="center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Октябрь</w:t>
            </w:r>
          </w:p>
        </w:tc>
        <w:tc>
          <w:tcPr>
            <w:tcW w:w="846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Ноябрь</w:t>
            </w:r>
          </w:p>
        </w:tc>
        <w:tc>
          <w:tcPr>
            <w:tcW w:w="1021" w:type="dxa"/>
            <w:vAlign w:val="center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Декабрь</w:t>
            </w:r>
          </w:p>
        </w:tc>
      </w:tr>
      <w:tr w:rsidR="001F1EE8" w:rsidRPr="004861B2" w:rsidTr="00630418">
        <w:tc>
          <w:tcPr>
            <w:tcW w:w="15114" w:type="dxa"/>
            <w:gridSpan w:val="23"/>
          </w:tcPr>
          <w:p w:rsidR="001F1EE8" w:rsidRPr="004861B2" w:rsidRDefault="001F1EE8" w:rsidP="00630418">
            <w:pPr>
              <w:jc w:val="center"/>
              <w:rPr>
                <w:b/>
                <w:sz w:val="20"/>
                <w:szCs w:val="20"/>
              </w:rPr>
            </w:pPr>
            <w:r w:rsidRPr="004861B2">
              <w:rPr>
                <w:b/>
                <w:sz w:val="20"/>
                <w:szCs w:val="20"/>
              </w:rPr>
              <w:t>1.Техническое обслуживание автоматики горения котла</w:t>
            </w:r>
          </w:p>
        </w:tc>
      </w:tr>
      <w:tr w:rsidR="001F1EE8" w:rsidRPr="004861B2" w:rsidTr="00630418">
        <w:tc>
          <w:tcPr>
            <w:tcW w:w="615" w:type="dxa"/>
          </w:tcPr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1.1.</w:t>
            </w:r>
          </w:p>
        </w:tc>
        <w:tc>
          <w:tcPr>
            <w:tcW w:w="3916" w:type="dxa"/>
          </w:tcPr>
          <w:p w:rsidR="001F1EE8" w:rsidRPr="004861B2" w:rsidRDefault="001F1EE8" w:rsidP="00630418">
            <w:pPr>
              <w:rPr>
                <w:b/>
                <w:sz w:val="20"/>
                <w:szCs w:val="20"/>
              </w:rPr>
            </w:pPr>
            <w:r w:rsidRPr="004861B2">
              <w:rPr>
                <w:b/>
                <w:sz w:val="20"/>
                <w:szCs w:val="20"/>
              </w:rPr>
              <w:t>Датчики:</w:t>
            </w:r>
          </w:p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Проверка целостности корпусов, крышек, изоляции, плотности импульсных линий.</w:t>
            </w:r>
          </w:p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Продувка импульсных линий, набивка сальников, замена прокладок, чистка заборных устройств по разрежению.</w:t>
            </w:r>
          </w:p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Проверка статической характеристики и настройка.</w:t>
            </w:r>
          </w:p>
        </w:tc>
        <w:tc>
          <w:tcPr>
            <w:tcW w:w="975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913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67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28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42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42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51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31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19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948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21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1046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</w:tr>
      <w:tr w:rsidR="001F1EE8" w:rsidRPr="004861B2" w:rsidTr="00630418">
        <w:tc>
          <w:tcPr>
            <w:tcW w:w="615" w:type="dxa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1.2.</w:t>
            </w:r>
          </w:p>
        </w:tc>
        <w:tc>
          <w:tcPr>
            <w:tcW w:w="3916" w:type="dxa"/>
          </w:tcPr>
          <w:p w:rsidR="001F1EE8" w:rsidRPr="004861B2" w:rsidRDefault="001F1EE8" w:rsidP="00630418">
            <w:pPr>
              <w:rPr>
                <w:b/>
                <w:sz w:val="20"/>
                <w:szCs w:val="20"/>
              </w:rPr>
            </w:pPr>
            <w:r w:rsidRPr="004861B2">
              <w:rPr>
                <w:b/>
                <w:sz w:val="20"/>
                <w:szCs w:val="20"/>
              </w:rPr>
              <w:t>Регулирующие приборы:</w:t>
            </w:r>
          </w:p>
          <w:p w:rsidR="001F1EE8" w:rsidRPr="004861B2" w:rsidRDefault="001F1EE8" w:rsidP="00630418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Проверка регулирующих приборов согласно инструкции по эксплуатации завода–изготовителя.</w:t>
            </w:r>
          </w:p>
          <w:p w:rsidR="001F1EE8" w:rsidRPr="004861B2" w:rsidRDefault="001F1EE8" w:rsidP="00630418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Включение регулятора в работу.</w:t>
            </w:r>
          </w:p>
        </w:tc>
        <w:tc>
          <w:tcPr>
            <w:tcW w:w="2755" w:type="dxa"/>
            <w:gridSpan w:val="6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2512" w:type="dxa"/>
            <w:gridSpan w:val="6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2501" w:type="dxa"/>
            <w:gridSpan w:val="5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2815" w:type="dxa"/>
            <w:gridSpan w:val="4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</w:tr>
      <w:tr w:rsidR="001F1EE8" w:rsidRPr="004861B2" w:rsidTr="00630418">
        <w:tc>
          <w:tcPr>
            <w:tcW w:w="615" w:type="dxa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1.3.</w:t>
            </w:r>
          </w:p>
        </w:tc>
        <w:tc>
          <w:tcPr>
            <w:tcW w:w="3916" w:type="dxa"/>
          </w:tcPr>
          <w:p w:rsidR="001F1EE8" w:rsidRPr="004861B2" w:rsidRDefault="001F1EE8" w:rsidP="00630418">
            <w:pPr>
              <w:rPr>
                <w:b/>
                <w:sz w:val="20"/>
                <w:szCs w:val="20"/>
              </w:rPr>
            </w:pPr>
            <w:r w:rsidRPr="004861B2">
              <w:rPr>
                <w:b/>
                <w:sz w:val="20"/>
                <w:szCs w:val="20"/>
              </w:rPr>
              <w:t>Исполнительные механизмы:</w:t>
            </w:r>
          </w:p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Регулировка концевых и путевых выключателей, промывка и чистка контактов и потенциометров указателя положения. Проверка и при необходимости регулировка сочленения с регулирующим органом. Подтягивание электрических соединений. Добавка масла в редуктор.</w:t>
            </w:r>
          </w:p>
        </w:tc>
        <w:tc>
          <w:tcPr>
            <w:tcW w:w="2755" w:type="dxa"/>
            <w:gridSpan w:val="6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2512" w:type="dxa"/>
            <w:gridSpan w:val="6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2501" w:type="dxa"/>
            <w:gridSpan w:val="5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2815" w:type="dxa"/>
            <w:gridSpan w:val="4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</w:tr>
      <w:tr w:rsidR="001F1EE8" w:rsidRPr="004861B2" w:rsidTr="00630418">
        <w:tc>
          <w:tcPr>
            <w:tcW w:w="615" w:type="dxa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1.4.</w:t>
            </w:r>
          </w:p>
        </w:tc>
        <w:tc>
          <w:tcPr>
            <w:tcW w:w="3916" w:type="dxa"/>
          </w:tcPr>
          <w:p w:rsidR="001F1EE8" w:rsidRPr="004861B2" w:rsidRDefault="001F1EE8" w:rsidP="00630418">
            <w:pPr>
              <w:rPr>
                <w:b/>
                <w:sz w:val="20"/>
                <w:szCs w:val="20"/>
              </w:rPr>
            </w:pPr>
            <w:r w:rsidRPr="004861B2">
              <w:rPr>
                <w:b/>
                <w:sz w:val="20"/>
                <w:szCs w:val="20"/>
              </w:rPr>
              <w:t>Регулирующие клапана:</w:t>
            </w:r>
          </w:p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Проверка расходной характеристики, осмотр, оценка состояния затвора, чистка клапана. Сборка и сочленение с исполнительным механизмом.</w:t>
            </w:r>
          </w:p>
        </w:tc>
        <w:tc>
          <w:tcPr>
            <w:tcW w:w="2755" w:type="dxa"/>
            <w:gridSpan w:val="6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2512" w:type="dxa"/>
            <w:gridSpan w:val="6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2501" w:type="dxa"/>
            <w:gridSpan w:val="5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2815" w:type="dxa"/>
            <w:gridSpan w:val="4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</w:tr>
      <w:tr w:rsidR="001F1EE8" w:rsidRPr="004861B2" w:rsidTr="00630418">
        <w:tc>
          <w:tcPr>
            <w:tcW w:w="615" w:type="dxa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1.5.</w:t>
            </w:r>
          </w:p>
        </w:tc>
        <w:tc>
          <w:tcPr>
            <w:tcW w:w="3916" w:type="dxa"/>
          </w:tcPr>
          <w:p w:rsidR="001F1EE8" w:rsidRPr="004861B2" w:rsidRDefault="001F1EE8" w:rsidP="00630418">
            <w:pPr>
              <w:rPr>
                <w:b/>
                <w:sz w:val="20"/>
                <w:szCs w:val="20"/>
              </w:rPr>
            </w:pPr>
            <w:r w:rsidRPr="004861B2">
              <w:rPr>
                <w:b/>
                <w:sz w:val="20"/>
                <w:szCs w:val="20"/>
              </w:rPr>
              <w:t>Электроаппаратура системы:</w:t>
            </w:r>
          </w:p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lastRenderedPageBreak/>
              <w:t xml:space="preserve">Проверка (внешний осмотр) целостности корпусов и изоляции, надежности крепления аппаратуры в щите, промывка контактов и потенциометра </w:t>
            </w:r>
            <w:proofErr w:type="spellStart"/>
            <w:r w:rsidRPr="004861B2">
              <w:rPr>
                <w:sz w:val="20"/>
                <w:szCs w:val="20"/>
              </w:rPr>
              <w:t>задатчика</w:t>
            </w:r>
            <w:proofErr w:type="spellEnd"/>
            <w:r w:rsidRPr="004861B2">
              <w:rPr>
                <w:sz w:val="20"/>
                <w:szCs w:val="20"/>
              </w:rPr>
              <w:t>, подтягивание контактов электрических соединений. Проверка функционирования электроаппаратуры системы</w:t>
            </w:r>
          </w:p>
        </w:tc>
        <w:tc>
          <w:tcPr>
            <w:tcW w:w="2755" w:type="dxa"/>
            <w:gridSpan w:val="6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lastRenderedPageBreak/>
              <w:t>1 раз</w:t>
            </w:r>
          </w:p>
        </w:tc>
        <w:tc>
          <w:tcPr>
            <w:tcW w:w="2512" w:type="dxa"/>
            <w:gridSpan w:val="6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2501" w:type="dxa"/>
            <w:gridSpan w:val="5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2815" w:type="dxa"/>
            <w:gridSpan w:val="4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</w:tr>
      <w:tr w:rsidR="001F1EE8" w:rsidRPr="004861B2" w:rsidTr="00630418">
        <w:tc>
          <w:tcPr>
            <w:tcW w:w="615" w:type="dxa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lastRenderedPageBreak/>
              <w:t>1.6.</w:t>
            </w:r>
          </w:p>
        </w:tc>
        <w:tc>
          <w:tcPr>
            <w:tcW w:w="3916" w:type="dxa"/>
          </w:tcPr>
          <w:p w:rsidR="001F1EE8" w:rsidRPr="004861B2" w:rsidRDefault="001F1EE8" w:rsidP="00630418">
            <w:pPr>
              <w:rPr>
                <w:b/>
                <w:sz w:val="20"/>
                <w:szCs w:val="20"/>
              </w:rPr>
            </w:pPr>
            <w:r w:rsidRPr="004861B2">
              <w:rPr>
                <w:b/>
                <w:sz w:val="20"/>
                <w:szCs w:val="20"/>
              </w:rPr>
              <w:t>Система в целом:</w:t>
            </w:r>
          </w:p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Испытание системы путем оценки качества переходного процесса при нанесении возмущения со стороны регулирующего органа. Корректировка при необходимости настройки параметров.</w:t>
            </w:r>
          </w:p>
        </w:tc>
        <w:tc>
          <w:tcPr>
            <w:tcW w:w="975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913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67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28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42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42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51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31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19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948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21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1046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</w:tr>
      <w:tr w:rsidR="001F1EE8" w:rsidRPr="004861B2" w:rsidTr="00630418">
        <w:tc>
          <w:tcPr>
            <w:tcW w:w="15114" w:type="dxa"/>
            <w:gridSpan w:val="23"/>
          </w:tcPr>
          <w:p w:rsidR="001F1EE8" w:rsidRPr="004861B2" w:rsidRDefault="001F1EE8" w:rsidP="00630418">
            <w:pPr>
              <w:jc w:val="center"/>
              <w:rPr>
                <w:b/>
                <w:sz w:val="20"/>
                <w:szCs w:val="20"/>
              </w:rPr>
            </w:pPr>
            <w:r w:rsidRPr="004861B2">
              <w:rPr>
                <w:b/>
                <w:sz w:val="20"/>
                <w:szCs w:val="20"/>
              </w:rPr>
              <w:t>2. Техническое обслуживание за схемой автоматики безопасности и сигнализации котлов.</w:t>
            </w:r>
          </w:p>
        </w:tc>
      </w:tr>
      <w:tr w:rsidR="001F1EE8" w:rsidRPr="004861B2" w:rsidTr="00630418">
        <w:tc>
          <w:tcPr>
            <w:tcW w:w="615" w:type="dxa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2.1.</w:t>
            </w:r>
          </w:p>
        </w:tc>
        <w:tc>
          <w:tcPr>
            <w:tcW w:w="3916" w:type="dxa"/>
          </w:tcPr>
          <w:p w:rsidR="001F1EE8" w:rsidRPr="004861B2" w:rsidRDefault="001F1EE8" w:rsidP="00630418">
            <w:pPr>
              <w:rPr>
                <w:b/>
                <w:sz w:val="20"/>
                <w:szCs w:val="20"/>
              </w:rPr>
            </w:pPr>
            <w:r w:rsidRPr="004861B2">
              <w:rPr>
                <w:b/>
                <w:sz w:val="20"/>
                <w:szCs w:val="20"/>
              </w:rPr>
              <w:t>Датчики:</w:t>
            </w:r>
          </w:p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Проверка (внешний осмотр) целостности корпусов и крышек, надежность механических соединений, изоляции. Подтягивание контактов электрических соединений, продувка импульсных линий, промывка контактов.</w:t>
            </w:r>
          </w:p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 xml:space="preserve"> Проверка настройки датчиков и при необходимости их корректировка.</w:t>
            </w:r>
          </w:p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913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67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28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42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42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51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31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19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948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21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1046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</w:tr>
      <w:tr w:rsidR="001F1EE8" w:rsidRPr="004861B2" w:rsidTr="00630418">
        <w:trPr>
          <w:trHeight w:val="1079"/>
        </w:trPr>
        <w:tc>
          <w:tcPr>
            <w:tcW w:w="615" w:type="dxa"/>
          </w:tcPr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2.2.</w:t>
            </w:r>
          </w:p>
        </w:tc>
        <w:tc>
          <w:tcPr>
            <w:tcW w:w="3916" w:type="dxa"/>
          </w:tcPr>
          <w:p w:rsidR="001F1EE8" w:rsidRPr="004861B2" w:rsidRDefault="001F1EE8" w:rsidP="00630418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ab/>
            </w:r>
            <w:r w:rsidRPr="004861B2">
              <w:rPr>
                <w:b/>
                <w:sz w:val="20"/>
                <w:szCs w:val="20"/>
              </w:rPr>
              <w:t>Клапан-</w:t>
            </w:r>
            <w:proofErr w:type="spellStart"/>
            <w:r w:rsidRPr="004861B2">
              <w:rPr>
                <w:b/>
                <w:sz w:val="20"/>
                <w:szCs w:val="20"/>
              </w:rPr>
              <w:t>отсекатель</w:t>
            </w:r>
            <w:proofErr w:type="spellEnd"/>
            <w:r w:rsidRPr="004861B2">
              <w:rPr>
                <w:b/>
                <w:sz w:val="20"/>
                <w:szCs w:val="20"/>
              </w:rPr>
              <w:t xml:space="preserve"> газа:</w:t>
            </w:r>
          </w:p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Проверка на отсутствие затираний и надежности соединений в рычажных системах электромагнита.</w:t>
            </w:r>
          </w:p>
        </w:tc>
        <w:tc>
          <w:tcPr>
            <w:tcW w:w="975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913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67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28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42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42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51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31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19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948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21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1046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</w:tr>
      <w:tr w:rsidR="001F1EE8" w:rsidRPr="004861B2" w:rsidTr="00630418">
        <w:trPr>
          <w:trHeight w:val="2399"/>
        </w:trPr>
        <w:tc>
          <w:tcPr>
            <w:tcW w:w="615" w:type="dxa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2.3.</w:t>
            </w:r>
          </w:p>
        </w:tc>
        <w:tc>
          <w:tcPr>
            <w:tcW w:w="3916" w:type="dxa"/>
          </w:tcPr>
          <w:p w:rsidR="001F1EE8" w:rsidRPr="004861B2" w:rsidRDefault="001F1EE8" w:rsidP="00630418">
            <w:pPr>
              <w:rPr>
                <w:b/>
                <w:sz w:val="20"/>
                <w:szCs w:val="20"/>
              </w:rPr>
            </w:pPr>
            <w:r w:rsidRPr="004861B2">
              <w:rPr>
                <w:b/>
                <w:sz w:val="20"/>
                <w:szCs w:val="20"/>
              </w:rPr>
              <w:t xml:space="preserve">Электроаппаратура автоматики безопасности и сигнализации: </w:t>
            </w:r>
          </w:p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Проверка (внешний осмотр) целостности корпусов, крышек и изоляции, исправности электропроводки, надежности крепления аппаратуры в щитах, промывка контактов, подтягивание контактов электрических соединений. Проверка функционирования электроаппаратуры схемы.</w:t>
            </w:r>
          </w:p>
        </w:tc>
        <w:tc>
          <w:tcPr>
            <w:tcW w:w="975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913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67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28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42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42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51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31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19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948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21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1046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</w:tr>
      <w:tr w:rsidR="001F1EE8" w:rsidRPr="004861B2" w:rsidTr="00630418">
        <w:trPr>
          <w:trHeight w:val="1399"/>
        </w:trPr>
        <w:tc>
          <w:tcPr>
            <w:tcW w:w="615" w:type="dxa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lastRenderedPageBreak/>
              <w:t>2.4.</w:t>
            </w:r>
          </w:p>
        </w:tc>
        <w:tc>
          <w:tcPr>
            <w:tcW w:w="3916" w:type="dxa"/>
          </w:tcPr>
          <w:p w:rsidR="001F1EE8" w:rsidRPr="004861B2" w:rsidRDefault="001F1EE8" w:rsidP="00630418">
            <w:pPr>
              <w:rPr>
                <w:b/>
                <w:sz w:val="20"/>
                <w:szCs w:val="20"/>
              </w:rPr>
            </w:pPr>
            <w:r w:rsidRPr="004861B2">
              <w:rPr>
                <w:b/>
                <w:sz w:val="20"/>
                <w:szCs w:val="20"/>
              </w:rPr>
              <w:t xml:space="preserve">Приборы контроля пламени: </w:t>
            </w:r>
          </w:p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 xml:space="preserve">Промывка стекла фотодатчика. </w:t>
            </w:r>
          </w:p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Проверка срабатывания реле при наличии пламени и отпускание реле при погасании пламени.</w:t>
            </w:r>
          </w:p>
        </w:tc>
        <w:tc>
          <w:tcPr>
            <w:tcW w:w="975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913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67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28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42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42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51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31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19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948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21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1046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</w:tr>
      <w:tr w:rsidR="001F1EE8" w:rsidRPr="004861B2" w:rsidTr="00630418">
        <w:tc>
          <w:tcPr>
            <w:tcW w:w="615" w:type="dxa"/>
          </w:tcPr>
          <w:p w:rsidR="001F1EE8" w:rsidRPr="004861B2" w:rsidRDefault="001F1EE8" w:rsidP="00630418">
            <w:pPr>
              <w:jc w:val="center"/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2.5.</w:t>
            </w:r>
          </w:p>
        </w:tc>
        <w:tc>
          <w:tcPr>
            <w:tcW w:w="3916" w:type="dxa"/>
          </w:tcPr>
          <w:p w:rsidR="001F1EE8" w:rsidRPr="004861B2" w:rsidRDefault="001F1EE8" w:rsidP="00630418">
            <w:pPr>
              <w:rPr>
                <w:b/>
                <w:sz w:val="20"/>
                <w:szCs w:val="20"/>
              </w:rPr>
            </w:pPr>
            <w:r w:rsidRPr="004861B2">
              <w:rPr>
                <w:b/>
                <w:sz w:val="20"/>
                <w:szCs w:val="20"/>
              </w:rPr>
              <w:t>Схема автоматики безопасности и сигнализации в целом:</w:t>
            </w:r>
          </w:p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Испытание по всем контролируемым параметрам на работающем котле путем доведения каждого из них до значений, указанных в карте параметров настройки. Составление протокола испытания автоматики безопасности.</w:t>
            </w:r>
          </w:p>
          <w:p w:rsidR="001F1EE8" w:rsidRPr="004861B2" w:rsidRDefault="001F1EE8" w:rsidP="00630418">
            <w:pPr>
              <w:rPr>
                <w:sz w:val="20"/>
                <w:szCs w:val="20"/>
              </w:rPr>
            </w:pPr>
            <w:r w:rsidRPr="004861B2">
              <w:rPr>
                <w:sz w:val="20"/>
                <w:szCs w:val="20"/>
              </w:rPr>
              <w:t>Останов котла с автоматической отсечкой газа рекомендуется проводить по погасанию пламени горелки. По остальным параметрам проверка производится путем имитации их аварийных значений без отсечки топлива.</w:t>
            </w:r>
          </w:p>
        </w:tc>
        <w:tc>
          <w:tcPr>
            <w:tcW w:w="975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913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67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28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42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42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51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31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19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948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21" w:type="dxa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1046" w:type="dxa"/>
            <w:gridSpan w:val="2"/>
            <w:vAlign w:val="center"/>
          </w:tcPr>
          <w:p w:rsidR="001F1EE8" w:rsidRPr="004861B2" w:rsidRDefault="001F1EE8" w:rsidP="00630418">
            <w:pPr>
              <w:jc w:val="center"/>
            </w:pPr>
            <w:r w:rsidRPr="004861B2">
              <w:rPr>
                <w:color w:val="000000"/>
                <w:sz w:val="20"/>
                <w:szCs w:val="20"/>
              </w:rPr>
              <w:t>1 раз</w:t>
            </w:r>
          </w:p>
        </w:tc>
      </w:tr>
    </w:tbl>
    <w:tbl>
      <w:tblPr>
        <w:tblpPr w:leftFromText="180" w:rightFromText="180" w:vertAnchor="text" w:horzAnchor="margin" w:tblpXSpec="center" w:tblpY="1443"/>
        <w:tblW w:w="0" w:type="auto"/>
        <w:tblLook w:val="01E0" w:firstRow="1" w:lastRow="1" w:firstColumn="1" w:lastColumn="1" w:noHBand="0" w:noVBand="0"/>
      </w:tblPr>
      <w:tblGrid>
        <w:gridCol w:w="4525"/>
        <w:gridCol w:w="4640"/>
      </w:tblGrid>
      <w:tr w:rsidR="001F1EE8" w:rsidRPr="00322BFD" w:rsidTr="00630418">
        <w:trPr>
          <w:trHeight w:val="4394"/>
        </w:trPr>
        <w:tc>
          <w:tcPr>
            <w:tcW w:w="4525" w:type="dxa"/>
          </w:tcPr>
          <w:p w:rsidR="001F1EE8" w:rsidRPr="004861B2" w:rsidRDefault="001F1EE8" w:rsidP="00630418">
            <w:pPr>
              <w:pStyle w:val="a4"/>
              <w:tabs>
                <w:tab w:val="left" w:pos="8840"/>
                <w:tab w:val="left" w:pos="9100"/>
              </w:tabs>
              <w:spacing w:after="0"/>
              <w:rPr>
                <w:b/>
                <w:color w:val="000000"/>
              </w:rPr>
            </w:pPr>
          </w:p>
        </w:tc>
        <w:tc>
          <w:tcPr>
            <w:tcW w:w="4640" w:type="dxa"/>
          </w:tcPr>
          <w:p w:rsidR="001F1EE8" w:rsidRPr="00322BFD" w:rsidRDefault="001F1EE8" w:rsidP="00630418">
            <w:pPr>
              <w:pStyle w:val="a4"/>
              <w:tabs>
                <w:tab w:val="left" w:pos="8840"/>
                <w:tab w:val="left" w:pos="9100"/>
              </w:tabs>
              <w:spacing w:after="0"/>
              <w:rPr>
                <w:color w:val="000000"/>
              </w:rPr>
            </w:pPr>
          </w:p>
        </w:tc>
      </w:tr>
    </w:tbl>
    <w:p w:rsidR="001F1EE8" w:rsidRDefault="001F1EE8" w:rsidP="001F1EE8">
      <w:pPr>
        <w:jc w:val="both"/>
        <w:rPr>
          <w:b/>
        </w:rPr>
        <w:sectPr w:rsidR="001F1EE8" w:rsidSect="007C2A92">
          <w:footerReference w:type="even" r:id="rId9"/>
          <w:footerReference w:type="default" r:id="rId10"/>
          <w:pgSz w:w="16838" w:h="11906" w:orient="landscape"/>
          <w:pgMar w:top="1134" w:right="851" w:bottom="1418" w:left="85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8A1B42" w:rsidRDefault="008A1B42"/>
    <w:sectPr w:rsidR="008A1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878" w:rsidRDefault="004F4878">
      <w:r>
        <w:separator/>
      </w:r>
    </w:p>
  </w:endnote>
  <w:endnote w:type="continuationSeparator" w:id="0">
    <w:p w:rsidR="004F4878" w:rsidRDefault="004F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msRmn-Mirac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98F" w:rsidRDefault="001F1EE8" w:rsidP="007E5D4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8798F" w:rsidRDefault="00C65272" w:rsidP="00D3255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98F" w:rsidRDefault="00C65272" w:rsidP="00A13F4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878" w:rsidRDefault="004F4878">
      <w:r>
        <w:separator/>
      </w:r>
    </w:p>
  </w:footnote>
  <w:footnote w:type="continuationSeparator" w:id="0">
    <w:p w:rsidR="004F4878" w:rsidRDefault="004F4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A92" w:rsidRPr="00167DB3" w:rsidRDefault="00C65272" w:rsidP="00FF3770">
    <w:pPr>
      <w:suppressAutoHyphens/>
      <w:jc w:val="right"/>
      <w:rPr>
        <w:sz w:val="20"/>
        <w:szCs w:val="20"/>
        <w:lang w:eastAsia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C25E23"/>
    <w:multiLevelType w:val="singleLevel"/>
    <w:tmpl w:val="8306FB62"/>
    <w:lvl w:ilvl="0">
      <w:start w:val="6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091A5AA3"/>
    <w:multiLevelType w:val="singleLevel"/>
    <w:tmpl w:val="EB7CB816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1AA1415D"/>
    <w:multiLevelType w:val="singleLevel"/>
    <w:tmpl w:val="ABEABB60"/>
    <w:lvl w:ilvl="0">
      <w:start w:val="5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1BE54C8C"/>
    <w:multiLevelType w:val="singleLevel"/>
    <w:tmpl w:val="D7C8A758"/>
    <w:lvl w:ilvl="0">
      <w:start w:val="8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1E4C7924"/>
    <w:multiLevelType w:val="singleLevel"/>
    <w:tmpl w:val="4FFCD74C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290139DC"/>
    <w:multiLevelType w:val="singleLevel"/>
    <w:tmpl w:val="F82EBA14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2C9D476E"/>
    <w:multiLevelType w:val="hybridMultilevel"/>
    <w:tmpl w:val="2870B090"/>
    <w:lvl w:ilvl="0" w:tplc="A94C44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AE2187"/>
    <w:multiLevelType w:val="hybridMultilevel"/>
    <w:tmpl w:val="CBA2B40C"/>
    <w:lvl w:ilvl="0" w:tplc="A94C44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83325"/>
    <w:multiLevelType w:val="singleLevel"/>
    <w:tmpl w:val="A030F5F8"/>
    <w:lvl w:ilvl="0">
      <w:start w:val="4"/>
      <w:numFmt w:val="decimal"/>
      <w:lvlText w:val="%1.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>
    <w:nsid w:val="49352753"/>
    <w:multiLevelType w:val="singleLevel"/>
    <w:tmpl w:val="CCD6D786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54F27D3E"/>
    <w:multiLevelType w:val="singleLevel"/>
    <w:tmpl w:val="05D29B36"/>
    <w:lvl w:ilvl="0">
      <w:start w:val="3"/>
      <w:numFmt w:val="decimal"/>
      <w:lvlText w:val="%1. "/>
      <w:legacy w:legacy="1" w:legacySpace="0" w:legacyIndent="283"/>
      <w:lvlJc w:val="left"/>
      <w:pPr>
        <w:ind w:left="7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>
    <w:nsid w:val="5C366022"/>
    <w:multiLevelType w:val="singleLevel"/>
    <w:tmpl w:val="9E1E8C06"/>
    <w:lvl w:ilvl="0">
      <w:start w:val="1"/>
      <w:numFmt w:val="decimal"/>
      <w:lvlText w:val="4.%1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>
    <w:nsid w:val="5FF915B4"/>
    <w:multiLevelType w:val="singleLevel"/>
    <w:tmpl w:val="B88C6738"/>
    <w:lvl w:ilvl="0">
      <w:start w:val="7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>
    <w:nsid w:val="62843977"/>
    <w:multiLevelType w:val="hybridMultilevel"/>
    <w:tmpl w:val="B2AC1EAC"/>
    <w:lvl w:ilvl="0" w:tplc="A94C44EE">
      <w:start w:val="1"/>
      <w:numFmt w:val="bullet"/>
      <w:lvlText w:val="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F21E00"/>
    <w:multiLevelType w:val="multilevel"/>
    <w:tmpl w:val="467ED5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BD0622F"/>
    <w:multiLevelType w:val="multilevel"/>
    <w:tmpl w:val="7D88592E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8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6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000" w:hanging="1800"/>
      </w:pPr>
      <w:rPr>
        <w:rFonts w:cs="Times New Roman" w:hint="default"/>
        <w:b/>
      </w:rPr>
    </w:lvl>
  </w:abstractNum>
  <w:abstractNum w:abstractNumId="17">
    <w:nsid w:val="7D417282"/>
    <w:multiLevelType w:val="singleLevel"/>
    <w:tmpl w:val="82E2B4AE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>
    <w:nsid w:val="7FF243EA"/>
    <w:multiLevelType w:val="multilevel"/>
    <w:tmpl w:val="80D2907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num w:numId="1">
    <w:abstractNumId w:val="14"/>
  </w:num>
  <w:num w:numId="2">
    <w:abstractNumId w:val="18"/>
  </w:num>
  <w:num w:numId="3">
    <w:abstractNumId w:val="5"/>
  </w:num>
  <w:num w:numId="4">
    <w:abstractNumId w:val="2"/>
  </w:num>
  <w:num w:numId="5">
    <w:abstractNumId w:val="11"/>
  </w:num>
  <w:num w:numId="6">
    <w:abstractNumId w:val="9"/>
  </w:num>
  <w:num w:numId="7">
    <w:abstractNumId w:val="12"/>
  </w:num>
  <w:num w:numId="8">
    <w:abstractNumId w:val="3"/>
  </w:num>
  <w:num w:numId="9">
    <w:abstractNumId w:val="17"/>
  </w:num>
  <w:num w:numId="10">
    <w:abstractNumId w:val="1"/>
  </w:num>
  <w:num w:numId="11">
    <w:abstractNumId w:val="10"/>
  </w:num>
  <w:num w:numId="12">
    <w:abstractNumId w:val="13"/>
  </w:num>
  <w:num w:numId="13">
    <w:abstractNumId w:val="6"/>
  </w:num>
  <w:num w:numId="14">
    <w:abstractNumId w:val="4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hint="default"/>
        </w:rPr>
      </w:lvl>
    </w:lvlOverride>
  </w:num>
  <w:num w:numId="16">
    <w:abstractNumId w:val="8"/>
  </w:num>
  <w:num w:numId="17">
    <w:abstractNumId w:val="15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E8"/>
    <w:rsid w:val="001F1EE8"/>
    <w:rsid w:val="002D3586"/>
    <w:rsid w:val="004F4878"/>
    <w:rsid w:val="00522A0E"/>
    <w:rsid w:val="005A29AA"/>
    <w:rsid w:val="008A1B42"/>
    <w:rsid w:val="009067D0"/>
    <w:rsid w:val="00A042D6"/>
    <w:rsid w:val="00A326B4"/>
    <w:rsid w:val="00B258FE"/>
    <w:rsid w:val="00B676DB"/>
    <w:rsid w:val="00BE1C4D"/>
    <w:rsid w:val="00C65272"/>
    <w:rsid w:val="00DC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1E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E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2"/>
    <w:autoRedefine/>
    <w:rsid w:val="001F1EE8"/>
    <w:pPr>
      <w:spacing w:after="160" w:line="240" w:lineRule="exact"/>
      <w:jc w:val="right"/>
    </w:pPr>
    <w:rPr>
      <w:noProof/>
      <w:lang w:val="en-US" w:eastAsia="en-US"/>
    </w:rPr>
  </w:style>
  <w:style w:type="paragraph" w:styleId="a4">
    <w:name w:val="Body Text Indent"/>
    <w:basedOn w:val="a"/>
    <w:link w:val="a5"/>
    <w:rsid w:val="001F1EE8"/>
    <w:pPr>
      <w:spacing w:after="120"/>
      <w:ind w:left="283"/>
    </w:pPr>
    <w:rPr>
      <w:rFonts w:eastAsia="Calibri"/>
    </w:rPr>
  </w:style>
  <w:style w:type="character" w:customStyle="1" w:styleId="a5">
    <w:name w:val="Основной текст с отступом Знак"/>
    <w:basedOn w:val="a0"/>
    <w:link w:val="a4"/>
    <w:rsid w:val="001F1EE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1F1EE8"/>
    <w:pPr>
      <w:ind w:left="720"/>
      <w:contextualSpacing/>
    </w:pPr>
  </w:style>
  <w:style w:type="paragraph" w:styleId="21">
    <w:name w:val="List 2"/>
    <w:basedOn w:val="a"/>
    <w:rsid w:val="001F1EE8"/>
    <w:pPr>
      <w:ind w:left="566" w:hanging="283"/>
    </w:pPr>
  </w:style>
  <w:style w:type="character" w:customStyle="1" w:styleId="20">
    <w:name w:val="Заголовок 2 Знак"/>
    <w:basedOn w:val="a0"/>
    <w:link w:val="2"/>
    <w:uiPriority w:val="9"/>
    <w:semiHidden/>
    <w:rsid w:val="001F1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1E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footer"/>
    <w:basedOn w:val="a"/>
    <w:link w:val="a8"/>
    <w:rsid w:val="001F1E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F1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1F1EE8"/>
  </w:style>
  <w:style w:type="paragraph" w:customStyle="1" w:styleId="11">
    <w:name w:val="Абзац списка1"/>
    <w:basedOn w:val="a"/>
    <w:rsid w:val="001F1EE8"/>
    <w:pPr>
      <w:ind w:left="708"/>
    </w:pPr>
    <w:rPr>
      <w:rFonts w:eastAsia="Calibri"/>
    </w:rPr>
  </w:style>
  <w:style w:type="paragraph" w:customStyle="1" w:styleId="Aacao4">
    <w:name w:val="Aacao 4"/>
    <w:rsid w:val="001F1EE8"/>
    <w:pPr>
      <w:tabs>
        <w:tab w:val="left" w:pos="360"/>
      </w:tabs>
      <w:spacing w:after="60" w:line="316" w:lineRule="exact"/>
      <w:jc w:val="center"/>
    </w:pPr>
    <w:rPr>
      <w:rFonts w:ascii="TmsRmn-Miracle" w:eastAsia="Times New Roman" w:hAnsi="TmsRmn-Miracle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1E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E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2"/>
    <w:autoRedefine/>
    <w:rsid w:val="001F1EE8"/>
    <w:pPr>
      <w:spacing w:after="160" w:line="240" w:lineRule="exact"/>
      <w:jc w:val="right"/>
    </w:pPr>
    <w:rPr>
      <w:noProof/>
      <w:lang w:val="en-US" w:eastAsia="en-US"/>
    </w:rPr>
  </w:style>
  <w:style w:type="paragraph" w:styleId="a4">
    <w:name w:val="Body Text Indent"/>
    <w:basedOn w:val="a"/>
    <w:link w:val="a5"/>
    <w:rsid w:val="001F1EE8"/>
    <w:pPr>
      <w:spacing w:after="120"/>
      <w:ind w:left="283"/>
    </w:pPr>
    <w:rPr>
      <w:rFonts w:eastAsia="Calibri"/>
    </w:rPr>
  </w:style>
  <w:style w:type="character" w:customStyle="1" w:styleId="a5">
    <w:name w:val="Основной текст с отступом Знак"/>
    <w:basedOn w:val="a0"/>
    <w:link w:val="a4"/>
    <w:rsid w:val="001F1EE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1F1EE8"/>
    <w:pPr>
      <w:ind w:left="720"/>
      <w:contextualSpacing/>
    </w:pPr>
  </w:style>
  <w:style w:type="paragraph" w:styleId="21">
    <w:name w:val="List 2"/>
    <w:basedOn w:val="a"/>
    <w:rsid w:val="001F1EE8"/>
    <w:pPr>
      <w:ind w:left="566" w:hanging="283"/>
    </w:pPr>
  </w:style>
  <w:style w:type="character" w:customStyle="1" w:styleId="20">
    <w:name w:val="Заголовок 2 Знак"/>
    <w:basedOn w:val="a0"/>
    <w:link w:val="2"/>
    <w:uiPriority w:val="9"/>
    <w:semiHidden/>
    <w:rsid w:val="001F1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1E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footer"/>
    <w:basedOn w:val="a"/>
    <w:link w:val="a8"/>
    <w:rsid w:val="001F1E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F1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1F1EE8"/>
  </w:style>
  <w:style w:type="paragraph" w:customStyle="1" w:styleId="11">
    <w:name w:val="Абзац списка1"/>
    <w:basedOn w:val="a"/>
    <w:rsid w:val="001F1EE8"/>
    <w:pPr>
      <w:ind w:left="708"/>
    </w:pPr>
    <w:rPr>
      <w:rFonts w:eastAsia="Calibri"/>
    </w:rPr>
  </w:style>
  <w:style w:type="paragraph" w:customStyle="1" w:styleId="Aacao4">
    <w:name w:val="Aacao 4"/>
    <w:rsid w:val="001F1EE8"/>
    <w:pPr>
      <w:tabs>
        <w:tab w:val="left" w:pos="360"/>
      </w:tabs>
      <w:spacing w:after="60" w:line="316" w:lineRule="exact"/>
      <w:jc w:val="center"/>
    </w:pPr>
    <w:rPr>
      <w:rFonts w:ascii="TmsRmn-Miracle" w:eastAsia="Times New Roman" w:hAnsi="TmsRmn-Miracle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OMTS</dc:creator>
  <cp:lastModifiedBy>user</cp:lastModifiedBy>
  <cp:revision>9</cp:revision>
  <dcterms:created xsi:type="dcterms:W3CDTF">2019-11-15T07:44:00Z</dcterms:created>
  <dcterms:modified xsi:type="dcterms:W3CDTF">2021-12-01T08:09:00Z</dcterms:modified>
</cp:coreProperties>
</file>