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025850-22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информированию населения городского округа Чехов об основных социально-экономических событиях, а также о деятельности органов местного самоуправления в 2022 году</w:t>
      </w:r>
    </w:p>
    <w:p w:rsidR="007C3BF1" w:rsidRDefault="006C06F8">
      <w:pPr>
        <w:ind w:left="1418"/>
      </w:pPr>
      <w:r w:rsidR="008C2287">
        <w:t xml:space="preserve">Цена </w:t>
      </w:r>
      <w:r w:rsidR="008C2287">
        <w:t>договора</w:t>
      </w:r>
      <w:r w:rsidR="008C2287">
        <w:t>, руб.:</w:t>
      </w:r>
      <w:r w:rsidR="001406FC">
        <w:t xml:space="preserve"> </w:t>
      </w:r>
      <w:r w:rsidR="008C2287">
        <w:t>509 000,00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"Информационно-технический центр городского округа Чехов"</w:t>
      </w:r>
    </w:p>
    <w:p w:rsidR="007C3BF1" w:rsidRDefault="008C2287">
      <w:pPr>
        <w:ind w:left="1418"/>
      </w:pPr>
      <w:r>
        <w:lastRenderedPageBreak/>
        <w:t xml:space="preserve">ИНН: </w:t>
      </w:r>
      <w:r>
        <w:t>5048034920</w:t>
      </w:r>
    </w:p>
    <w:p w:rsidR="007C3BF1" w:rsidRDefault="008C2287">
      <w:pPr>
        <w:ind w:left="1418"/>
      </w:pPr>
      <w:r>
        <w:t xml:space="preserve">КПП: </w:t>
      </w:r>
      <w:r>
        <w:rPr>
          <w:lang w:val="en-US"/>
        </w:rPr>
        <w:t>504801001</w:t>
      </w:r>
    </w:p>
    <w:p w:rsidR="007C3BF1" w:rsidRDefault="008C2287">
      <w:pPr>
        <w:ind w:left="1418"/>
      </w:pPr>
      <w:r>
        <w:t>Место нахождения:</w:t>
      </w:r>
      <w:r>
        <w:rPr>
          <w:lang w:val="en-US"/>
        </w:rPr>
        <w:t xml:space="preserve"> </w:t>
      </w:r>
      <w:r>
        <w:rPr>
          <w:lang w:val="en-US"/>
        </w:rPr>
        <w:t>142306, Московская область, г.Чехов, Советская пл., д.3</w:t>
      </w:r>
    </w:p>
    <w:p w:rsidR="007C3BF1" w:rsidRDefault="008C2287">
      <w:pPr>
        <w:ind w:left="1418"/>
      </w:pPr>
      <w:r>
        <w:t>Адрес юридического лица:</w:t>
      </w:r>
      <w:r w:rsidRPr="005A4720">
        <w:t xml:space="preserve"> </w:t>
      </w:r>
      <w:r>
        <w:t>142306, Московская область, г.Чехов, Советская пл., д.3</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7C3BF1" w:rsidP="00876256" w:rsidRDefault="006C06F8">
            <w:pPr>
              <w:pStyle w:val="a8"/>
              <w:keepNext/>
            </w:pPr>
            <w:r w:rsidR="008C2287">
              <w:rPr>
                <w:rStyle w:val="18"/>
                <w:lang w:val="en-US"/>
              </w:rPr>
              <w:t>КОЗ / ОКПД</w:t>
            </w:r>
            <w:r w:rsidR="008C2287">
              <w:rPr>
                <w:rStyle w:val="18"/>
              </w:rPr>
              <w:t xml:space="preserve"> </w:t>
            </w:r>
            <w:r w:rsidR="008C2287">
              <w:rPr>
                <w:rStyle w:val="18"/>
                <w:lang w:val="en-US"/>
              </w:rPr>
              <w:t>2</w:t>
            </w:r>
          </w:p>
        </w:tc>
        <w:tc>
          <w:tcPr>
            <w:tcW w:w="8223" w:type="dxa"/>
            <w:shd w:val="clear" w:color="auto" w:fill="auto"/>
          </w:tcPr>
          <w:p w:rsidR="007C3BF1" w:rsidP="00876256" w:rsidRDefault="008C2287">
            <w:pPr>
              <w:pStyle w:val="17"/>
              <w:keepNext/>
            </w:pPr>
            <w:r>
              <w:t>Наименование</w:t>
            </w:r>
          </w:p>
        </w:tc>
        <w:tc>
          <w:tcPr>
            <w:tcW w:w="4251"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02.07.01.07</w:t>
            </w:r>
            <w:r w:rsidR="008C2287">
              <w:rPr>
                <w:b/>
              </w:rPr>
              <w:t xml:space="preserve"> / </w:t>
            </w:r>
            <w:r w:rsidR="008C2287">
              <w:t>18.12.12.000</w:t>
            </w:r>
          </w:p>
          <w:p w:rsidR="007C3BF1" w:rsidRDefault="006C06F8">
            <w:pPr>
              <w:pStyle w:val="a8"/>
            </w:pPr>
          </w:p>
        </w:tc>
        <w:tc>
          <w:tcPr>
            <w:tcW w:w="8223" w:type="dxa"/>
            <w:shd w:val="clear" w:color="auto" w:fill="auto"/>
          </w:tcPr>
          <w:p w:rsidR="007C3BF1" w:rsidRDefault="006C06F8">
            <w:pPr>
              <w:pStyle w:val="a8"/>
            </w:pPr>
            <w:r w:rsidR="008C2287">
              <w:t>Брошюровка на пружину</w:t>
            </w:r>
          </w:p>
        </w:tc>
        <w:tc>
          <w:tcPr>
            <w:tcW w:w="4251" w:type="dxa"/>
            <w:shd w:val="clear" w:color="auto" w:fill="auto"/>
          </w:tcPr>
          <w:p w:rsidR="007C3BF1" w:rsidRDefault="008C2287">
            <w:pPr>
              <w:pStyle w:val="a8"/>
              <w:jc w:val="right"/>
            </w:pPr>
            <w:r>
              <w:t>(не указано)*</w:t>
            </w:r>
          </w:p>
        </w:tc>
      </w:tr>
      <w:tr>
        <w:trPr>
          <w:cantSplit/>
        </w:trPr>
        <w:tc>
          <w:tcPr>
            <w:tcW w:w="2235" w:type="dxa"/>
            <w:shd w:val="clear" w:color="auto" w:fill="auto"/>
          </w:tcPr>
          <w:p w:rsidR="007C3BF1" w:rsidRDefault="006C06F8">
            <w:pPr>
              <w:pStyle w:val="a8"/>
            </w:pPr>
            <w:r w:rsidR="008C2287">
              <w:t>02.07.01.07</w:t>
            </w:r>
            <w:r w:rsidR="008C2287">
              <w:rPr>
                <w:b/>
              </w:rPr>
              <w:t xml:space="preserve"> / </w:t>
            </w:r>
            <w:r w:rsidR="008C2287">
              <w:t>18.12.12.000</w:t>
            </w:r>
          </w:p>
          <w:p w:rsidR="007C3BF1" w:rsidRDefault="006C06F8">
            <w:pPr>
              <w:pStyle w:val="a8"/>
            </w:pPr>
          </w:p>
        </w:tc>
        <w:tc>
          <w:tcPr>
            <w:tcW w:w="8223" w:type="dxa"/>
            <w:shd w:val="clear" w:color="auto" w:fill="auto"/>
          </w:tcPr>
          <w:p w:rsidR="007C3BF1" w:rsidRDefault="006C06F8">
            <w:pPr>
              <w:pStyle w:val="a8"/>
            </w:pPr>
            <w:r w:rsidR="008C2287">
              <w:t>Брошюровка на скобу</w:t>
            </w:r>
          </w:p>
        </w:tc>
        <w:tc>
          <w:tcPr>
            <w:tcW w:w="4251" w:type="dxa"/>
            <w:shd w:val="clear" w:color="auto" w:fill="auto"/>
          </w:tcPr>
          <w:p w:rsidR="007C3BF1" w:rsidRDefault="008C2287">
            <w:pPr>
              <w:pStyle w:val="a8"/>
              <w:jc w:val="right"/>
            </w:pPr>
            <w:r>
              <w:t>(не указано)*</w:t>
            </w:r>
          </w:p>
        </w:tc>
      </w:tr>
      <w:tr>
        <w:trPr>
          <w:cantSplit/>
        </w:trPr>
        <w:tc>
          <w:tcPr>
            <w:tcW w:w="2235" w:type="dxa"/>
            <w:shd w:val="clear" w:color="auto" w:fill="auto"/>
          </w:tcPr>
          <w:p w:rsidR="007C3BF1" w:rsidRDefault="006C06F8">
            <w:pPr>
              <w:pStyle w:val="a8"/>
            </w:pPr>
            <w:r w:rsidR="008C2287">
              <w:t>02.07.02.13</w:t>
            </w:r>
            <w:r w:rsidR="008C2287">
              <w:rPr>
                <w:b/>
              </w:rPr>
              <w:t xml:space="preserve"> / </w:t>
            </w:r>
            <w:r w:rsidR="008C2287">
              <w:t>73.11.19.000</w:t>
            </w:r>
          </w:p>
          <w:p w:rsidR="007C3BF1" w:rsidRDefault="006C06F8">
            <w:pPr>
              <w:pStyle w:val="a8"/>
            </w:pPr>
          </w:p>
        </w:tc>
        <w:tc>
          <w:tcPr>
            <w:tcW w:w="8223" w:type="dxa"/>
            <w:shd w:val="clear" w:color="auto" w:fill="auto"/>
          </w:tcPr>
          <w:p w:rsidR="007C3BF1" w:rsidRDefault="006C06F8">
            <w:pPr>
              <w:pStyle w:val="a8"/>
            </w:pPr>
            <w:r w:rsidR="008C2287">
              <w:t>Демонтаж баннеров</w:t>
            </w:r>
          </w:p>
        </w:tc>
        <w:tc>
          <w:tcPr>
            <w:tcW w:w="4251" w:type="dxa"/>
            <w:shd w:val="clear" w:color="auto" w:fill="auto"/>
          </w:tcPr>
          <w:p w:rsidR="007C3BF1" w:rsidRDefault="008C2287">
            <w:pPr>
              <w:pStyle w:val="a8"/>
              <w:jc w:val="right"/>
            </w:pPr>
            <w:r>
              <w:t>(не указано)*</w:t>
            </w:r>
          </w:p>
        </w:tc>
      </w:tr>
      <w:tr>
        <w:trPr>
          <w:cantSplit/>
        </w:trPr>
        <w:tc>
          <w:tcPr>
            <w:tcW w:w="2235" w:type="dxa"/>
            <w:shd w:val="clear" w:color="auto" w:fill="auto"/>
          </w:tcPr>
          <w:p w:rsidR="007C3BF1" w:rsidRDefault="006C06F8">
            <w:pPr>
              <w:pStyle w:val="a8"/>
            </w:pPr>
            <w:r w:rsidR="008C2287">
              <w:t>02.07.02.13</w:t>
            </w:r>
            <w:r w:rsidR="008C2287">
              <w:rPr>
                <w:b/>
              </w:rPr>
              <w:t xml:space="preserve"> / </w:t>
            </w:r>
            <w:r w:rsidR="008C2287">
              <w:t>73.11.19.000</w:t>
            </w:r>
          </w:p>
          <w:p w:rsidR="007C3BF1" w:rsidRDefault="006C06F8">
            <w:pPr>
              <w:pStyle w:val="a8"/>
            </w:pPr>
          </w:p>
        </w:tc>
        <w:tc>
          <w:tcPr>
            <w:tcW w:w="8223" w:type="dxa"/>
            <w:shd w:val="clear" w:color="auto" w:fill="auto"/>
          </w:tcPr>
          <w:p w:rsidR="007C3BF1" w:rsidRDefault="006C06F8">
            <w:pPr>
              <w:pStyle w:val="a8"/>
            </w:pPr>
            <w:r w:rsidR="008C2287">
              <w:t>Монтаж баннеров</w:t>
            </w:r>
          </w:p>
        </w:tc>
        <w:tc>
          <w:tcPr>
            <w:tcW w:w="4251" w:type="dxa"/>
            <w:shd w:val="clear" w:color="auto" w:fill="auto"/>
          </w:tcPr>
          <w:p w:rsidR="007C3BF1" w:rsidRDefault="008C2287">
            <w:pPr>
              <w:pStyle w:val="a8"/>
              <w:jc w:val="right"/>
            </w:pPr>
            <w:r>
              <w:t>(не указано)*</w:t>
            </w:r>
          </w:p>
        </w:tc>
      </w:tr>
      <w:tr>
        <w:trPr>
          <w:cantSplit/>
        </w:trPr>
        <w:tc>
          <w:tcPr>
            <w:tcW w:w="2235" w:type="dxa"/>
            <w:shd w:val="clear" w:color="auto" w:fill="auto"/>
          </w:tcPr>
          <w:p w:rsidR="007C3BF1" w:rsidRDefault="006C06F8">
            <w:pPr>
              <w:pStyle w:val="a8"/>
            </w:pPr>
            <w:r w:rsidR="008C2287">
              <w:t>02.07.01.07</w:t>
            </w:r>
            <w:r w:rsidR="008C2287">
              <w:rPr>
                <w:b/>
              </w:rPr>
              <w:t xml:space="preserve"> / </w:t>
            </w:r>
            <w:r w:rsidR="008C2287">
              <w:t>18.12.12.000</w:t>
            </w:r>
          </w:p>
          <w:p w:rsidR="007C3BF1" w:rsidRDefault="006C06F8">
            <w:pPr>
              <w:pStyle w:val="a8"/>
            </w:pPr>
          </w:p>
        </w:tc>
        <w:tc>
          <w:tcPr>
            <w:tcW w:w="8223" w:type="dxa"/>
            <w:shd w:val="clear" w:color="auto" w:fill="auto"/>
          </w:tcPr>
          <w:p w:rsidR="007C3BF1" w:rsidRDefault="006C06F8">
            <w:pPr>
              <w:pStyle w:val="a8"/>
            </w:pPr>
            <w:r w:rsidR="008C2287">
              <w:t>Печать баннеров</w:t>
            </w:r>
          </w:p>
        </w:tc>
        <w:tc>
          <w:tcPr>
            <w:tcW w:w="4251" w:type="dxa"/>
            <w:shd w:val="clear" w:color="auto" w:fill="auto"/>
          </w:tcPr>
          <w:p w:rsidR="007C3BF1" w:rsidRDefault="008C2287">
            <w:pPr>
              <w:pStyle w:val="a8"/>
              <w:jc w:val="right"/>
            </w:pPr>
            <w:r>
              <w:t>(не указано)*</w:t>
            </w:r>
          </w:p>
        </w:tc>
      </w:tr>
      <w:tr>
        <w:trPr>
          <w:cantSplit/>
        </w:trPr>
        <w:tc>
          <w:tcPr>
            <w:tcW w:w="2235" w:type="dxa"/>
            <w:shd w:val="clear" w:color="auto" w:fill="auto"/>
          </w:tcPr>
          <w:p w:rsidR="007C3BF1" w:rsidRDefault="006C06F8">
            <w:pPr>
              <w:pStyle w:val="a8"/>
            </w:pPr>
            <w:r w:rsidR="008C2287">
              <w:t>02.07.01.07</w:t>
            </w:r>
            <w:r w:rsidR="008C2287">
              <w:rPr>
                <w:b/>
              </w:rPr>
              <w:t xml:space="preserve"> / </w:t>
            </w:r>
            <w:r w:rsidR="008C2287">
              <w:t>18.12.12.000</w:t>
            </w:r>
          </w:p>
          <w:p w:rsidR="007C3BF1" w:rsidRDefault="006C06F8">
            <w:pPr>
              <w:pStyle w:val="a8"/>
            </w:pPr>
          </w:p>
        </w:tc>
        <w:tc>
          <w:tcPr>
            <w:tcW w:w="8223" w:type="dxa"/>
            <w:shd w:val="clear" w:color="auto" w:fill="auto"/>
          </w:tcPr>
          <w:p w:rsidR="007C3BF1" w:rsidRDefault="006C06F8">
            <w:pPr>
              <w:pStyle w:val="a8"/>
            </w:pPr>
            <w:r w:rsidR="008C2287">
              <w:t>Плакат А3</w:t>
            </w:r>
          </w:p>
        </w:tc>
        <w:tc>
          <w:tcPr>
            <w:tcW w:w="4251" w:type="dxa"/>
            <w:shd w:val="clear" w:color="auto" w:fill="auto"/>
          </w:tcPr>
          <w:p w:rsidR="007C3BF1" w:rsidRDefault="008C2287">
            <w:pPr>
              <w:pStyle w:val="a8"/>
              <w:jc w:val="right"/>
            </w:pPr>
            <w:r>
              <w:t>(не указано)*</w:t>
            </w:r>
          </w:p>
        </w:tc>
      </w:tr>
      <w:tr>
        <w:trPr>
          <w:cantSplit/>
        </w:trPr>
        <w:tc>
          <w:tcPr>
            <w:tcW w:w="2235" w:type="dxa"/>
            <w:shd w:val="clear" w:color="auto" w:fill="auto"/>
          </w:tcPr>
          <w:p w:rsidR="007C3BF1" w:rsidRDefault="006C06F8">
            <w:pPr>
              <w:pStyle w:val="a8"/>
            </w:pPr>
            <w:r w:rsidR="008C2287">
              <w:t>02.07.01.07</w:t>
            </w:r>
            <w:r w:rsidR="008C2287">
              <w:rPr>
                <w:b/>
              </w:rPr>
              <w:t xml:space="preserve"> / </w:t>
            </w:r>
            <w:r w:rsidR="008C2287">
              <w:t>18.12.12.000</w:t>
            </w:r>
          </w:p>
          <w:p w:rsidR="007C3BF1" w:rsidRDefault="006C06F8">
            <w:pPr>
              <w:pStyle w:val="a8"/>
            </w:pPr>
          </w:p>
        </w:tc>
        <w:tc>
          <w:tcPr>
            <w:tcW w:w="8223" w:type="dxa"/>
            <w:shd w:val="clear" w:color="auto" w:fill="auto"/>
          </w:tcPr>
          <w:p w:rsidR="007C3BF1" w:rsidRDefault="006C06F8">
            <w:pPr>
              <w:pStyle w:val="a8"/>
            </w:pPr>
            <w:r w:rsidR="008C2287">
              <w:t>Плакат А4</w:t>
            </w:r>
          </w:p>
        </w:tc>
        <w:tc>
          <w:tcPr>
            <w:tcW w:w="4251" w:type="dxa"/>
            <w:shd w:val="clear" w:color="auto" w:fill="auto"/>
          </w:tcPr>
          <w:p w:rsidR="007C3BF1" w:rsidRDefault="008C2287">
            <w:pPr>
              <w:pStyle w:val="a8"/>
              <w:jc w:val="right"/>
            </w:pPr>
            <w:r>
              <w:t>(не указано)*</w:t>
            </w:r>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Оказание услуг по информированию населения городского округа Чехов об основных социально-экономических событиях, а также о деятельности органов местного самоуправления в 2022 году</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Брошюровка на пружину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Брошюровка на скобу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Печать баннеров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Квадратный метр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Плакат А3</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Плакат А4</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ОКПД 2: 74.40.12.000, </w:t>
            </w:r>
            <w:r w:rsidRPr="000B5400" w:rsidR="008C2287">
              <w:t xml:space="preserve"> </w:t>
            </w:r>
            <w:r w:rsidR="007F2D0B">
              <w:t>Н</w:t>
            </w:r>
            <w:r w:rsidR="008C2287">
              <w:t>аименование</w:t>
            </w:r>
            <w:r w:rsidRPr="000B5400" w:rsidR="008C2287">
              <w:t xml:space="preserve">:  </w:t>
            </w:r>
            <w:r w:rsidRPr="000B5400" w:rsidR="008C2287">
              <w:t>Демонтаж баннеров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Квадратный метр</w:t>
            </w:r>
          </w:p>
          <w:p w:rsidRPr="000B5400" w:rsidR="007C3BF1" w:rsidP="000B5400" w:rsidRDefault="006C06F8">
            <w:pPr>
              <w:pStyle w:val="a8"/>
            </w:pPr>
            <w:r w:rsidRPr="000B5400" w:rsidR="008C2287">
              <w:t>ОКПД 2: 74.40.12.000, </w:t>
            </w:r>
            <w:r w:rsidRPr="000B5400" w:rsidR="008C2287">
              <w:t xml:space="preserve"> </w:t>
            </w:r>
            <w:r w:rsidR="007F2D0B">
              <w:t>Н</w:t>
            </w:r>
            <w:r w:rsidR="008C2287">
              <w:t>аименование</w:t>
            </w:r>
            <w:r w:rsidRPr="000B5400" w:rsidR="008C2287">
              <w:t xml:space="preserve">:  </w:t>
            </w:r>
            <w:r w:rsidRPr="000B5400" w:rsidR="008C2287">
              <w:t>Монтаж баннеров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Квадратный метр</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5 дн. от даты направления заявки</w:t>
            </w:r>
          </w:p>
        </w:tc>
        <w:tc>
          <w:tcPr>
            <w:tcW w:w="622" w:type="pct"/>
            <w:shd w:val="clear" w:color="auto" w:fill="auto"/>
          </w:tcPr>
          <w:p w:rsidRPr="000B5400" w:rsidR="007C3BF1" w:rsidRDefault="006C06F8">
            <w:pPr>
              <w:pStyle w:val="a8"/>
              <w:rPr>
                <w:lang w:val="en-US"/>
              </w:rPr>
            </w:pPr>
            <w:r w:rsidRPr="000B5400" w:rsidR="008C2287">
              <w:rPr>
                <w:lang w:val="en-US"/>
              </w:rPr>
              <w:t>в течение 5 дн. от даты направления заявки</w:t>
            </w:r>
          </w:p>
        </w:tc>
        <w:tc>
          <w:tcPr>
            <w:tcW w:w="610" w:type="pct"/>
            <w:shd w:val="clear" w:color="auto" w:fill="auto"/>
          </w:tcPr>
          <w:p w:rsidRPr="000B5400" w:rsidR="007C3BF1" w:rsidRDefault="006C06F8">
            <w:pPr>
              <w:pStyle w:val="a8"/>
              <w:rPr>
                <w:lang w:val="en-US"/>
              </w:rPr>
            </w:pPr>
            <w:r w:rsidRPr="000B5400" w:rsidR="008C2287">
              <w:rPr>
                <w:lang w:val="en-US"/>
              </w:rPr>
              <w:t>Исполнитель</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№01</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за вычетом неустойки</w:t>
            </w:r>
          </w:p>
        </w:tc>
        <w:tc>
          <w:tcPr>
            <w:tcW w:w="753" w:type="pct"/>
          </w:tcPr>
          <w:p w:rsidR="007C3BF1" w:rsidRDefault="006C06F8">
            <w:pPr>
              <w:pStyle w:val="a8"/>
            </w:pPr>
            <w:r w:rsidR="008C2287">
              <w:t> «Акт о выполнении работ (оказании услуг), унифицированный формат, приказ ФНС России от 30.11.2015 г. № ММВ-7-10/552@» (Оказание услуг по информированию населения городского округа Чехов об основных социально-экономических событиях, а также о деятельности органов местного самоуправления в 2022 году)</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Оказание услуг по информированию населения городского округа Чехов об основных социально-экономических событиях, а также о деятельности органов местного самоуправления в 2022 году</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Согласование (без подписания)</w:t>
            </w:r>
          </w:p>
        </w:tc>
        <w:tc>
          <w:tcPr>
            <w:tcW w:w="628" w:type="pct"/>
            <w:shd w:val="clear" w:color="auto" w:fill="auto"/>
          </w:tcPr>
          <w:p w:rsidR="007C3BF1" w:rsidRDefault="006C06F8">
            <w:pPr>
              <w:pStyle w:val="a8"/>
            </w:pPr>
            <w:r w:rsidR="008C2287">
              <w:t>5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C06F8">
            <w:pPr>
              <w:pStyle w:val="a8"/>
            </w:pPr>
            <w:r w:rsidR="008C2287">
              <w:t>Оказание услуг по информированию населения городского округа Чехов об основных социально-экономических событиях, а также о деятельности органов местного самоуправления в 2022 году</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№01</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C06F8">
            <w:pPr>
              <w:pStyle w:val="a8"/>
            </w:pPr>
            <w:r w:rsidR="008C2287">
              <w:t>Оказание услуг по информированию населения городского округа Чехов об основных социально-экономических событиях, а также о деятельности органов местного самоуправления в 2022 году</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Исполнитель</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8C2287">
      <w:pPr>
        <w:pStyle w:val="aa"/>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