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84"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449"/>
        <w:gridCol w:w="5777"/>
        <w:gridCol w:w="992"/>
      </w:tblGrid>
      <w:tr w:rsidR="00041FCD" w:rsidRPr="0027491F" w:rsidTr="00041FCD">
        <w:trPr>
          <w:trHeight w:val="719"/>
        </w:trPr>
        <w:tc>
          <w:tcPr>
            <w:tcW w:w="355" w:type="pct"/>
            <w:shd w:val="clear" w:color="000000" w:fill="FFFFFF"/>
            <w:vAlign w:val="center"/>
          </w:tcPr>
          <w:p w:rsidR="00041FCD" w:rsidRPr="00041FCD" w:rsidRDefault="00041FCD" w:rsidP="00C70C96">
            <w:pPr>
              <w:jc w:val="center"/>
            </w:pPr>
            <w:r w:rsidRPr="00041FCD">
              <w:t xml:space="preserve">№ </w:t>
            </w:r>
            <w:proofErr w:type="spellStart"/>
            <w:proofErr w:type="gramStart"/>
            <w:r w:rsidRPr="00041FCD">
              <w:t>п</w:t>
            </w:r>
            <w:proofErr w:type="spellEnd"/>
            <w:proofErr w:type="gramEnd"/>
            <w:r w:rsidRPr="00041FCD">
              <w:t>/</w:t>
            </w:r>
            <w:proofErr w:type="spellStart"/>
            <w:r w:rsidRPr="00041FCD">
              <w:t>п</w:t>
            </w:r>
            <w:proofErr w:type="spellEnd"/>
          </w:p>
        </w:tc>
        <w:tc>
          <w:tcPr>
            <w:tcW w:w="1234" w:type="pct"/>
            <w:shd w:val="clear" w:color="000000" w:fill="FFFFFF"/>
            <w:vAlign w:val="center"/>
            <w:hideMark/>
          </w:tcPr>
          <w:p w:rsidR="00041FCD" w:rsidRPr="00041FCD" w:rsidRDefault="00041FCD" w:rsidP="00C70C96">
            <w:pPr>
              <w:jc w:val="center"/>
            </w:pPr>
            <w:r w:rsidRPr="00041FCD">
              <w:t>Наименование</w:t>
            </w:r>
          </w:p>
        </w:tc>
        <w:tc>
          <w:tcPr>
            <w:tcW w:w="2911" w:type="pct"/>
            <w:shd w:val="clear" w:color="000000" w:fill="FFFFFF"/>
            <w:vAlign w:val="center"/>
          </w:tcPr>
          <w:p w:rsidR="00041FCD" w:rsidRPr="00041FCD" w:rsidRDefault="00041FCD" w:rsidP="00041FCD">
            <w:pPr>
              <w:jc w:val="center"/>
            </w:pPr>
            <w:r w:rsidRPr="00041FCD">
              <w:t>Техническое описание</w:t>
            </w:r>
          </w:p>
        </w:tc>
        <w:tc>
          <w:tcPr>
            <w:tcW w:w="500" w:type="pct"/>
            <w:shd w:val="clear" w:color="000000" w:fill="FFFFFF"/>
            <w:vAlign w:val="center"/>
          </w:tcPr>
          <w:p w:rsidR="00041FCD" w:rsidRPr="00041FCD" w:rsidRDefault="00041FCD" w:rsidP="00041FCD">
            <w:pPr>
              <w:jc w:val="center"/>
            </w:pPr>
            <w:r w:rsidRPr="00041FCD">
              <w:t>Кол-во</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hideMark/>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577392">
            <w:pPr>
              <w:jc w:val="both"/>
            </w:pPr>
            <w:r w:rsidRPr="00041FCD">
              <w:t xml:space="preserve">Должен применяется для пломбирования корневых каналов зубов при лечении всех форм периодонтита, особенно в стадии обострения, гангренозного пульпита, а также при наличии изменений в кости корня зуба, применяют в качестве </w:t>
            </w:r>
            <w:proofErr w:type="spellStart"/>
            <w:r w:rsidRPr="00041FCD">
              <w:t>силера</w:t>
            </w:r>
            <w:proofErr w:type="spellEnd"/>
            <w:r w:rsidRPr="00041FCD">
              <w:t xml:space="preserve"> при пломбировании каналов с использованием гуттаперчевых штифтов, должен относиться к </w:t>
            </w:r>
            <w:proofErr w:type="spellStart"/>
            <w:r w:rsidRPr="00041FCD">
              <w:t>цинкоксидэвгенольным</w:t>
            </w:r>
            <w:proofErr w:type="spellEnd"/>
            <w:r w:rsidRPr="00041FCD">
              <w:t xml:space="preserve"> цементам. Выпускаться </w:t>
            </w:r>
            <w:proofErr w:type="gramStart"/>
            <w:r w:rsidRPr="00041FCD">
              <w:t>должен</w:t>
            </w:r>
            <w:proofErr w:type="gramEnd"/>
            <w:r w:rsidRPr="00041FCD">
              <w:t xml:space="preserve">  в виде двух компонентов: порошка и жидкости. Порошок (не более двадцати грамм) должен содержать: окись цинка; гидрокортизона ацетат (не более полтора процента) - кортикостероид, оказывающий сильное противовоспалительное действие и значительно  ослабляющий болезненность </w:t>
            </w:r>
            <w:proofErr w:type="spellStart"/>
            <w:r w:rsidRPr="00041FCD">
              <w:t>периапикальных</w:t>
            </w:r>
            <w:proofErr w:type="spellEnd"/>
            <w:r w:rsidRPr="00041FCD">
              <w:t xml:space="preserve"> реакций;</w:t>
            </w:r>
          </w:p>
          <w:p w:rsidR="00041FCD" w:rsidRPr="00041FCD" w:rsidRDefault="00041FCD" w:rsidP="00577392">
            <w:pPr>
              <w:jc w:val="both"/>
            </w:pPr>
            <w:proofErr w:type="spellStart"/>
            <w:r w:rsidRPr="00041FCD">
              <w:t>дексаметазон</w:t>
            </w:r>
            <w:proofErr w:type="spellEnd"/>
            <w:r w:rsidRPr="00041FCD">
              <w:t xml:space="preserve"> (не более трех сотых процента) - более активный </w:t>
            </w:r>
            <w:proofErr w:type="spellStart"/>
            <w:r w:rsidRPr="00041FCD">
              <w:t>глюкокортикостероид</w:t>
            </w:r>
            <w:proofErr w:type="spellEnd"/>
            <w:r w:rsidRPr="00041FCD">
              <w:t xml:space="preserve">, содержащий фтор и оказывающий эффективное противовоспалительное и антиаллергическое действие;  </w:t>
            </w:r>
            <w:proofErr w:type="spellStart"/>
            <w:r w:rsidRPr="00041FCD">
              <w:t>имол-йодид</w:t>
            </w:r>
            <w:proofErr w:type="spellEnd"/>
            <w:r w:rsidRPr="00041FCD">
              <w:t xml:space="preserve"> - антисептик длительного действия;</w:t>
            </w:r>
          </w:p>
          <w:p w:rsidR="00041FCD" w:rsidRPr="00041FCD" w:rsidRDefault="00041FCD" w:rsidP="00B6190C">
            <w:pPr>
              <w:jc w:val="both"/>
            </w:pPr>
            <w:r w:rsidRPr="00041FCD">
              <w:t xml:space="preserve">наполнитель; </w:t>
            </w:r>
            <w:proofErr w:type="spellStart"/>
            <w:r w:rsidRPr="00041FCD">
              <w:t>рентгеноконтрастные</w:t>
            </w:r>
            <w:proofErr w:type="spellEnd"/>
            <w:r w:rsidRPr="00041FCD">
              <w:t xml:space="preserve"> добавки. Жидкость (не более двенадцати мл) должна содержать</w:t>
            </w:r>
            <w:proofErr w:type="gramStart"/>
            <w:r w:rsidRPr="00041FCD">
              <w:t xml:space="preserve"> :</w:t>
            </w:r>
            <w:proofErr w:type="gramEnd"/>
            <w:r w:rsidRPr="00041FCD">
              <w:t xml:space="preserve"> эвгенол – жидкость, обладающую легким седативным и бактерицидным действием; пластификатор. При смешивании порошка и жидкости должна образоваться паста, пластичная в течение 5-7 часов, затвердевающая в канале за 48-72 часа. Материал должен быть высокопластичен, </w:t>
            </w:r>
            <w:proofErr w:type="spellStart"/>
            <w:r w:rsidRPr="00041FCD">
              <w:t>рентгеноконтрастен</w:t>
            </w:r>
            <w:proofErr w:type="spellEnd"/>
            <w:r w:rsidRPr="00041FCD">
              <w:t xml:space="preserve">, обладать бактерицидными и противовоспалительными свойствами, не раздражать околокорневые ткани. При пломбировании с гуттаперчевыми штифтами должен герметично запечатывать боковые ответвления канала и обеспечивать адгезию штифтов друг к другу и к стенкам канала. При выведении пасты за пределы апекса раздражение </w:t>
            </w:r>
            <w:proofErr w:type="spellStart"/>
            <w:r w:rsidRPr="00041FCD">
              <w:t>периапикальных</w:t>
            </w:r>
            <w:proofErr w:type="spellEnd"/>
            <w:r w:rsidRPr="00041FCD">
              <w:t xml:space="preserve"> тканей должно быть незначительно.</w:t>
            </w:r>
          </w:p>
        </w:tc>
        <w:tc>
          <w:tcPr>
            <w:tcW w:w="500" w:type="pct"/>
            <w:shd w:val="clear" w:color="auto" w:fill="FFFFFF" w:themeFill="background1"/>
            <w:vAlign w:val="center"/>
          </w:tcPr>
          <w:p w:rsidR="00041FCD" w:rsidRPr="00041FCD" w:rsidRDefault="00041FCD" w:rsidP="00041FCD">
            <w:r w:rsidRPr="00041FCD">
              <w:t>20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577392">
            <w:pPr>
              <w:jc w:val="both"/>
            </w:pPr>
            <w:proofErr w:type="gramStart"/>
            <w:r w:rsidRPr="00041FCD">
              <w:t xml:space="preserve">Должен иметь следующие предназначения:  лечение пульпитов витальных временных и постоянных зубов с несформированными корнями, лечение острого очагового и хронического фиброзного пульпита с сохранением жизнеспособной корневой пульпы, лечение инфицированных временных моляров методом </w:t>
            </w:r>
            <w:proofErr w:type="spellStart"/>
            <w:r w:rsidRPr="00041FCD">
              <w:t>пульпотомии</w:t>
            </w:r>
            <w:proofErr w:type="spellEnd"/>
            <w:r w:rsidRPr="00041FCD">
              <w:t>, лечение пульпитов постоянных зубов перед протезированием, лечение пульпитов после витальной ампутации пульпы постоянных неправильно расположенных зубов (вестибулярный наклон коронки), а также зубов с искривленными труднодоступными каналами.</w:t>
            </w:r>
            <w:proofErr w:type="gramEnd"/>
            <w:r w:rsidRPr="00041FCD">
              <w:t xml:space="preserve"> Должен выпускаться в виде порошка не менее </w:t>
            </w:r>
            <w:r w:rsidRPr="00041FCD">
              <w:lastRenderedPageBreak/>
              <w:t xml:space="preserve">двадцати грамм   в </w:t>
            </w:r>
            <w:proofErr w:type="gramStart"/>
            <w:r w:rsidRPr="00041FCD">
              <w:t>составе</w:t>
            </w:r>
            <w:proofErr w:type="gramEnd"/>
            <w:r w:rsidRPr="00041FCD">
              <w:t xml:space="preserve"> которого </w:t>
            </w:r>
            <w:proofErr w:type="spellStart"/>
            <w:r w:rsidRPr="00041FCD">
              <w:t>полиоксиметилен</w:t>
            </w:r>
            <w:proofErr w:type="spellEnd"/>
            <w:r w:rsidRPr="00041FCD">
              <w:t xml:space="preserve"> - антисептик, коагулирующий альбумины, обеспечивая частичную </w:t>
            </w:r>
            <w:proofErr w:type="spellStart"/>
            <w:r w:rsidRPr="00041FCD">
              <w:t>девитализацию</w:t>
            </w:r>
            <w:proofErr w:type="spellEnd"/>
            <w:r w:rsidRPr="00041FCD">
              <w:t xml:space="preserve"> пульпы, </w:t>
            </w:r>
            <w:proofErr w:type="spellStart"/>
            <w:r w:rsidRPr="00041FCD">
              <w:t>иодоформ</w:t>
            </w:r>
            <w:proofErr w:type="spellEnd"/>
            <w:r w:rsidRPr="00041FCD">
              <w:t xml:space="preserve">, обеспечивающий непрерывное антибактериальное действие, окись цинка и </w:t>
            </w:r>
            <w:proofErr w:type="spellStart"/>
            <w:r w:rsidRPr="00041FCD">
              <w:t>рентгеноконтрастная</w:t>
            </w:r>
            <w:proofErr w:type="spellEnd"/>
            <w:r w:rsidRPr="00041FCD">
              <w:t xml:space="preserve"> добавка и жидкости не менее двенадцати мл содержащей эвгенол, обладающий анальгезирующим, антисептическим и успокаивающим свойствами;</w:t>
            </w:r>
          </w:p>
          <w:p w:rsidR="00041FCD" w:rsidRPr="00041FCD" w:rsidRDefault="00041FCD" w:rsidP="00577392">
            <w:pPr>
              <w:jc w:val="both"/>
            </w:pPr>
            <w:proofErr w:type="gramStart"/>
            <w:r w:rsidRPr="00041FCD">
              <w:t xml:space="preserve">формальдегид – антисептик, обладающий </w:t>
            </w:r>
            <w:proofErr w:type="spellStart"/>
            <w:r w:rsidRPr="00041FCD">
              <w:t>микробоцидной</w:t>
            </w:r>
            <w:proofErr w:type="spellEnd"/>
            <w:r w:rsidRPr="00041FCD">
              <w:t xml:space="preserve">, </w:t>
            </w:r>
            <w:proofErr w:type="spellStart"/>
            <w:r w:rsidRPr="00041FCD">
              <w:t>микробостатической</w:t>
            </w:r>
            <w:proofErr w:type="spellEnd"/>
            <w:r w:rsidRPr="00041FCD">
              <w:t xml:space="preserve"> активностью и универсальным спектром действия как высоко </w:t>
            </w:r>
            <w:proofErr w:type="spellStart"/>
            <w:r w:rsidRPr="00041FCD">
              <w:t>реакционноактивный</w:t>
            </w:r>
            <w:proofErr w:type="spellEnd"/>
            <w:r w:rsidRPr="00041FCD">
              <w:t xml:space="preserve"> стерилизующий агент, фенол – антисептик, обладающий бактерицидными, бактериостатическими, мумифицирующими свойствами, а также обеспечивающий стерилизацию остаточной пульпы зубов (в частности, при лечении инфицированных временных моляров методом </w:t>
            </w:r>
            <w:proofErr w:type="spellStart"/>
            <w:r w:rsidRPr="00041FCD">
              <w:t>пульпотомии</w:t>
            </w:r>
            <w:proofErr w:type="spellEnd"/>
            <w:r w:rsidRPr="00041FCD">
              <w:t xml:space="preserve">, как единственное исключение из правила </w:t>
            </w:r>
            <w:proofErr w:type="spellStart"/>
            <w:r w:rsidRPr="00041FCD">
              <w:t>пульпотомии</w:t>
            </w:r>
            <w:proofErr w:type="spellEnd"/>
            <w:r w:rsidRPr="00041FCD">
              <w:t xml:space="preserve"> на витальных зубах), </w:t>
            </w:r>
            <w:proofErr w:type="spellStart"/>
            <w:r w:rsidRPr="00041FCD">
              <w:t>дексаметазон</w:t>
            </w:r>
            <w:proofErr w:type="spellEnd"/>
            <w:r w:rsidRPr="00041FCD">
              <w:t xml:space="preserve"> (тринадцать десятых процента) - активный </w:t>
            </w:r>
            <w:proofErr w:type="spellStart"/>
            <w:r w:rsidRPr="00041FCD">
              <w:t>глюкокортикостероид</w:t>
            </w:r>
            <w:proofErr w:type="spellEnd"/>
            <w:r w:rsidRPr="00041FCD">
              <w:t>, содержащий фтор и оказывающий эффективное противовоспалительное и</w:t>
            </w:r>
            <w:proofErr w:type="gramEnd"/>
            <w:r w:rsidRPr="00041FCD">
              <w:t xml:space="preserve"> антиаллергическое действие, </w:t>
            </w:r>
            <w:proofErr w:type="gramStart"/>
            <w:r w:rsidRPr="00041FCD">
              <w:t>снижающий</w:t>
            </w:r>
            <w:proofErr w:type="gramEnd"/>
            <w:r w:rsidRPr="00041FCD">
              <w:t xml:space="preserve"> болевые реакции после пломбирования. Мумификации после </w:t>
            </w:r>
            <w:proofErr w:type="spellStart"/>
            <w:r w:rsidRPr="00041FCD">
              <w:t>применени</w:t>
            </w:r>
            <w:proofErr w:type="spellEnd"/>
            <w:r w:rsidRPr="00041FCD">
              <w:t xml:space="preserve"> возможно  подвергается только устьевая часть пульпы, непосредственно касающаяся пасты. Апикальная часть </w:t>
            </w:r>
            <w:proofErr w:type="gramStart"/>
            <w:r w:rsidRPr="00041FCD">
              <w:t>пульпы</w:t>
            </w:r>
            <w:proofErr w:type="gramEnd"/>
            <w:r w:rsidRPr="00041FCD">
              <w:t xml:space="preserve"> наверное остается жизнеспособной, что позволяет сформироваться апикальной части корня в постоянных зубах с несформированными корнями.</w:t>
            </w:r>
          </w:p>
        </w:tc>
        <w:tc>
          <w:tcPr>
            <w:tcW w:w="500" w:type="pct"/>
            <w:shd w:val="clear" w:color="auto" w:fill="FFFFFF" w:themeFill="background1"/>
            <w:vAlign w:val="center"/>
          </w:tcPr>
          <w:p w:rsidR="00041FCD" w:rsidRPr="00041FCD" w:rsidRDefault="00041FCD" w:rsidP="00041FCD">
            <w:r w:rsidRPr="00041FCD">
              <w:lastRenderedPageBreak/>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E8180B">
            <w:pPr>
              <w:jc w:val="both"/>
            </w:pPr>
            <w:r w:rsidRPr="00041FCD">
              <w:rPr>
                <w:color w:val="000000" w:themeColor="text1"/>
              </w:rPr>
              <w:t xml:space="preserve">Должен применяться для пломбирования каналов при неполной экстирпации пульпы (должно подходить как для постоянных, так и для временных зубов). В процессе полимеризации материал должен выделять некоторое количество газообразного формальдегида, проникающего в полости корня и превращающего альбумины в нерастворимые асептические смеси. В результате всего за одну процедуру можно осуществить сразу три действия, среди которых: быстрая антисептическая обработка зубных каналов; эффективное пломбирование каналов при неполной экстирпации пульпы; введение антисептического вещества, отличающегося длительным эффектом. В составе должна быть  </w:t>
            </w:r>
            <w:proofErr w:type="spellStart"/>
            <w:r w:rsidRPr="00041FCD">
              <w:rPr>
                <w:color w:val="000000" w:themeColor="text1"/>
              </w:rPr>
              <w:t>жидкость</w:t>
            </w:r>
            <w:proofErr w:type="gramStart"/>
            <w:r w:rsidRPr="00041FCD">
              <w:rPr>
                <w:color w:val="000000" w:themeColor="text1"/>
              </w:rPr>
              <w:t>:в</w:t>
            </w:r>
            <w:proofErr w:type="gramEnd"/>
            <w:r w:rsidRPr="00041FCD">
              <w:rPr>
                <w:color w:val="000000" w:themeColor="text1"/>
              </w:rPr>
              <w:t>ода</w:t>
            </w:r>
            <w:proofErr w:type="spellEnd"/>
            <w:r w:rsidRPr="00041FCD">
              <w:rPr>
                <w:color w:val="000000" w:themeColor="text1"/>
              </w:rPr>
              <w:t xml:space="preserve"> </w:t>
            </w:r>
            <w:proofErr w:type="spellStart"/>
            <w:r w:rsidRPr="00041FCD">
              <w:rPr>
                <w:color w:val="000000" w:themeColor="text1"/>
              </w:rPr>
              <w:t>дистиллированная,формалин</w:t>
            </w:r>
            <w:proofErr w:type="spellEnd"/>
            <w:r w:rsidRPr="00041FCD">
              <w:rPr>
                <w:color w:val="000000" w:themeColor="text1"/>
              </w:rPr>
              <w:t xml:space="preserve">. </w:t>
            </w:r>
            <w:proofErr w:type="spellStart"/>
            <w:r w:rsidRPr="00041FCD">
              <w:rPr>
                <w:color w:val="000000" w:themeColor="text1"/>
              </w:rPr>
              <w:t>Порошок</w:t>
            </w:r>
            <w:proofErr w:type="gramStart"/>
            <w:r w:rsidRPr="00041FCD">
              <w:rPr>
                <w:color w:val="000000" w:themeColor="text1"/>
              </w:rPr>
              <w:t>:о</w:t>
            </w:r>
            <w:proofErr w:type="gramEnd"/>
            <w:r w:rsidRPr="00041FCD">
              <w:rPr>
                <w:color w:val="000000" w:themeColor="text1"/>
              </w:rPr>
              <w:t>ксид</w:t>
            </w:r>
            <w:proofErr w:type="spellEnd"/>
            <w:r w:rsidRPr="00041FCD">
              <w:rPr>
                <w:color w:val="000000" w:themeColor="text1"/>
              </w:rPr>
              <w:t xml:space="preserve"> цинка, сульфат бария, резорцин. Катализатор: вода дистиллированная, соляная  кислота, резорцин. Упаковка должна содержать </w:t>
            </w:r>
            <w:proofErr w:type="spellStart"/>
            <w:r w:rsidRPr="00041FCD">
              <w:rPr>
                <w:color w:val="000000" w:themeColor="text1"/>
              </w:rPr>
              <w:t>ж-ть</w:t>
            </w:r>
            <w:proofErr w:type="spellEnd"/>
            <w:r w:rsidRPr="00041FCD">
              <w:rPr>
                <w:color w:val="000000" w:themeColor="text1"/>
              </w:rPr>
              <w:t xml:space="preserve"> не менее восьми мл, порошок не менее двадцати грамм, катализатор не менее восьми мл.</w:t>
            </w:r>
          </w:p>
        </w:tc>
        <w:tc>
          <w:tcPr>
            <w:tcW w:w="500" w:type="pct"/>
            <w:shd w:val="clear" w:color="auto" w:fill="FFFFFF" w:themeFill="background1"/>
            <w:vAlign w:val="center"/>
          </w:tcPr>
          <w:p w:rsidR="00041FCD" w:rsidRPr="00041FCD" w:rsidRDefault="00041FCD" w:rsidP="00041FCD">
            <w:r w:rsidRPr="00041FCD">
              <w:t>7</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 xml:space="preserve">Материал </w:t>
            </w:r>
            <w:r w:rsidRPr="00041FCD">
              <w:lastRenderedPageBreak/>
              <w:t>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7B449E">
            <w:pPr>
              <w:jc w:val="both"/>
            </w:pPr>
            <w:r w:rsidRPr="00041FCD">
              <w:lastRenderedPageBreak/>
              <w:t xml:space="preserve">Должен представлять собой </w:t>
            </w:r>
            <w:proofErr w:type="spellStart"/>
            <w:r w:rsidRPr="00041FCD">
              <w:t>микрофильный</w:t>
            </w:r>
            <w:proofErr w:type="spellEnd"/>
            <w:r w:rsidRPr="00041FCD">
              <w:t xml:space="preserve"> композит </w:t>
            </w:r>
            <w:r w:rsidRPr="00041FCD">
              <w:lastRenderedPageBreak/>
              <w:t xml:space="preserve">пломбировочный материал химического отверждения </w:t>
            </w:r>
            <w:proofErr w:type="spellStart"/>
            <w:r w:rsidRPr="00041FCD">
              <w:t>самоотвердающийся</w:t>
            </w:r>
            <w:proofErr w:type="spellEnd"/>
            <w:r w:rsidRPr="00041FCD">
              <w:t xml:space="preserve">, состоящий из двух компонентов – мелкодисперсной основы и </w:t>
            </w:r>
            <w:proofErr w:type="spellStart"/>
            <w:proofErr w:type="gramStart"/>
            <w:r w:rsidRPr="00041FCD">
              <w:t>стекло-силиконового</w:t>
            </w:r>
            <w:proofErr w:type="spellEnd"/>
            <w:proofErr w:type="gramEnd"/>
            <w:r w:rsidRPr="00041FCD">
              <w:t xml:space="preserve"> наполнителя. Показания: реставрационные работы по третьему, пятому классам, избирательно-эстетическое пломбирование четвертого класса, полости первого класса в </w:t>
            </w:r>
            <w:proofErr w:type="spellStart"/>
            <w:r w:rsidRPr="00041FCD">
              <w:t>премолярах</w:t>
            </w:r>
            <w:proofErr w:type="spellEnd"/>
            <w:r w:rsidRPr="00041FCD">
              <w:t xml:space="preserve">. Состав набора: основа от двенадцати грамм до восемнадцати грамм,  катализатор не  двенадцати грамм, </w:t>
            </w:r>
            <w:proofErr w:type="spellStart"/>
            <w:r w:rsidRPr="00041FCD">
              <w:t>адгезив-основа</w:t>
            </w:r>
            <w:proofErr w:type="spellEnd"/>
            <w:r w:rsidRPr="00041FCD">
              <w:t xml:space="preserve"> не более пяти мл, </w:t>
            </w:r>
            <w:proofErr w:type="spellStart"/>
            <w:r w:rsidRPr="00041FCD">
              <w:t>адгезив-катализатор</w:t>
            </w:r>
            <w:proofErr w:type="spellEnd"/>
            <w:r w:rsidRPr="00041FCD">
              <w:t>, не более шести мл, травильная жидкость не менее шести с половиной мл, аксессуары. Остаточный срок годности материала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lastRenderedPageBreak/>
              <w:t>7</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7B449E">
            <w:pPr>
              <w:jc w:val="both"/>
            </w:pPr>
            <w:r w:rsidRPr="00041FCD">
              <w:t xml:space="preserve">Должен выпускаться в </w:t>
            </w:r>
            <w:proofErr w:type="gramStart"/>
            <w:r w:rsidRPr="00041FCD">
              <w:t>упаковке</w:t>
            </w:r>
            <w:proofErr w:type="gramEnd"/>
            <w:r w:rsidRPr="00041FCD">
              <w:t xml:space="preserve"> где не менее тридцать четыре не более тридцати шести грамм порошка, не менее двадцати четырех и шести не более двадцати пяти и двух грамм жидкости, быть </w:t>
            </w:r>
            <w:proofErr w:type="spellStart"/>
            <w:r w:rsidRPr="00041FCD">
              <w:t>стеклоиономерным</w:t>
            </w:r>
            <w:proofErr w:type="spellEnd"/>
            <w:r w:rsidRPr="00041FCD">
              <w:t xml:space="preserve"> цементом предназначенном для фиксации.  Материал предназначен только для</w:t>
            </w:r>
            <w:proofErr w:type="gramStart"/>
            <w:r w:rsidRPr="00041FCD">
              <w:t xml:space="preserve"> :</w:t>
            </w:r>
            <w:proofErr w:type="gramEnd"/>
            <w:r w:rsidRPr="00041FCD">
              <w:t xml:space="preserve"> Фиксация вкладок, коронок, мостовидных протезов и </w:t>
            </w:r>
            <w:proofErr w:type="spellStart"/>
            <w:r w:rsidRPr="00041FCD">
              <w:t>ортодонтических</w:t>
            </w:r>
            <w:proofErr w:type="spellEnd"/>
            <w:r w:rsidRPr="00041FCD">
              <w:t xml:space="preserve"> аппаратов. Используется в качестве базы или подкладочного материала под реставрации. Соотношение порошок/ жидкость (г/ г</w:t>
            </w:r>
            <w:proofErr w:type="gramStart"/>
            <w:r w:rsidRPr="00041FCD">
              <w:t>)н</w:t>
            </w:r>
            <w:proofErr w:type="gramEnd"/>
            <w:r w:rsidRPr="00041FCD">
              <w:t xml:space="preserve">е менее  один и четыре / не более одного, не менее одного и восьми / не более одного, не более  двух и двух / не менее  одного. </w:t>
            </w:r>
            <w:proofErr w:type="gramStart"/>
            <w:r w:rsidRPr="00041FCD">
              <w:t>Время замешивания не более двадцати сек – не менее девятнадцати сек. Рабочее время  не более двух мин одной сек – не менее двух мин. Время затвердения для начала финишной обработки не менее четырех минут двадцати девяти сек, не более четырех минут тридцати одной сек. Метод использования должен быть следующим: поместите необходимое количество порошка и жидкости на бумагу для замешивания.</w:t>
            </w:r>
            <w:proofErr w:type="gramEnd"/>
            <w:r w:rsidRPr="00041FCD">
              <w:t xml:space="preserve"> Добавьте сразу весь порошок к жидкости, и быстро замешивайте пластиковым шпателем в течение не менее двадцати секунд. Для замешивания больших количеств материала разделите порошок на две равных части. Замешайте первую порцию со всей жидкостью в течение пяти секунд. Затем добавьте оставшийся порошок и тщательно замешивайте весь материал в течение еще пятнадцати секунд (общее время не менее двадцати секунд). На упаковке обязательно наличие </w:t>
            </w:r>
            <w:proofErr w:type="gramStart"/>
            <w:r w:rsidRPr="00041FCD">
              <w:t>наклейки-голограммы</w:t>
            </w:r>
            <w:proofErr w:type="gramEnd"/>
            <w:r w:rsidRPr="00041FCD">
              <w:t xml:space="preserve"> под которой находится специальный код, позволяющий проверить подлинность продукции.</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A82F6C">
            <w:pPr>
              <w:jc w:val="both"/>
            </w:pPr>
            <w:r w:rsidRPr="00041FCD">
              <w:t xml:space="preserve">Должен быть </w:t>
            </w:r>
            <w:proofErr w:type="spellStart"/>
            <w:r w:rsidRPr="00041FCD">
              <w:t>стелоиномерным</w:t>
            </w:r>
            <w:proofErr w:type="spellEnd"/>
            <w:r w:rsidRPr="00041FCD">
              <w:t xml:space="preserve"> цементом для пломбирования дистальной группы зубов с повышенной износостойкостью, должен быть применим  для пломбирования в области жевательных зубов, молочных зубов, а также для </w:t>
            </w:r>
            <w:r w:rsidRPr="00041FCD">
              <w:lastRenderedPageBreak/>
              <w:t>восстановления культи зуба и замещения объема дентина при «</w:t>
            </w:r>
            <w:proofErr w:type="spellStart"/>
            <w:proofErr w:type="gramStart"/>
            <w:r w:rsidRPr="00041FCD">
              <w:t>сэндвич-технике</w:t>
            </w:r>
            <w:proofErr w:type="spellEnd"/>
            <w:proofErr w:type="gramEnd"/>
            <w:r w:rsidRPr="00041FCD">
              <w:t xml:space="preserve">». Свойства и преимущества должны быть следующими: Простым в применении </w:t>
            </w:r>
            <w:proofErr w:type="spellStart"/>
            <w:r w:rsidRPr="00041FCD">
              <w:t>стеклоиономерный</w:t>
            </w:r>
            <w:proofErr w:type="spellEnd"/>
            <w:r w:rsidRPr="00041FCD">
              <w:t xml:space="preserve"> цемент пакуемой вязкости с высокой устойчивостью к </w:t>
            </w:r>
            <w:proofErr w:type="spellStart"/>
            <w:r w:rsidRPr="00041FCD">
              <w:t>истираемости</w:t>
            </w:r>
            <w:proofErr w:type="spellEnd"/>
            <w:r w:rsidRPr="00041FCD">
              <w:t xml:space="preserve">, Не требуется применение </w:t>
            </w:r>
            <w:proofErr w:type="spellStart"/>
            <w:r w:rsidRPr="00041FCD">
              <w:t>раббер</w:t>
            </w:r>
            <w:proofErr w:type="spellEnd"/>
            <w:r w:rsidRPr="00041FCD">
              <w:t xml:space="preserve"> – дама, Выраженная адгезия к эмали и дентину, не требуется протравливание и </w:t>
            </w:r>
            <w:proofErr w:type="spellStart"/>
            <w:r w:rsidRPr="00041FCD">
              <w:t>бондинг</w:t>
            </w:r>
            <w:proofErr w:type="spellEnd"/>
            <w:r w:rsidRPr="00041FCD">
              <w:t>, Не</w:t>
            </w:r>
            <w:proofErr w:type="gramStart"/>
            <w:r w:rsidRPr="00041FCD">
              <w:t xml:space="preserve"> Т</w:t>
            </w:r>
            <w:proofErr w:type="gramEnd"/>
            <w:r w:rsidRPr="00041FCD">
              <w:t xml:space="preserve">ребуется создание </w:t>
            </w:r>
            <w:proofErr w:type="spellStart"/>
            <w:r w:rsidRPr="00041FCD">
              <w:t>ретенционных</w:t>
            </w:r>
            <w:proofErr w:type="spellEnd"/>
            <w:r w:rsidRPr="00041FCD">
              <w:t xml:space="preserve"> пунктов, что позволяет применять щадящую технику препарирования тканей зуба, Применение металлических матриц при работе с материалом Позволяет легко оформлять контуры реставрации. Одномоментное внесение замешанного материала в полость. </w:t>
            </w:r>
            <w:proofErr w:type="gramStart"/>
            <w:r w:rsidRPr="00041FCD">
              <w:t>Хорошая</w:t>
            </w:r>
            <w:proofErr w:type="gramEnd"/>
            <w:r w:rsidRPr="00041FCD">
              <w:t xml:space="preserve"> </w:t>
            </w:r>
            <w:proofErr w:type="spellStart"/>
            <w:r w:rsidRPr="00041FCD">
              <w:t>рентгеноконтрастность</w:t>
            </w:r>
            <w:proofErr w:type="spellEnd"/>
            <w:r w:rsidRPr="00041FCD">
              <w:t xml:space="preserve"> облегчает послеоперационную диагностику. Отличная </w:t>
            </w:r>
            <w:proofErr w:type="spellStart"/>
            <w:r w:rsidRPr="00041FCD">
              <w:t>биосовместимость</w:t>
            </w:r>
            <w:proofErr w:type="spellEnd"/>
            <w:r w:rsidRPr="00041FCD">
              <w:t xml:space="preserve">. Применение  должно позволять помимо основных показаний в качестве реставрационного материала для реставраций в области жевательной группы зубов   </w:t>
            </w:r>
            <w:proofErr w:type="gramStart"/>
            <w:r w:rsidRPr="00041FCD">
              <w:t>использоваться</w:t>
            </w:r>
            <w:proofErr w:type="gramEnd"/>
            <w:r w:rsidRPr="00041FCD">
              <w:t xml:space="preserve">  когда решение об окончательном типе реставрационной конструкции не принято. Должны быть возможны различные дальнейшие варианты: «сэндвич - техника» - замещение поверхностного слоя цемента композитным материалом, изготовление вкладки или просто сохранение </w:t>
            </w:r>
            <w:proofErr w:type="spellStart"/>
            <w:r w:rsidRPr="00041FCD">
              <w:t>стеклоиономерной</w:t>
            </w:r>
            <w:proofErr w:type="spellEnd"/>
            <w:r w:rsidRPr="00041FCD">
              <w:t xml:space="preserve"> реставрации в полном объеме. </w:t>
            </w:r>
          </w:p>
          <w:p w:rsidR="00041FCD" w:rsidRPr="00041FCD" w:rsidRDefault="00041FCD" w:rsidP="00A82F6C">
            <w:pPr>
              <w:jc w:val="both"/>
            </w:pPr>
            <w:r w:rsidRPr="00041FCD">
              <w:t xml:space="preserve">Для использования только профессиональными стоматологами в целях, описанных в данной инструкции. Материал должен применяться: Пломбирование полостей первого и второго классов в молочных зубах. Пломбирование полостей первого и второго классов в постоянных зубах в областях, не несущих значительной жевательной нагрузки. В качестве материала для полупостоянных реставраций и базы реставрации в случае </w:t>
            </w:r>
            <w:proofErr w:type="spellStart"/>
            <w:proofErr w:type="gramStart"/>
            <w:r w:rsidRPr="00041FCD">
              <w:t>сэндвич-техники</w:t>
            </w:r>
            <w:proofErr w:type="spellEnd"/>
            <w:proofErr w:type="gramEnd"/>
            <w:r w:rsidRPr="00041FCD">
              <w:t xml:space="preserve"> в полостях первого и второго классов в областях с сильной жевательной нагрузкой. Пломбирование полостей пятого класса.  Восстановление культи зуба под коронку.</w:t>
            </w:r>
          </w:p>
          <w:p w:rsidR="00041FCD" w:rsidRPr="00041FCD" w:rsidRDefault="00041FCD" w:rsidP="00A82F6C">
            <w:pPr>
              <w:jc w:val="both"/>
            </w:pPr>
            <w:r w:rsidRPr="00041FCD">
              <w:t xml:space="preserve">Противопоказаний кроме данных быть не должно: Прямое перекрытие пульпы. </w:t>
            </w:r>
          </w:p>
          <w:p w:rsidR="00041FCD" w:rsidRPr="00041FCD" w:rsidRDefault="00041FCD" w:rsidP="00A82F6C">
            <w:pPr>
              <w:jc w:val="both"/>
            </w:pPr>
            <w:r w:rsidRPr="00041FCD">
              <w:t xml:space="preserve">Лечение пациентов, у которых в прошлом возникали аллергические реакции на </w:t>
            </w:r>
            <w:proofErr w:type="spellStart"/>
            <w:r w:rsidRPr="00041FCD">
              <w:t>стеклоиономерные</w:t>
            </w:r>
            <w:proofErr w:type="spellEnd"/>
            <w:r w:rsidRPr="00041FCD">
              <w:t xml:space="preserve"> цементы. Соотношение порошок/жидкость (</w:t>
            </w:r>
            <w:proofErr w:type="gramStart"/>
            <w:r w:rsidRPr="00041FCD">
              <w:t>г</w:t>
            </w:r>
            <w:proofErr w:type="gramEnd"/>
            <w:r w:rsidRPr="00041FCD">
              <w:t xml:space="preserve">/г) не менее  три и шесть/ не более одного. Время замешивания (сек)  не менее двадцати пяти не более тридцати' </w:t>
            </w:r>
          </w:p>
          <w:p w:rsidR="00041FCD" w:rsidRPr="00041FCD" w:rsidRDefault="00041FCD" w:rsidP="00CF66B5">
            <w:pPr>
              <w:jc w:val="both"/>
            </w:pPr>
            <w:r w:rsidRPr="00041FCD">
              <w:t xml:space="preserve">Рабочее время (мин, сек) не более двух минут. Чистое время затвердевания (мин, сек) не более двух минут двадцати секунд. Характеристики приведены для таких условий: температура не менее (двадцати </w:t>
            </w:r>
            <w:proofErr w:type="spellStart"/>
            <w:r w:rsidRPr="00041FCD">
              <w:lastRenderedPageBreak/>
              <w:t>трех±один°С</w:t>
            </w:r>
            <w:proofErr w:type="spellEnd"/>
            <w:r w:rsidRPr="00041FCD">
              <w:t>), относительная влажность не более (</w:t>
            </w:r>
            <w:proofErr w:type="spellStart"/>
            <w:r w:rsidRPr="00041FCD">
              <w:t>пятидесяти±десять%</w:t>
            </w:r>
            <w:proofErr w:type="spellEnd"/>
            <w:r w:rsidRPr="00041FCD">
              <w:t xml:space="preserve">). Соответствует требованиям ISO девяносто семь семнадцать: девятнадцать девяносто один(E) ЦВЕТ  А два, A три, A три с половиной, В два, B три, С четыре на выбор Заказчика по потребности (Расцветка по шкале VITA). Упаковка должна быть: не менее четырнадцати  и девяти не более пятнадцати грамм порошка, не менее семи и девяти не более восьми и одного грамм жидкости. На упаковке обязательно наличие </w:t>
            </w:r>
            <w:proofErr w:type="gramStart"/>
            <w:r w:rsidRPr="00041FCD">
              <w:t>наклейки-голограммы</w:t>
            </w:r>
            <w:proofErr w:type="gramEnd"/>
            <w:r w:rsidRPr="00041FCD">
              <w:t xml:space="preserve"> под которой находится специальный код, позволяющий проверить подлинность продукции.</w:t>
            </w:r>
          </w:p>
        </w:tc>
        <w:tc>
          <w:tcPr>
            <w:tcW w:w="500" w:type="pct"/>
            <w:shd w:val="clear" w:color="auto" w:fill="FFFFFF" w:themeFill="background1"/>
            <w:vAlign w:val="center"/>
          </w:tcPr>
          <w:p w:rsidR="00041FCD" w:rsidRPr="00041FCD" w:rsidRDefault="00041FCD" w:rsidP="00041FCD">
            <w:r w:rsidRPr="00041FCD">
              <w:lastRenderedPageBreak/>
              <w:t>10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CF66B5">
            <w:pPr>
              <w:jc w:val="both"/>
            </w:pPr>
            <w:r w:rsidRPr="00041FCD">
              <w:t xml:space="preserve">Должен применяться при изоляции лекарственного средства в кариозной полости и временного пломбирования зубов. </w:t>
            </w:r>
            <w:proofErr w:type="gramStart"/>
            <w:r w:rsidRPr="00041FCD">
              <w:t xml:space="preserve">Является цинк-сульфатным цементом на полимерной основе и представлять собой готовую к применению однородную пасту, </w:t>
            </w:r>
            <w:proofErr w:type="spellStart"/>
            <w:r w:rsidRPr="00041FCD">
              <w:t>отверждающуюся</w:t>
            </w:r>
            <w:proofErr w:type="spellEnd"/>
            <w:r w:rsidRPr="00041FCD">
              <w:t xml:space="preserve"> под воздействием влаги полости рта в течение двух-трех часов, в процессе затвердевания материал должен расширяться, обеспечивая плотное краевое прилегание и  обладать высокой устойчивостью к нагрузкам и превосходной адгезией к твердым тканям зуба, не вызывать раздражения тканей полости рта.</w:t>
            </w:r>
            <w:proofErr w:type="gramEnd"/>
            <w:r w:rsidRPr="00041FCD">
              <w:t xml:space="preserve"> Упаковка – баночка не менее сорок пять грамм. Остаточный срок годности материала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t>12</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CF66B5">
            <w:pPr>
              <w:jc w:val="both"/>
            </w:pPr>
            <w:r w:rsidRPr="00041FCD">
              <w:t xml:space="preserve">Должен применяться в стоматологии для высушивания и обезжиривания каналов. Не должен содержать в своем составе </w:t>
            </w:r>
            <w:proofErr w:type="spellStart"/>
            <w:r w:rsidRPr="00041FCD">
              <w:t>диэтилового</w:t>
            </w:r>
            <w:proofErr w:type="spellEnd"/>
            <w:r w:rsidRPr="00041FCD">
              <w:t xml:space="preserve"> эфира и этанола, вероятно легко испаряется. Отличается экономичностью и легкостью в использовании, что возможно позволяет решить ряд стоматологических проблем. Должен предназначаться для первичной обработки зубных каналов перед пломбированием или фиксацией коронок. Препарат должен обладать антисептическим действием, возможно, хорошо справляется с различными бактериями. Должен эффективно обезвоживать и обезжиривать поверхность, не вызывая отрицательных реакций организма. Высушивание и обезжиривание каналов должно происходить в течение не более чем двух минут, при этом не требуется дополнительная осушающая струя сжатого воздуха, содержит </w:t>
            </w:r>
            <w:proofErr w:type="spellStart"/>
            <w:r w:rsidRPr="00041FCD">
              <w:t>дегидратирующие</w:t>
            </w:r>
            <w:proofErr w:type="spellEnd"/>
            <w:r w:rsidRPr="00041FCD">
              <w:t xml:space="preserve"> вещества, которые вызывают обезвоживание в тканях. Препарат не должен содержать этанола, содержать этилового спирта. В процессе его  использования должно быть достаточно им обильно пропитать стерильный тампон, обработать полость канала и пульпу. Результат достигается практически мгновенно. Выпускается во </w:t>
            </w:r>
            <w:r w:rsidRPr="00041FCD">
              <w:lastRenderedPageBreak/>
              <w:t>флаконе не менее восьмидесяти мл.</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C73493">
            <w:pPr>
              <w:jc w:val="both"/>
            </w:pPr>
            <w:proofErr w:type="gramStart"/>
            <w:r w:rsidRPr="00041FCD">
              <w:t xml:space="preserve">Должен представлять из себя высокопрочный </w:t>
            </w:r>
            <w:proofErr w:type="spellStart"/>
            <w:r w:rsidRPr="00041FCD">
              <w:t>мининаполненный</w:t>
            </w:r>
            <w:proofErr w:type="spellEnd"/>
            <w:r w:rsidRPr="00041FCD">
              <w:t xml:space="preserve">  материал </w:t>
            </w:r>
            <w:proofErr w:type="spellStart"/>
            <w:r w:rsidRPr="00041FCD">
              <w:t>двухкомпонентый</w:t>
            </w:r>
            <w:proofErr w:type="spellEnd"/>
            <w:r w:rsidRPr="00041FCD">
              <w:t xml:space="preserve"> (паста-паста весом не менее двадцати пяти грамм + аксессуары), который работает при температуре + двадцать три градуса не более четырех  минут, окончательное отверждение не ранее пяти минут) композитный химического отверждения цвет вероятно B два или на выбор заказчика, предназначенный для восстановления полостей зубов первого-пятого класса у взрослых и детей со средней дисперсностью частиц наполнителя</w:t>
            </w:r>
            <w:proofErr w:type="gramEnd"/>
            <w:r w:rsidRPr="00041FCD">
              <w:t xml:space="preserve"> двух и восьми – трех и двух </w:t>
            </w:r>
            <w:proofErr w:type="spellStart"/>
            <w:r w:rsidRPr="00041FCD">
              <w:t>мкн</w:t>
            </w:r>
            <w:proofErr w:type="spellEnd"/>
            <w:r w:rsidRPr="00041FCD">
              <w:t xml:space="preserve">. В качестве наполнителя должны использоваться </w:t>
            </w:r>
            <w:proofErr w:type="spellStart"/>
            <w:r w:rsidRPr="00041FCD">
              <w:t>бариево-алюмо-боросиликатное</w:t>
            </w:r>
            <w:proofErr w:type="spellEnd"/>
            <w:r w:rsidRPr="00041FCD">
              <w:t xml:space="preserve"> стекло. Основой полимерной матрицы должно быть универсальное связующее БИС - ГМА и мономеры – разбавители. Степень заполнения материала неорганическим наполнителем не более восьмидесяти пяти процентов.  </w:t>
            </w:r>
          </w:p>
        </w:tc>
        <w:tc>
          <w:tcPr>
            <w:tcW w:w="500" w:type="pct"/>
            <w:shd w:val="clear" w:color="auto" w:fill="FFFFFF" w:themeFill="background1"/>
            <w:vAlign w:val="center"/>
          </w:tcPr>
          <w:p w:rsidR="00041FCD" w:rsidRPr="00041FCD" w:rsidRDefault="00041FCD" w:rsidP="00041FCD">
            <w:r w:rsidRPr="00041FCD">
              <w:t>2</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Должен представлять собой </w:t>
            </w:r>
            <w:proofErr w:type="spellStart"/>
            <w:r w:rsidRPr="00041FCD">
              <w:t>рентгеноконтрастный</w:t>
            </w:r>
            <w:proofErr w:type="spellEnd"/>
            <w:r w:rsidRPr="00041FCD">
              <w:t xml:space="preserve"> материал на основе гидроокиси </w:t>
            </w:r>
            <w:proofErr w:type="spellStart"/>
            <w:r w:rsidRPr="00041FCD">
              <w:t>Ca</w:t>
            </w:r>
            <w:proofErr w:type="spellEnd"/>
            <w:r w:rsidRPr="00041FCD">
              <w:t xml:space="preserve">, и использоваться для прямого/непрямого покрытия пульпы. Время работы должно составлять не менее пяти минут. В упаковке не менее десяти грамм материала, содержащего двенадцати грамм не менее шести грамм гидроокиси </w:t>
            </w:r>
            <w:proofErr w:type="spellStart"/>
            <w:r w:rsidRPr="00041FCD">
              <w:t>Са</w:t>
            </w:r>
            <w:proofErr w:type="spellEnd"/>
            <w:r w:rsidRPr="00041FCD">
              <w:t xml:space="preserve"> и не менее полтора грамма окиси цинка и не менее десяти грамм материала, содержащего </w:t>
            </w:r>
            <w:proofErr w:type="spellStart"/>
            <w:r w:rsidRPr="00041FCD">
              <w:t>метилсалицилата</w:t>
            </w:r>
            <w:proofErr w:type="spellEnd"/>
            <w:r w:rsidRPr="00041FCD">
              <w:t xml:space="preserve"> не менее полтора грамма, бария сульфата не менее четырех и тридцати грамм, материала полимерного не более четырех грамм. Остаточный срок годности материала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t>20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E3447A">
            <w:pPr>
              <w:jc w:val="both"/>
            </w:pPr>
            <w:r w:rsidRPr="00041FCD">
              <w:t xml:space="preserve">Материал должен выпускаться на основе </w:t>
            </w:r>
            <w:proofErr w:type="spellStart"/>
            <w:r w:rsidRPr="00041FCD">
              <w:t>гидроксида</w:t>
            </w:r>
            <w:proofErr w:type="spellEnd"/>
            <w:r w:rsidRPr="00041FCD">
              <w:t xml:space="preserve"> кальция для заполнения корневых каналов. Должен подходить как внутриканальный медикамент для </w:t>
            </w:r>
            <w:proofErr w:type="spellStart"/>
            <w:r w:rsidRPr="00041FCD">
              <w:t>эндодонтического</w:t>
            </w:r>
            <w:proofErr w:type="spellEnd"/>
            <w:r w:rsidRPr="00041FCD">
              <w:t xml:space="preserve"> лечения инфицированных каналов зубов; для временного пломбирования каналов при гранулирующих и гранулематозных периодонтитах, с целью дезинфекции каналов, поддержания в них </w:t>
            </w:r>
            <w:proofErr w:type="spellStart"/>
            <w:r w:rsidRPr="00041FCD">
              <w:t>высокощелочной</w:t>
            </w:r>
            <w:proofErr w:type="spellEnd"/>
            <w:r w:rsidRPr="00041FCD">
              <w:t xml:space="preserve"> среды на уровне РН — одиннадцать — двенадцать, как лечебная прокладка для формирования вторичного дентина при глубоком кариесе. В результате гнойно-воспалительного процесса в пульпе и тканях периодонта инфекция по дентинным канальцам проникает в толщу корневого дентина, и традиционная методика антисептической обработки корневого канала не страхует от </w:t>
            </w:r>
            <w:proofErr w:type="spellStart"/>
            <w:r w:rsidRPr="00041FCD">
              <w:t>реинфицирования</w:t>
            </w:r>
            <w:proofErr w:type="spellEnd"/>
            <w:r w:rsidRPr="00041FCD">
              <w:t xml:space="preserve">. Поэтому, наряду с традиционной методикой обработки канала, вероятно, необходимо проводить временную корневую </w:t>
            </w:r>
            <w:proofErr w:type="spellStart"/>
            <w:r w:rsidRPr="00041FCD">
              <w:t>обтурацию</w:t>
            </w:r>
            <w:proofErr w:type="spellEnd"/>
            <w:r w:rsidRPr="00041FCD">
              <w:t xml:space="preserve"> данным  материалом  для длительного антисептического воздействия на корневые каналы. В составе должны </w:t>
            </w:r>
            <w:r w:rsidRPr="00041FCD">
              <w:lastRenderedPageBreak/>
              <w:t xml:space="preserve">быть: кальция </w:t>
            </w:r>
            <w:proofErr w:type="spellStart"/>
            <w:r w:rsidRPr="00041FCD">
              <w:t>гидроксид</w:t>
            </w:r>
            <w:proofErr w:type="spellEnd"/>
            <w:r w:rsidRPr="00041FCD">
              <w:t>, сульфат бария, изотонический раствор.</w:t>
            </w:r>
          </w:p>
          <w:p w:rsidR="00041FCD" w:rsidRPr="00041FCD" w:rsidRDefault="00041FCD" w:rsidP="00471487">
            <w:pPr>
              <w:jc w:val="both"/>
            </w:pPr>
            <w:r w:rsidRPr="00041FCD">
              <w:t>Упаковка не менее двух пластиковых шприцов по не менее два мл каждый + двадцать специальных канюль в пластиковой упаковке.</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Должен  представлять собой  пасту не менее шести граммов для безболезненной </w:t>
            </w:r>
            <w:proofErr w:type="spellStart"/>
            <w:r w:rsidRPr="00041FCD">
              <w:t>девитализации</w:t>
            </w:r>
            <w:proofErr w:type="spellEnd"/>
            <w:r w:rsidRPr="00041FCD">
              <w:t xml:space="preserve"> пульпы.  В состав должны входить </w:t>
            </w:r>
            <w:proofErr w:type="spellStart"/>
            <w:r w:rsidRPr="00041FCD">
              <w:t>полиоксиметилен</w:t>
            </w:r>
            <w:proofErr w:type="spellEnd"/>
            <w:r w:rsidRPr="00041FCD">
              <w:t xml:space="preserve">,- </w:t>
            </w:r>
            <w:proofErr w:type="spellStart"/>
            <w:r w:rsidRPr="00041FCD">
              <w:t>прокаина</w:t>
            </w:r>
            <w:proofErr w:type="spellEnd"/>
            <w:r w:rsidRPr="00041FCD">
              <w:t xml:space="preserve"> гидрохлорид,- наполнитель до ста процентов. Полная </w:t>
            </w:r>
            <w:proofErr w:type="spellStart"/>
            <w:r w:rsidRPr="00041FCD">
              <w:t>девитализация</w:t>
            </w:r>
            <w:proofErr w:type="spellEnd"/>
            <w:r w:rsidRPr="00041FCD">
              <w:t xml:space="preserve"> должна происходить в срок от пяти до семи дней,- после </w:t>
            </w:r>
            <w:proofErr w:type="spellStart"/>
            <w:r w:rsidRPr="00041FCD">
              <w:t>девитализации</w:t>
            </w:r>
            <w:proofErr w:type="spellEnd"/>
            <w:r w:rsidRPr="00041FCD">
              <w:t xml:space="preserve"> можно будет произвести окончательное пломбирование корневого канала, после тотального удаления пульпы и прекращения болевых симптомов. Должна содержать  </w:t>
            </w:r>
            <w:proofErr w:type="spellStart"/>
            <w:r w:rsidRPr="00041FCD">
              <w:t>полиоксиметилен</w:t>
            </w:r>
            <w:proofErr w:type="spellEnd"/>
            <w:r w:rsidRPr="00041FCD">
              <w:t xml:space="preserve">, </w:t>
            </w:r>
            <w:proofErr w:type="gramStart"/>
            <w:r w:rsidRPr="00041FCD">
              <w:t>который</w:t>
            </w:r>
            <w:proofErr w:type="gramEnd"/>
            <w:r w:rsidRPr="00041FCD">
              <w:t xml:space="preserve"> может быть токсичным при вдыхании или употреблении вовнутрь. Контакт с кожей может вызвать раздражение или ожог,- при контакте с глазами необходимо тщательно промыть водой и обратиться к врачу.</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Препарат должен применяться во время выполнения операций профессиональной чистки зубов и </w:t>
            </w:r>
            <w:proofErr w:type="spellStart"/>
            <w:r w:rsidRPr="00041FCD">
              <w:t>кюретажа</w:t>
            </w:r>
            <w:proofErr w:type="spellEnd"/>
            <w:r w:rsidRPr="00041FCD">
              <w:t xml:space="preserve">, при возникновении клиновидных дефектов и </w:t>
            </w:r>
            <w:proofErr w:type="spellStart"/>
            <w:r w:rsidRPr="00041FCD">
              <w:t>фиссур</w:t>
            </w:r>
            <w:proofErr w:type="spellEnd"/>
            <w:r w:rsidRPr="00041FCD">
              <w:t>, на начальной стадии кариеса,  кариозном поражении корня, после пломбирования зубной эмали. Также должен применяться в ортодонтии и детской стоматологии. Упаковка тринадцати мл.</w:t>
            </w:r>
          </w:p>
        </w:tc>
        <w:tc>
          <w:tcPr>
            <w:tcW w:w="500" w:type="pct"/>
            <w:shd w:val="clear" w:color="auto" w:fill="FFFFFF" w:themeFill="background1"/>
            <w:vAlign w:val="center"/>
          </w:tcPr>
          <w:p w:rsidR="00041FCD" w:rsidRPr="00041FCD" w:rsidRDefault="00041FCD" w:rsidP="00041FCD">
            <w:r w:rsidRPr="00041FCD">
              <w:t>10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Материал должен использоваться при апикальных кровотечениях, а также инфильтрации крови из десны в </w:t>
            </w:r>
            <w:proofErr w:type="spellStart"/>
            <w:r w:rsidRPr="00041FCD">
              <w:t>пришеечной</w:t>
            </w:r>
            <w:proofErr w:type="spellEnd"/>
            <w:r w:rsidRPr="00041FCD">
              <w:t xml:space="preserve"> области зуба. Благодаря входящему в состав хлориду алюминия, </w:t>
            </w:r>
            <w:proofErr w:type="gramStart"/>
            <w:r w:rsidRPr="00041FCD">
              <w:t>вероятно</w:t>
            </w:r>
            <w:proofErr w:type="gramEnd"/>
            <w:r w:rsidRPr="00041FCD">
              <w:t xml:space="preserve"> позволяет остановить капиллярное кровотечение. Для этого необходимо изолировать участок с помощью ватного тампона и обработать поверхность десны кровоостанавливающим раствором. Кровотечение часто возникает после удаления либо распада пульпы. У верхней зоны корня зуба образуется гематома, что может привести к зарождению воспалительного очага и последующему развитию гранулемы. Чтобы не допустить таких последствий, корневой канал необходимо обработать турундой, которая смочена в растворе кровоостанавливающей жидкости, тринадцати мл.</w:t>
            </w:r>
          </w:p>
        </w:tc>
        <w:tc>
          <w:tcPr>
            <w:tcW w:w="500" w:type="pct"/>
            <w:shd w:val="clear" w:color="auto" w:fill="FFFFFF" w:themeFill="background1"/>
            <w:vAlign w:val="center"/>
          </w:tcPr>
          <w:p w:rsidR="00041FCD" w:rsidRPr="00041FCD" w:rsidRDefault="00041FCD" w:rsidP="00041FCD">
            <w:r w:rsidRPr="00041FCD">
              <w:t>12</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Материал должен быть </w:t>
            </w:r>
            <w:proofErr w:type="spellStart"/>
            <w:r w:rsidRPr="00041FCD">
              <w:t>полтора-пентадиал</w:t>
            </w:r>
            <w:proofErr w:type="spellEnd"/>
            <w:r w:rsidRPr="00041FCD">
              <w:t xml:space="preserve"> </w:t>
            </w:r>
            <w:proofErr w:type="spellStart"/>
            <w:r w:rsidRPr="00041FCD">
              <w:t>глутаровый</w:t>
            </w:r>
            <w:proofErr w:type="spellEnd"/>
            <w:r w:rsidRPr="00041FCD">
              <w:t xml:space="preserve"> и являться сложным органическим веществом, обладающим стерилизующими и дезинфицирующими свойствами и обязательно должен применяется для антисептической обработки каналов. В состав должен входить </w:t>
            </w:r>
            <w:proofErr w:type="spellStart"/>
            <w:r w:rsidRPr="00041FCD">
              <w:t>глутаровый</w:t>
            </w:r>
            <w:proofErr w:type="spellEnd"/>
            <w:r w:rsidRPr="00041FCD">
              <w:t xml:space="preserve"> альдегид, обладающий стерилизующими и дезинфицирующими свойствами. Упаковка должна </w:t>
            </w:r>
            <w:r w:rsidRPr="00041FCD">
              <w:lastRenderedPageBreak/>
              <w:t>содержит  не менее тринадцати мл.</w:t>
            </w:r>
          </w:p>
        </w:tc>
        <w:tc>
          <w:tcPr>
            <w:tcW w:w="500" w:type="pct"/>
            <w:shd w:val="clear" w:color="auto" w:fill="FFFFFF" w:themeFill="background1"/>
            <w:vAlign w:val="center"/>
          </w:tcPr>
          <w:p w:rsidR="00041FCD" w:rsidRPr="00041FCD" w:rsidRDefault="00041FCD" w:rsidP="00041FCD">
            <w:r w:rsidRPr="00041FCD">
              <w:lastRenderedPageBreak/>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Материал должен быть применим для остановки  внутриканального кровотечения, и содержать хлористый алюминий. Упаковка не менее  четырнадцати мл.</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Материал должен быть </w:t>
            </w:r>
            <w:proofErr w:type="spellStart"/>
            <w:r w:rsidRPr="00041FCD">
              <w:t>гемостатическим</w:t>
            </w:r>
            <w:proofErr w:type="spellEnd"/>
            <w:r w:rsidRPr="00041FCD">
              <w:t xml:space="preserve"> и антисептическим и использоваться как компресс для альвеол в виде </w:t>
            </w:r>
            <w:proofErr w:type="spellStart"/>
            <w:r w:rsidRPr="00041FCD">
              <w:t>гемостатических</w:t>
            </w:r>
            <w:proofErr w:type="spellEnd"/>
            <w:r w:rsidRPr="00041FCD">
              <w:t xml:space="preserve"> </w:t>
            </w:r>
            <w:proofErr w:type="spellStart"/>
            <w:r w:rsidRPr="00041FCD">
              <w:t>коллагеновых</w:t>
            </w:r>
            <w:proofErr w:type="spellEnd"/>
            <w:r w:rsidRPr="00041FCD">
              <w:t xml:space="preserve"> кубиков (размером не менее половина </w:t>
            </w:r>
            <w:proofErr w:type="gramStart"/>
            <w:r w:rsidRPr="00041FCD">
              <w:t>см</w:t>
            </w:r>
            <w:proofErr w:type="gramEnd"/>
            <w:r w:rsidRPr="00041FCD">
              <w:t xml:space="preserve"> </w:t>
            </w:r>
            <w:proofErr w:type="spellStart"/>
            <w:r w:rsidRPr="00041FCD">
              <w:t>х</w:t>
            </w:r>
            <w:proofErr w:type="spellEnd"/>
            <w:r w:rsidRPr="00041FCD">
              <w:t xml:space="preserve"> половина см). При введении в зубную лунку (альвеолу) препарат должен  быстро устранить боль и поспособствовать купированию воспалительного процесса. Он должен  оказывать терапевтическое действие в течение нескольких часов, после чего должен начать постепенно рассасываться. Должен характеризоваться слабой локальной токсичностью и не должен приводить к изъязвлению слизистой оболочки. Используясь в качестве профилактического средства,  должен способствовать быстрому безболезненному заживлению раны, оставшейся после удаления зуба. В состав исключительно входят: </w:t>
            </w:r>
            <w:proofErr w:type="spellStart"/>
            <w:r w:rsidRPr="00041FCD">
              <w:t>трикальций</w:t>
            </w:r>
            <w:proofErr w:type="spellEnd"/>
            <w:r w:rsidRPr="00041FCD">
              <w:t xml:space="preserve"> фосфат (кровоостанавливающий компонент), масло оливковое, эвгенол, йодоформ, </w:t>
            </w:r>
            <w:proofErr w:type="spellStart"/>
            <w:r w:rsidRPr="00041FCD">
              <w:t>коллагеновая</w:t>
            </w:r>
            <w:proofErr w:type="spellEnd"/>
            <w:r w:rsidRPr="00041FCD">
              <w:t xml:space="preserve"> </w:t>
            </w:r>
            <w:proofErr w:type="spellStart"/>
            <w:r w:rsidRPr="00041FCD">
              <w:t>гемостатическая</w:t>
            </w:r>
            <w:proofErr w:type="spellEnd"/>
            <w:r w:rsidRPr="00041FCD">
              <w:t xml:space="preserve"> губка. Упаковка не менее двадцати пяти штук, указанного выше размера, пропитанных лекарственным средством.</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71487">
            <w:pPr>
              <w:jc w:val="both"/>
            </w:pPr>
            <w:r w:rsidRPr="00041FCD">
              <w:t xml:space="preserve">Изделие должно представлять собой </w:t>
            </w:r>
            <w:proofErr w:type="spellStart"/>
            <w:r w:rsidRPr="00041FCD">
              <w:t>дрильборы</w:t>
            </w:r>
            <w:proofErr w:type="spellEnd"/>
            <w:r w:rsidRPr="00041FCD">
              <w:t xml:space="preserve"> </w:t>
            </w:r>
            <w:proofErr w:type="gramStart"/>
            <w:r w:rsidRPr="00041FCD">
              <w:t>ручные</w:t>
            </w:r>
            <w:proofErr w:type="gramEnd"/>
            <w:r w:rsidRPr="00041FCD">
              <w:t>, бурав Керра (</w:t>
            </w:r>
            <w:proofErr w:type="spellStart"/>
            <w:r w:rsidRPr="00041FCD">
              <w:t>каналорасширители</w:t>
            </w:r>
            <w:proofErr w:type="spellEnd"/>
            <w:r w:rsidRPr="00041FCD">
              <w:t xml:space="preserve">).  Изделия обычно применяются в стоматологии в подготовительных целях перед сложными реставрациями для расширения и коррекции формы корневых каналов. Увеличение просвета дентинных каналов производится в вертикальном направлении путем продвижения спиралевидного инструмента в сторону апикального отверстия и выведения его из канала. При введении допустимы круговые движения, что способствует продвижению инструмента вглубь канала. Режущие грани изделия аккуратно счищают верхний слой стенок канала, за счет гибкости и эластичности конструкции прибора обработка даже сложных искривленных каналов производится легко и гарантирует качественный результат. Материал изготовлен из высококачественного сплава нержавеющей стали, эргономичная рукоять из пластика позволяет удобно манипулировать инструментов. В отличие от аналогов, режущие функции изделий намного выше, этого удалось добиться благодаря гибкости стального инструмента и возможности удалять в специальный отсек образующиеся  в ходе операции органические излишки. В целях предотвращения поставки </w:t>
            </w:r>
            <w:r w:rsidRPr="00041FCD">
              <w:lastRenderedPageBreak/>
              <w:t xml:space="preserve">контрафактной продукции на пластиковом контейнере обязательно наличие специальной </w:t>
            </w:r>
            <w:proofErr w:type="spellStart"/>
            <w:r w:rsidRPr="00041FCD">
              <w:t>голографичской</w:t>
            </w:r>
            <w:proofErr w:type="spellEnd"/>
            <w:r w:rsidRPr="00041FCD">
              <w:t xml:space="preserve"> наклейки, при стирании которой выявляется уникальный код, подтверждающий оригинальность изделия. В упаковке не менее пяти штук, длина рабочей части  изделия на выбор заказчика, размер на выбор заказчика Остаточный срок годности материала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C5407">
            <w:pPr>
              <w:jc w:val="both"/>
            </w:pPr>
            <w:r w:rsidRPr="00041FCD">
              <w:t xml:space="preserve">Изделие должно представлять собой ручные корневые буравы. Рабочая часть изделия характеризуется спиралевидными и очень острыми режущими краями с высокой режущей поверхностью. Изготовлено может быть  из специальной нержавеющей стали. На пластиковой и эргономичной рукоятке </w:t>
            </w:r>
            <w:proofErr w:type="gramStart"/>
            <w:r w:rsidRPr="00041FCD">
              <w:t>указаны</w:t>
            </w:r>
            <w:proofErr w:type="gramEnd"/>
            <w:r w:rsidRPr="00041FCD">
              <w:t xml:space="preserve"> маркировка типа инструмента и ISO. Благодаря режущим краям достигается максимальная эффективность в работе с корневым каналом. Материал, из которого </w:t>
            </w:r>
            <w:proofErr w:type="gramStart"/>
            <w:r w:rsidRPr="00041FCD">
              <w:t>изготавливается инструмент должен</w:t>
            </w:r>
            <w:proofErr w:type="gramEnd"/>
            <w:r w:rsidRPr="00041FCD">
              <w:t xml:space="preserve"> обеспечивать ему высокую прочность, однако при использовании изделия все же следует соблюдать осторожность. Путем подпиливающих движений изделие расширяет и тщательно выравнивает стенки корневых каналов. Должно выдерживать многократное использование и не деформироваться при использовании медицинских растворов и стерилизации. В целях предотвращения поставки контрафактной продукции на пластиковом контейнере обязательно наличие специальной </w:t>
            </w:r>
            <w:proofErr w:type="spellStart"/>
            <w:r w:rsidRPr="00041FCD">
              <w:t>голографичской</w:t>
            </w:r>
            <w:proofErr w:type="spellEnd"/>
            <w:r w:rsidRPr="00041FCD">
              <w:t xml:space="preserve"> наклейки, при стирании которой выявляется уникальный </w:t>
            </w:r>
            <w:proofErr w:type="spellStart"/>
            <w:r w:rsidRPr="00041FCD">
              <w:t>код</w:t>
            </w:r>
            <w:proofErr w:type="gramStart"/>
            <w:r w:rsidRPr="00041FCD">
              <w:t>,п</w:t>
            </w:r>
            <w:proofErr w:type="gramEnd"/>
            <w:r w:rsidRPr="00041FCD">
              <w:t>одтверждающий</w:t>
            </w:r>
            <w:proofErr w:type="spellEnd"/>
            <w:r w:rsidRPr="00041FCD">
              <w:t xml:space="preserve"> оригинальность изделия. В упаковке не менее шести штук, длина и размер на выбор заказчика. Остаточный срок годности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4B4FE2">
            <w:pPr>
              <w:jc w:val="both"/>
            </w:pPr>
            <w:r w:rsidRPr="00041FCD">
              <w:t xml:space="preserve">Должны быть  ручными </w:t>
            </w:r>
            <w:proofErr w:type="spellStart"/>
            <w:r w:rsidRPr="00041FCD">
              <w:t>эндодонтическими</w:t>
            </w:r>
            <w:proofErr w:type="spellEnd"/>
            <w:r w:rsidRPr="00041FCD">
              <w:t xml:space="preserve">  предназначенными для  обеспечения корневому каналу оптимальных для ирригации  и последующего пломбирования размера и формы, для   механической обработки корневого канала: прохождение корневого канала на рабочую длину пилящими и вращательн</w:t>
            </w:r>
            <w:proofErr w:type="gramStart"/>
            <w:r w:rsidRPr="00041FCD">
              <w:t>о-</w:t>
            </w:r>
            <w:proofErr w:type="gramEnd"/>
            <w:r w:rsidRPr="00041FCD">
              <w:t xml:space="preserve"> режущими (высверливающими) движениями (максимально допустимый угол вращения ста </w:t>
            </w:r>
            <w:proofErr w:type="spellStart"/>
            <w:r w:rsidRPr="00041FCD">
              <w:t>восьмидксяти</w:t>
            </w:r>
            <w:proofErr w:type="spellEnd"/>
            <w:r w:rsidRPr="00041FCD">
              <w:t xml:space="preserve"> градусов).Изделие должно состоять из ручки, металлического стержня с рабочей частью (участок стержня предназначенный для выполнения </w:t>
            </w:r>
            <w:proofErr w:type="spellStart"/>
            <w:r w:rsidRPr="00041FCD">
              <w:t>эндодонтических</w:t>
            </w:r>
            <w:proofErr w:type="spellEnd"/>
            <w:r w:rsidRPr="00041FCD">
              <w:t xml:space="preserve"> манипуляций)  и предустановленного на стержне стоппера. Ручка инструмента должна быть изготовлена из пластмассы, стержень  из нержавеющей хромоникелевой стали, стоппер изготовлен из силикона. Нерабочая часть стержня инструмента </w:t>
            </w:r>
            <w:r w:rsidRPr="00041FCD">
              <w:lastRenderedPageBreak/>
              <w:t xml:space="preserve">градуирована </w:t>
            </w:r>
            <w:proofErr w:type="spellStart"/>
            <w:r w:rsidRPr="00041FCD">
              <w:t>рентгеноконтрастными</w:t>
            </w:r>
            <w:proofErr w:type="spellEnd"/>
            <w:r w:rsidRPr="00041FCD">
              <w:t xml:space="preserve"> насечками на расстоянии восемнадцати, девятнадцати, двадцати, двадцати двух мм от верхушки для удобства определения его длины на рентгенограмме. Рабочая часть обязательно представляет собой   спираль с режущими плоскостями и неагрессивным (неострым) кончиком и характеризуется гибкостью и высокой способностью режущих кромок, что обусловлено удлиненным шагом витков спирали.</w:t>
            </w:r>
          </w:p>
          <w:p w:rsidR="00041FCD" w:rsidRPr="00041FCD" w:rsidRDefault="00041FCD" w:rsidP="002B0401">
            <w:pPr>
              <w:jc w:val="both"/>
            </w:pPr>
            <w:r w:rsidRPr="00041FCD">
              <w:t xml:space="preserve">Материал, из которого изготовлена ручка, позволяет осуществлять его стерилизацию при  температуре не менее двухсот пятидесяти градусов. Форма ручки (сужение в центральной части и круговые насечки)  обеспечивает надежную фиксацию инструмента в пальцах и прекрасную тактильную чувствительность. Выраженная ребристость ручки обеспечивает устойчивость инструмента при обработке. Помимо этого ручка позволяет более равномерно распределять давление на пальцы, обеспечивая, таким образом, их меньшую утомляемость, увеличивая эффективность рабочей части инструмента. Специальное отверстие предназначено для страховочной нити,  позволяющей исключить заглатывание и аспирацию инструмента. На ручке промаркирована длина на выбор заказчика </w:t>
            </w:r>
            <w:proofErr w:type="gramStart"/>
            <w:r w:rsidRPr="00041FCD">
              <w:t>мм</w:t>
            </w:r>
            <w:proofErr w:type="gramEnd"/>
            <w:r w:rsidRPr="00041FCD">
              <w:t xml:space="preserve"> и размер на выбор заказчика. Инструмент, изготавливается методом скручивания заготовки определенного сечения (при скручивании металлические волокна не прерываются, что способствует сохранению прочности на изгиб). Сечение треугольное (инструменты с таким сечением обладают более высокими режущими свойствами) или квадратное. Сечение инструментов до сорокового размера — квадратное, сорок пять—сто сорок размеров — треугольное (для предотвращения чрезмерной жесткости и упругости и повышения режущей способности). Угол между режущей гранью и продольной осью инструмента не менее восемнадцати градусов.  Количество режущих плоскостей (витков спирали) — от семнадцати у маленьких размеров до пяти </w:t>
            </w:r>
            <w:proofErr w:type="gramStart"/>
            <w:r w:rsidRPr="00041FCD">
              <w:t>у</w:t>
            </w:r>
            <w:proofErr w:type="gramEnd"/>
            <w:r w:rsidRPr="00041FCD">
              <w:t xml:space="preserve"> больших. Угол у верхушки составляет не более восьмидесяти градусов. В целях предотвращения поставки контрафактной продукции на пластиковом контейнере присутствует специальная </w:t>
            </w:r>
            <w:proofErr w:type="spellStart"/>
            <w:r w:rsidRPr="00041FCD">
              <w:t>голографичская</w:t>
            </w:r>
            <w:proofErr w:type="spellEnd"/>
            <w:r w:rsidRPr="00041FCD">
              <w:t xml:space="preserve"> наклейка, при стирании которой выявляется уникальный код, подтверждающий подлинность продукции.</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Должен представлять собой инструмент ротационный с алмазным покрытием, (для работы с турбинным наконечником), нанесенным не сплошным методом, а по спирали, то есть </w:t>
            </w:r>
            <w:proofErr w:type="gramStart"/>
            <w:r w:rsidRPr="00041FCD">
              <w:t xml:space="preserve">рабочая </w:t>
            </w:r>
            <w:r w:rsidRPr="00041FCD">
              <w:lastRenderedPageBreak/>
              <w:t xml:space="preserve">часть, состоящая их </w:t>
            </w:r>
            <w:proofErr w:type="spellStart"/>
            <w:r w:rsidRPr="00041FCD">
              <w:t>амазных</w:t>
            </w:r>
            <w:proofErr w:type="spellEnd"/>
            <w:r w:rsidRPr="00041FCD">
              <w:t xml:space="preserve"> частиц должна быть  воссоздана</w:t>
            </w:r>
            <w:proofErr w:type="gramEnd"/>
            <w:r w:rsidRPr="00041FCD">
              <w:t xml:space="preserve"> нисходящей дорожкой вокруг основания бора. Размер инструмента не более ноль двенадцати, рабочая часть размер не менее четырех мм.</w:t>
            </w:r>
          </w:p>
        </w:tc>
        <w:tc>
          <w:tcPr>
            <w:tcW w:w="500" w:type="pct"/>
            <w:shd w:val="clear" w:color="auto" w:fill="FFFFFF" w:themeFill="background1"/>
            <w:vAlign w:val="center"/>
          </w:tcPr>
          <w:p w:rsidR="00041FCD" w:rsidRPr="00041FCD" w:rsidRDefault="00041FCD" w:rsidP="00041FCD">
            <w:r w:rsidRPr="00041FCD">
              <w:lastRenderedPageBreak/>
              <w:t>300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Изделие должно быть европейского стандарта использования, упаковано в одноразовую стерильную упаковку, и использоваться вместе с </w:t>
            </w:r>
            <w:proofErr w:type="spellStart"/>
            <w:r w:rsidRPr="00041FCD">
              <w:t>карпульным</w:t>
            </w:r>
            <w:proofErr w:type="spellEnd"/>
            <w:r w:rsidRPr="00041FCD">
              <w:t xml:space="preserve"> шприцем для введения анестезирующих препаратов. Помещается в картонную пачку не менее ста  изделий в одной, сама пачка маркируется различным цветом в зависимости от размера изделия. Размер двадцати семи </w:t>
            </w:r>
            <w:proofErr w:type="spellStart"/>
            <w:r w:rsidRPr="00041FCD">
              <w:t>х</w:t>
            </w:r>
            <w:proofErr w:type="spellEnd"/>
            <w:r w:rsidRPr="00041FCD">
              <w:t xml:space="preserve"> тридцати восьми мм. Упаковка обязана иметь не менее ста шт. Остаточный срок годности материала не менее восьмидесяти процентов.</w:t>
            </w:r>
          </w:p>
        </w:tc>
        <w:tc>
          <w:tcPr>
            <w:tcW w:w="500" w:type="pct"/>
            <w:shd w:val="clear" w:color="auto" w:fill="FFFFFF" w:themeFill="background1"/>
            <w:vAlign w:val="center"/>
          </w:tcPr>
          <w:p w:rsidR="00041FCD" w:rsidRPr="00041FCD" w:rsidRDefault="00041FCD" w:rsidP="00041FCD">
            <w:r w:rsidRPr="00041FCD">
              <w:t>50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Изделие 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Должны быть изготовлены из ста </w:t>
            </w:r>
            <w:proofErr w:type="spellStart"/>
            <w:r w:rsidRPr="00041FCD">
              <w:t>процентоного</w:t>
            </w:r>
            <w:proofErr w:type="spellEnd"/>
            <w:r w:rsidRPr="00041FCD">
              <w:t xml:space="preserve"> натурального хлопка, и предназначены для впитывания слюны, не должны быть бесформенными, иметь  оптимальный размер, удобны  в работе и комфортны для пациентов. Упаковка двух тысяч шт.</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B6190C">
            <w:pPr>
              <w:pStyle w:val="a3"/>
              <w:numPr>
                <w:ilvl w:val="0"/>
                <w:numId w:val="1"/>
              </w:numPr>
              <w:ind w:hanging="545"/>
              <w:jc w:val="center"/>
            </w:pPr>
          </w:p>
        </w:tc>
        <w:tc>
          <w:tcPr>
            <w:tcW w:w="1234" w:type="pct"/>
            <w:shd w:val="clear" w:color="000000" w:fill="FFFFFF"/>
            <w:vAlign w:val="center"/>
          </w:tcPr>
          <w:p w:rsidR="00041FCD" w:rsidRPr="00041FCD" w:rsidRDefault="00041FCD" w:rsidP="00041FCD">
            <w:r w:rsidRPr="00041FCD">
              <w:t>Изделие 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Должно быть бумагой синего цвета, упакованной в пластиковый бокс с открывающейся крышкой, </w:t>
            </w:r>
            <w:proofErr w:type="gramStart"/>
            <w:r w:rsidRPr="00041FCD">
              <w:t>по</w:t>
            </w:r>
            <w:proofErr w:type="gramEnd"/>
            <w:r w:rsidRPr="00041FCD">
              <w:t xml:space="preserve">  не менее </w:t>
            </w:r>
            <w:proofErr w:type="gramStart"/>
            <w:r w:rsidRPr="00041FCD">
              <w:t>двухсот</w:t>
            </w:r>
            <w:proofErr w:type="gramEnd"/>
            <w:r w:rsidRPr="00041FCD">
              <w:t xml:space="preserve"> и не более трехсот пятидесяти листов, толщиной не менее ста восьмидесяти и не более двухсот двадцати </w:t>
            </w:r>
            <w:proofErr w:type="spellStart"/>
            <w:r w:rsidRPr="00041FCD">
              <w:t>мкр</w:t>
            </w:r>
            <w:proofErr w:type="spellEnd"/>
            <w:r w:rsidRPr="00041FCD">
              <w:t xml:space="preserve"> с прогрессирующей интенсивностью цвета. Должно быть  единственным видом, позволяющим представить жевательную силу различной интенсивности в виде цветных отображений с оттенками, зависящими от величины нагрузки. Является единственным видом, позволяющим представить жевательную силу различной интенсивности в виде цветных отображений с оттенками, зависящими от величины нагрузки.</w:t>
            </w:r>
          </w:p>
        </w:tc>
        <w:tc>
          <w:tcPr>
            <w:tcW w:w="500" w:type="pct"/>
            <w:shd w:val="clear" w:color="auto" w:fill="FFFFFF" w:themeFill="background1"/>
            <w:vAlign w:val="center"/>
          </w:tcPr>
          <w:p w:rsidR="00041FCD" w:rsidRPr="00041FCD" w:rsidRDefault="00041FCD" w:rsidP="00041FCD">
            <w:r w:rsidRPr="00041FCD">
              <w:t>10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Изделие 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Изделия должны представлять собой гибкие прямые наконечники, изготовленные из нетоксичного материала для удаления слюны из полости рта пациента. Стенка изделия должна быть армирована гибкой металлической проволокой, позволяющая придавать и удерживать нужную врачу форму. Всасывающая головка наконечника обязана иметь обтекаемую форму с пластичными прорезами, исключающими возможность </w:t>
            </w:r>
            <w:proofErr w:type="gramStart"/>
            <w:r w:rsidRPr="00041FCD">
              <w:t>раздражения слизистой оболочки полости рта пациента</w:t>
            </w:r>
            <w:proofErr w:type="gramEnd"/>
            <w:r w:rsidRPr="00041FCD">
              <w:t xml:space="preserve"> и способствовать комфортному удалению слюны.  Размеры: длина не менее ста сорока пяти мм и не более ста шестидесяти мм, диаметр не менее пяти с половиной </w:t>
            </w:r>
            <w:proofErr w:type="gramStart"/>
            <w:r w:rsidRPr="00041FCD">
              <w:t>мм</w:t>
            </w:r>
            <w:proofErr w:type="gramEnd"/>
            <w:r w:rsidRPr="00041FCD">
              <w:t xml:space="preserve"> и не более семи мм. Упаковка не менее ста штук.</w:t>
            </w:r>
          </w:p>
        </w:tc>
        <w:tc>
          <w:tcPr>
            <w:tcW w:w="500" w:type="pct"/>
            <w:shd w:val="clear" w:color="auto" w:fill="FFFFFF" w:themeFill="background1"/>
            <w:vAlign w:val="center"/>
          </w:tcPr>
          <w:p w:rsidR="00041FCD" w:rsidRPr="00041FCD" w:rsidRDefault="00041FCD" w:rsidP="00041FCD">
            <w:r w:rsidRPr="00041FCD">
              <w:t>20</w:t>
            </w:r>
          </w:p>
        </w:tc>
      </w:tr>
      <w:tr w:rsidR="00041FCD" w:rsidRPr="00D938FF"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pPr>
              <w:rPr>
                <w:lang w:val="en-US"/>
              </w:rPr>
            </w:pPr>
          </w:p>
        </w:tc>
        <w:tc>
          <w:tcPr>
            <w:tcW w:w="2911" w:type="pct"/>
            <w:shd w:val="clear" w:color="000000" w:fill="FFFFFF"/>
          </w:tcPr>
          <w:p w:rsidR="00041FCD" w:rsidRPr="00041FCD" w:rsidRDefault="00041FCD" w:rsidP="002C5407">
            <w:pPr>
              <w:jc w:val="both"/>
            </w:pPr>
            <w:r w:rsidRPr="00041FCD">
              <w:lastRenderedPageBreak/>
              <w:t xml:space="preserve">Должен представлять из себя  наконечник из нержавеющей стали, со стальным подшипником, имеющий внутреннюю подачу воды (давление воды </w:t>
            </w:r>
            <w:r w:rsidRPr="00041FCD">
              <w:lastRenderedPageBreak/>
              <w:t>не более двухсот семи кПа)</w:t>
            </w:r>
            <w:proofErr w:type="gramStart"/>
            <w:r w:rsidRPr="00041FCD">
              <w:t xml:space="preserve"> ,</w:t>
            </w:r>
            <w:proofErr w:type="gramEnd"/>
            <w:r w:rsidRPr="00041FCD">
              <w:t xml:space="preserve"> который должен обеспечивать отличную фиксацию бора диаметром не более два и тридцать семь десятых мм  с зажимом-кнопкой для работы при  давлении воздуха не более тридцати восьми десятых </w:t>
            </w:r>
            <w:proofErr w:type="spellStart"/>
            <w:r w:rsidRPr="00041FCD">
              <w:t>Мпа</w:t>
            </w:r>
            <w:proofErr w:type="spellEnd"/>
            <w:r w:rsidRPr="00041FCD">
              <w:t xml:space="preserve"> (рабочее давление не более двадцати пяти десятых </w:t>
            </w:r>
            <w:proofErr w:type="spellStart"/>
            <w:r w:rsidRPr="00041FCD">
              <w:t>Мпа</w:t>
            </w:r>
            <w:proofErr w:type="spellEnd"/>
            <w:r w:rsidRPr="00041FCD">
              <w:t xml:space="preserve">)  с угловым наконечником в соотношении один к одному, (наличие подсветки по заказу Заказчика),  на скорости не более тридцати </w:t>
            </w:r>
            <w:proofErr w:type="spellStart"/>
            <w:proofErr w:type="gramStart"/>
            <w:r w:rsidRPr="00041FCD">
              <w:t>тыс</w:t>
            </w:r>
            <w:proofErr w:type="spellEnd"/>
            <w:proofErr w:type="gramEnd"/>
            <w:r w:rsidRPr="00041FCD">
              <w:t xml:space="preserve">/об, для стоматологического </w:t>
            </w:r>
            <w:proofErr w:type="spellStart"/>
            <w:r w:rsidRPr="00041FCD">
              <w:t>микромотора</w:t>
            </w:r>
            <w:proofErr w:type="spellEnd"/>
            <w:r w:rsidRPr="00041FCD">
              <w:t xml:space="preserve"> при указанных характеристиках и уровнем  шума не более семьдесят пять дБ. Возможность </w:t>
            </w:r>
            <w:proofErr w:type="spellStart"/>
            <w:r w:rsidRPr="00041FCD">
              <w:t>автоклавирования</w:t>
            </w:r>
            <w:proofErr w:type="spellEnd"/>
            <w:r w:rsidRPr="00041FCD">
              <w:t xml:space="preserve"> должна быть  в наличии. Иных </w:t>
            </w:r>
            <w:proofErr w:type="spellStart"/>
            <w:r w:rsidRPr="00041FCD">
              <w:t>функиональных</w:t>
            </w:r>
            <w:proofErr w:type="spellEnd"/>
            <w:r w:rsidRPr="00041FCD">
              <w:t xml:space="preserve"> возможностей быть не должно.</w:t>
            </w:r>
          </w:p>
        </w:tc>
        <w:tc>
          <w:tcPr>
            <w:tcW w:w="500" w:type="pct"/>
            <w:shd w:val="clear" w:color="auto" w:fill="FFFFFF" w:themeFill="background1"/>
            <w:vAlign w:val="center"/>
          </w:tcPr>
          <w:p w:rsidR="00041FCD" w:rsidRPr="00041FCD" w:rsidRDefault="00041FCD" w:rsidP="00041FCD">
            <w:r w:rsidRPr="00041FCD">
              <w:lastRenderedPageBreak/>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rPr>
                <w:lang w:val="en-US"/>
              </w:rPr>
            </w:pPr>
          </w:p>
        </w:tc>
        <w:tc>
          <w:tcPr>
            <w:tcW w:w="1234" w:type="pct"/>
            <w:shd w:val="clear" w:color="000000" w:fill="FFFFFF"/>
            <w:vAlign w:val="center"/>
          </w:tcPr>
          <w:p w:rsidR="00041FCD" w:rsidRPr="00041FCD" w:rsidRDefault="00041FCD" w:rsidP="00041FCD">
            <w:r w:rsidRPr="00041FCD">
              <w:t>Инструмент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C5407">
            <w:pPr>
              <w:jc w:val="both"/>
            </w:pPr>
            <w:r w:rsidRPr="00041FCD">
              <w:t xml:space="preserve">Должен являться наконечником для </w:t>
            </w:r>
            <w:proofErr w:type="spellStart"/>
            <w:r w:rsidRPr="00041FCD">
              <w:t>микромотора</w:t>
            </w:r>
            <w:proofErr w:type="spellEnd"/>
            <w:r w:rsidRPr="00041FCD">
              <w:t xml:space="preserve"> угловым кнопочным с охлаждением предназначен для закрепления режущих инструментов с диаметром хвостовика не более двух целых сорока семи десятых мм и передачи им вращения от </w:t>
            </w:r>
            <w:proofErr w:type="spellStart"/>
            <w:r w:rsidRPr="00041FCD">
              <w:t>микромоторов</w:t>
            </w:r>
            <w:proofErr w:type="spellEnd"/>
            <w:r w:rsidRPr="00041FCD">
              <w:t xml:space="preserve"> с частотой вращения до </w:t>
            </w:r>
            <w:proofErr w:type="spellStart"/>
            <w:r w:rsidRPr="00041FCD">
              <w:t>шестиста</w:t>
            </w:r>
            <w:proofErr w:type="spellEnd"/>
            <w:r w:rsidRPr="00041FCD">
              <w:t xml:space="preserve"> шестидесяти семи с-1 (не более сорока одной тысячи </w:t>
            </w:r>
            <w:proofErr w:type="gramStart"/>
            <w:r w:rsidRPr="00041FCD">
              <w:t>об</w:t>
            </w:r>
            <w:proofErr w:type="gramEnd"/>
            <w:r w:rsidRPr="00041FCD">
              <w:t>/мин). Область применения должна быть следующая – терапевтическая и ортопедическая стоматология. Передаваемый вращающий</w:t>
            </w:r>
          </w:p>
          <w:p w:rsidR="00041FCD" w:rsidRPr="00041FCD" w:rsidRDefault="00041FCD" w:rsidP="002C5407">
            <w:pPr>
              <w:jc w:val="both"/>
            </w:pPr>
            <w:r w:rsidRPr="00041FCD">
              <w:t>Не менее полутора кгс•см момент, Частота вращения режущего не менее сорока одной тысячи об/мин инструмента</w:t>
            </w:r>
            <w:proofErr w:type="gramStart"/>
            <w:r w:rsidRPr="00041FCD">
              <w:t xml:space="preserve"> Н</w:t>
            </w:r>
            <w:proofErr w:type="gramEnd"/>
            <w:r w:rsidRPr="00041FCD">
              <w:t xml:space="preserve">е менее пятидесяти мл/мин Расход воды для охлаждения инструмента при давлении не более три десятых </w:t>
            </w:r>
            <w:proofErr w:type="spellStart"/>
            <w:r w:rsidRPr="00041FCD">
              <w:t>Мпа</w:t>
            </w:r>
            <w:proofErr w:type="spellEnd"/>
            <w:r w:rsidRPr="00041FCD">
              <w:t xml:space="preserve"> Средняя наработка на отказ не менее ста пятидесяти часов. Масса наконечника, не более ноль целых ста двадцати десятых </w:t>
            </w:r>
            <w:proofErr w:type="gramStart"/>
            <w:r w:rsidRPr="00041FCD">
              <w:t>кг</w:t>
            </w:r>
            <w:proofErr w:type="gramEnd"/>
            <w:r w:rsidRPr="00041FCD">
              <w:t>. Длина наконечника не более ста двух мм,  Диаметр наконечника</w:t>
            </w:r>
          </w:p>
          <w:p w:rsidR="00041FCD" w:rsidRPr="00041FCD" w:rsidRDefault="00041FCD" w:rsidP="002C5407">
            <w:pPr>
              <w:jc w:val="both"/>
            </w:pPr>
            <w:r w:rsidRPr="00041FCD">
              <w:t>Не более двадцати пяти мм, Гарантия не менее пяти месяцев.</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Изделие 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Должны предназначаться для нанесения бонда, протравочных стоматологических гелей, жидкотекучих материалов и любых жидкостей. Не должно абсорбировать в себя жидкости, растворы, лаки и т.д., полностью «отдавая» их при работе. Изменяемый угол ручки  должен позволять вносить материал с помощью ворсистой головки даже в самые труднодоступные места. Возможность изменения длины ручки изделия (при необходимости можно уменьшить длину ручки, легко отломив нижнюю часть) Изделие обязано </w:t>
            </w:r>
            <w:proofErr w:type="gramStart"/>
            <w:r w:rsidRPr="00041FCD">
              <w:t>быть</w:t>
            </w:r>
            <w:proofErr w:type="gramEnd"/>
            <w:r w:rsidRPr="00041FCD">
              <w:t xml:space="preserve"> упаковано в пластиковую упаковку-дозатор, которую легко открыть/закрыть простым поворотом крышки.  Для удобства упаковка должна иметь цветовую маркировку. Размер </w:t>
            </w:r>
            <w:proofErr w:type="spellStart"/>
            <w:r w:rsidRPr="00041FCD">
              <w:t>файн</w:t>
            </w:r>
            <w:proofErr w:type="spellEnd"/>
            <w:r w:rsidRPr="00041FCD">
              <w:t>. Упаковка не менее восьмидесяти штук.</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 xml:space="preserve">Изделие </w:t>
            </w:r>
            <w:r w:rsidRPr="00041FCD">
              <w:lastRenderedPageBreak/>
              <w:t>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lastRenderedPageBreak/>
              <w:t xml:space="preserve">Должны предназначаться для нанесения бонда, </w:t>
            </w:r>
            <w:r w:rsidRPr="00041FCD">
              <w:lastRenderedPageBreak/>
              <w:t xml:space="preserve">протравочных стоматологических гелей, жидкотекучих материалов и любых жидкостей. Не </w:t>
            </w:r>
            <w:proofErr w:type="spellStart"/>
            <w:r w:rsidRPr="00041FCD">
              <w:t>д</w:t>
            </w:r>
            <w:proofErr w:type="gramStart"/>
            <w:r w:rsidRPr="00041FCD">
              <w:t>o</w:t>
            </w:r>
            <w:proofErr w:type="gramEnd"/>
            <w:r w:rsidRPr="00041FCD">
              <w:t>лжнo</w:t>
            </w:r>
            <w:proofErr w:type="spellEnd"/>
            <w:r w:rsidRPr="00041FCD">
              <w:t xml:space="preserve"> абсорбировать в себя жидкости, растворы, лаки и т.д., полностью «отдавая» их при работе. Изменяемый угол ручки  должен позволять вносить материал с помощью ворсистой головки даже в самые труднодоступные места. Возможность изменения длины ручки изделия (при необходимости можно уменьшить длину ручки, легко отломив нижнюю часть) Изделие обязано </w:t>
            </w:r>
            <w:proofErr w:type="gramStart"/>
            <w:r w:rsidRPr="00041FCD">
              <w:t>быть</w:t>
            </w:r>
            <w:proofErr w:type="gramEnd"/>
            <w:r w:rsidRPr="00041FCD">
              <w:t xml:space="preserve"> упаковано в пластиковую упаковку-дозатор, которую легко открыть/закрыть простым поворотом крышки.  Для удобства упаковка должна иметь цветовую маркировку. Размер </w:t>
            </w:r>
            <w:proofErr w:type="spellStart"/>
            <w:r w:rsidRPr="00041FCD">
              <w:t>регуляр</w:t>
            </w:r>
            <w:proofErr w:type="spellEnd"/>
            <w:r w:rsidRPr="00041FCD">
              <w:t>. Упаковка не менее восьмидесяти штук.</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Изделие стоматологическое</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t xml:space="preserve">Должны предназначаться для нанесения бонда, протравочных стоматологических гелей, жидкотекучих материалов и любых жидкостей. Не </w:t>
            </w:r>
            <w:proofErr w:type="spellStart"/>
            <w:r w:rsidRPr="00041FCD">
              <w:t>д</w:t>
            </w:r>
            <w:proofErr w:type="gramStart"/>
            <w:r w:rsidRPr="00041FCD">
              <w:t>o</w:t>
            </w:r>
            <w:proofErr w:type="gramEnd"/>
            <w:r w:rsidRPr="00041FCD">
              <w:t>лжнo</w:t>
            </w:r>
            <w:proofErr w:type="spellEnd"/>
            <w:r w:rsidRPr="00041FCD">
              <w:t xml:space="preserve"> абсорбировать в себя жидкости, растворы, лаки и т.д., полностью «отдавая» их при работе. Изменяемый угол ручки  должен позволять вносить материал с помощью ворсистой головки даже в самые труднодоступные места. Возможность изменения длины ручки изделия (при необходимости можно уменьшить длину ручки, легко отломив нижнюю часть) Изделие обязано </w:t>
            </w:r>
            <w:proofErr w:type="gramStart"/>
            <w:r w:rsidRPr="00041FCD">
              <w:t>быть</w:t>
            </w:r>
            <w:proofErr w:type="gramEnd"/>
            <w:r w:rsidRPr="00041FCD">
              <w:t xml:space="preserve"> упаковано в пластиковую упаковку-дозатор, которую легко открыть/закрыть простым поворотом крышки.  Для удобства упаковка должна иметь цветовую маркировку. Размер </w:t>
            </w:r>
            <w:proofErr w:type="spellStart"/>
            <w:r w:rsidRPr="00041FCD">
              <w:t>суперфайн</w:t>
            </w:r>
            <w:proofErr w:type="spellEnd"/>
            <w:r w:rsidRPr="00041FCD">
              <w:t>. Упаковка не менее восьмидесяти штук.</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B0401">
            <w:pPr>
              <w:jc w:val="both"/>
            </w:pPr>
            <w:r w:rsidRPr="00041FCD">
              <w:rPr>
                <w:color w:val="000000" w:themeColor="text1"/>
              </w:rPr>
              <w:t xml:space="preserve">Материал должен быть предназначен для пломбирования боковых зубов и контактных поверхностей передних зубов, если полости не распространяются на вестибулярную поверхность. При среднем и глубоком кариесе нуждается в изолирующей прокладке. Должен обладать высокой механической прочностью и химической стойкостью. Состоит из порошка не менее сорока пяти градусов и жидкости не менее двадцати пяти грамм </w:t>
            </w:r>
            <w:proofErr w:type="spellStart"/>
            <w:r w:rsidRPr="00041FCD">
              <w:rPr>
                <w:color w:val="000000" w:themeColor="text1"/>
              </w:rPr>
              <w:t>затворения</w:t>
            </w:r>
            <w:proofErr w:type="spellEnd"/>
            <w:r w:rsidRPr="00041FCD">
              <w:rPr>
                <w:color w:val="000000" w:themeColor="text1"/>
              </w:rPr>
              <w:t xml:space="preserve">. Порошок должен представляет собой смесь порошка </w:t>
            </w:r>
            <w:proofErr w:type="spellStart"/>
            <w:r w:rsidRPr="00041FCD">
              <w:rPr>
                <w:color w:val="000000" w:themeColor="text1"/>
              </w:rPr>
              <w:t>алюмофторсиликатного</w:t>
            </w:r>
            <w:proofErr w:type="spellEnd"/>
            <w:r w:rsidRPr="00041FCD">
              <w:rPr>
                <w:color w:val="000000" w:themeColor="text1"/>
              </w:rPr>
              <w:t xml:space="preserve"> стекла и порошка на основе гидроокиси цинка с добавлением модифицирующих окислов. Жидкость должна состоять из раствора ортофосфорной кислоты, частично нейтрализованной окисью цинка и </w:t>
            </w:r>
            <w:proofErr w:type="spellStart"/>
            <w:r w:rsidRPr="00041FCD">
              <w:rPr>
                <w:color w:val="000000" w:themeColor="text1"/>
              </w:rPr>
              <w:t>гидрооксидом</w:t>
            </w:r>
            <w:proofErr w:type="spellEnd"/>
            <w:r w:rsidRPr="00041FCD">
              <w:rPr>
                <w:color w:val="000000" w:themeColor="text1"/>
              </w:rPr>
              <w:t xml:space="preserve"> алюминия.</w:t>
            </w:r>
          </w:p>
        </w:tc>
        <w:tc>
          <w:tcPr>
            <w:tcW w:w="500" w:type="pct"/>
            <w:shd w:val="clear" w:color="auto" w:fill="FFFFFF" w:themeFill="background1"/>
            <w:vAlign w:val="center"/>
          </w:tcPr>
          <w:p w:rsidR="00041FCD" w:rsidRPr="00041FCD" w:rsidRDefault="00041FCD" w:rsidP="00041FCD">
            <w:r w:rsidRPr="00041FCD">
              <w:t>10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vAlign w:val="center"/>
          </w:tcPr>
          <w:p w:rsidR="00041FCD" w:rsidRPr="00041FCD" w:rsidRDefault="00041FCD" w:rsidP="00041FCD">
            <w:r w:rsidRPr="00041FCD">
              <w:t>Материал стоматологический</w:t>
            </w:r>
          </w:p>
          <w:p w:rsidR="00041FCD" w:rsidRPr="00041FCD" w:rsidRDefault="00041FCD" w:rsidP="00041FCD"/>
          <w:p w:rsidR="00041FCD" w:rsidRPr="00041FCD" w:rsidRDefault="00041FCD" w:rsidP="00041FCD"/>
        </w:tc>
        <w:tc>
          <w:tcPr>
            <w:tcW w:w="2911" w:type="pct"/>
            <w:shd w:val="clear" w:color="000000" w:fill="FFFFFF"/>
          </w:tcPr>
          <w:p w:rsidR="00041FCD" w:rsidRPr="00041FCD" w:rsidRDefault="00041FCD" w:rsidP="002C2329">
            <w:pPr>
              <w:jc w:val="both"/>
            </w:pPr>
            <w:r w:rsidRPr="00041FCD">
              <w:rPr>
                <w:color w:val="000000"/>
              </w:rPr>
              <w:t xml:space="preserve">Должен представлять собой высокопрочный материал, который должен обладать отличной адгезией как с эмалью, так и с дентином, </w:t>
            </w:r>
            <w:proofErr w:type="gramStart"/>
            <w:r w:rsidRPr="00041FCD">
              <w:rPr>
                <w:color w:val="000000"/>
              </w:rPr>
              <w:t>вероятно</w:t>
            </w:r>
            <w:proofErr w:type="gramEnd"/>
            <w:r w:rsidRPr="00041FCD">
              <w:rPr>
                <w:color w:val="000000"/>
              </w:rPr>
              <w:t xml:space="preserve"> тем самым дающий возможность доктору устанавливать пломбы с эффектом </w:t>
            </w:r>
            <w:proofErr w:type="spellStart"/>
            <w:r w:rsidRPr="00041FCD">
              <w:rPr>
                <w:color w:val="000000"/>
              </w:rPr>
              <w:t>хамелиона</w:t>
            </w:r>
            <w:proofErr w:type="spellEnd"/>
            <w:r w:rsidRPr="00041FCD">
              <w:rPr>
                <w:color w:val="000000"/>
              </w:rPr>
              <w:t xml:space="preserve"> и естественными оттенками при боковых реставрациях, </w:t>
            </w:r>
            <w:r w:rsidRPr="00041FCD">
              <w:rPr>
                <w:color w:val="000000"/>
              </w:rPr>
              <w:lastRenderedPageBreak/>
              <w:t xml:space="preserve">реставрациях фронтальных, (возможно том числе при лечении кариесов)  должен иметь достаточно большую прозрачность. Материал </w:t>
            </w:r>
            <w:proofErr w:type="gramStart"/>
            <w:r w:rsidRPr="00041FCD">
              <w:rPr>
                <w:color w:val="000000"/>
              </w:rPr>
              <w:t>обязан</w:t>
            </w:r>
            <w:proofErr w:type="gramEnd"/>
            <w:r w:rsidRPr="00041FCD">
              <w:rPr>
                <w:color w:val="000000"/>
              </w:rPr>
              <w:t xml:space="preserve"> является производным при смешивании порошка (не менее сорока пяти граммов и не более шестидесяти восьми граммов) с жидкостью (не менее двадцати пяти мл и не более сорока пяти мл), при этом должен  обладать эластичностью, но не повышенной текучестью. Упакован должен быть  в картонную пачку, должен иметься перевод на русский язык, </w:t>
            </w:r>
            <w:proofErr w:type="spellStart"/>
            <w:r w:rsidRPr="00041FCD">
              <w:rPr>
                <w:color w:val="000000"/>
              </w:rPr>
              <w:t>рег</w:t>
            </w:r>
            <w:proofErr w:type="spellEnd"/>
            <w:r w:rsidRPr="00041FCD">
              <w:rPr>
                <w:color w:val="000000"/>
              </w:rPr>
              <w:t>. удостоверение должно быть в наличии.</w:t>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Материал стоматологический</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5407">
            <w:pPr>
              <w:jc w:val="both"/>
            </w:pPr>
            <w:proofErr w:type="gramStart"/>
            <w:r w:rsidRPr="00041FCD">
              <w:t>Должно производиться в виде пасты,  и применяться как лечебное и профилактическое средство в  случаях острых и хронических периодонтитов, для временного пломбирования инфицированных каналов (одним из свойств является невозможность к застыванию) при лечении пульпитов, гранулематозного и гранулирующего периодонтита, а также вероятно при повторной инфекции после пломбирования, обладает пролонгированным дезинфицирующим и бактерицидным действием, содержит:  хлор-фенол, антисептик ряда фенола;</w:t>
            </w:r>
            <w:proofErr w:type="gramEnd"/>
            <w:r w:rsidRPr="00041FCD">
              <w:t xml:space="preserve"> </w:t>
            </w:r>
            <w:proofErr w:type="spellStart"/>
            <w:r w:rsidRPr="00041FCD">
              <w:t>камфору</w:t>
            </w:r>
            <w:proofErr w:type="spellEnd"/>
            <w:r w:rsidRPr="00041FCD">
              <w:t xml:space="preserve">, возможно </w:t>
            </w:r>
            <w:proofErr w:type="gramStart"/>
            <w:r w:rsidRPr="00041FCD">
              <w:t>смягчающую</w:t>
            </w:r>
            <w:proofErr w:type="gramEnd"/>
            <w:r w:rsidRPr="00041FCD">
              <w:t xml:space="preserve"> воздействие фенолов на организм; </w:t>
            </w:r>
            <w:proofErr w:type="spellStart"/>
            <w:r w:rsidRPr="00041FCD">
              <w:t>пастообразователь</w:t>
            </w:r>
            <w:proofErr w:type="spellEnd"/>
            <w:r w:rsidRPr="00041FCD">
              <w:t xml:space="preserve"> гидрофобного характера; наполнитель, стимулирующий образование костных остеобластов на уровне апекса, а также обеспечивающий </w:t>
            </w:r>
            <w:proofErr w:type="spellStart"/>
            <w:r w:rsidRPr="00041FCD">
              <w:t>рентгено-контрастность</w:t>
            </w:r>
            <w:proofErr w:type="spellEnd"/>
            <w:r w:rsidRPr="00041FCD">
              <w:t xml:space="preserve"> материала. Упаковка не менее восемнадцати грамм.</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стоматологическое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2329">
            <w:pPr>
              <w:jc w:val="both"/>
            </w:pPr>
            <w:r w:rsidRPr="00041FCD">
              <w:t>Должно быть выполнено в виде маски медицинской (не гигиенической) процедурной трехслойной (</w:t>
            </w:r>
            <w:proofErr w:type="spellStart"/>
            <w:r w:rsidRPr="00041FCD">
              <w:t>спанбонд-мелтблаун-спанбонд</w:t>
            </w:r>
            <w:proofErr w:type="spellEnd"/>
            <w:r w:rsidRPr="00041FCD">
              <w:t>) на широкой (четыре мм) плоской эластичной резинке</w:t>
            </w:r>
            <w:proofErr w:type="gramStart"/>
            <w:r w:rsidRPr="00041FCD">
              <w:t xml:space="preserve">  ,</w:t>
            </w:r>
            <w:proofErr w:type="gramEnd"/>
            <w:r w:rsidRPr="00041FCD">
              <w:t xml:space="preserve"> с носовым фиксатором, с горизонтальным фиксатором формы  для формирования  оптимального воздушного кармана. Эффективность бактериальной фильтрации при размере частиц (трех </w:t>
            </w:r>
            <w:proofErr w:type="spellStart"/>
            <w:r w:rsidRPr="00041FCD">
              <w:t>мкр</w:t>
            </w:r>
            <w:proofErr w:type="spellEnd"/>
            <w:r w:rsidRPr="00041FCD">
              <w:t xml:space="preserve">.) не менее  девяносто девять процентов, </w:t>
            </w:r>
            <w:proofErr w:type="spellStart"/>
            <w:r w:rsidRPr="00041FCD">
              <w:t>Delta</w:t>
            </w:r>
            <w:proofErr w:type="spellEnd"/>
            <w:r w:rsidRPr="00041FCD">
              <w:t xml:space="preserve"> P (сопротивления дыханию в мм H2O/см2 )  не более двух и двух</w:t>
            </w:r>
            <w:proofErr w:type="gramStart"/>
            <w:r w:rsidRPr="00041FCD">
              <w:t xml:space="preserve"> ,</w:t>
            </w:r>
            <w:proofErr w:type="gramEnd"/>
            <w:r w:rsidRPr="00041FCD">
              <w:t xml:space="preserve">тип сложения маски Омега. Размер маски в сложенном виде не менее ста семидесяти пяти и не более ста восьмидесяти трех мм  </w:t>
            </w:r>
            <w:proofErr w:type="spellStart"/>
            <w:r w:rsidRPr="00041FCD">
              <w:t>х</w:t>
            </w:r>
            <w:proofErr w:type="spellEnd"/>
            <w:r w:rsidRPr="00041FCD">
              <w:t xml:space="preserve"> не менее восьмидесяти мм и не более восьмидесяти восьми мм, в развернутом виде  не менее ста девяносто на не менее ста семидесяти пяти мм. В картонной упаковке не менее пятидесяти шт. Для контроля соответствия  поставляемой продукции параметрам, запрошенным в техническом задании,  будет затребована пробная партия.</w:t>
            </w:r>
          </w:p>
        </w:tc>
        <w:tc>
          <w:tcPr>
            <w:tcW w:w="500" w:type="pct"/>
            <w:shd w:val="clear" w:color="auto" w:fill="FFFFFF" w:themeFill="background1"/>
            <w:vAlign w:val="center"/>
          </w:tcPr>
          <w:p w:rsidR="00041FCD" w:rsidRPr="00041FCD" w:rsidRDefault="00041FCD" w:rsidP="00041FCD">
            <w:r w:rsidRPr="00041FCD">
              <w:t>100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Инструмент стоматологический</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2329">
            <w:pPr>
              <w:jc w:val="both"/>
            </w:pPr>
            <w:proofErr w:type="spellStart"/>
            <w:r w:rsidRPr="00041FCD">
              <w:lastRenderedPageBreak/>
              <w:t>Эндодонтический</w:t>
            </w:r>
            <w:proofErr w:type="spellEnd"/>
            <w:r w:rsidRPr="00041FCD">
              <w:t xml:space="preserve"> инструмент должен быть предназначен для одноразового удаления пульпы из корневого канала зуба и применяться в клинических </w:t>
            </w:r>
            <w:r w:rsidRPr="00041FCD">
              <w:lastRenderedPageBreak/>
              <w:t xml:space="preserve">условиях.  Изготавливается из нержавеющей стали или из углеродистой стали. </w:t>
            </w:r>
            <w:proofErr w:type="gramStart"/>
            <w:r w:rsidRPr="00041FCD">
              <w:t>Представляет собой зубчатый инструмент, на рабочей части которого в разных плоскостях расположены около сорока зубцов.</w:t>
            </w:r>
            <w:proofErr w:type="gramEnd"/>
            <w:r w:rsidRPr="00041FCD">
              <w:t xml:space="preserve"> Размер зубцов равен половине диаметра стержня. Зубцы должны имеют косое направление, острием обращены к рукоятке инструмента и обладают небольшой подвижностью. Длина не более тридцати мм Упаковка обязана иметь не менее пяти ста штук.</w:t>
            </w:r>
          </w:p>
        </w:tc>
        <w:tc>
          <w:tcPr>
            <w:tcW w:w="500" w:type="pct"/>
            <w:shd w:val="clear" w:color="auto" w:fill="FFFFFF" w:themeFill="background1"/>
            <w:vAlign w:val="center"/>
          </w:tcPr>
          <w:p w:rsidR="00041FCD" w:rsidRPr="00041FCD" w:rsidRDefault="00041FCD" w:rsidP="00041FCD">
            <w:r w:rsidRPr="00041FCD">
              <w:lastRenderedPageBreak/>
              <w:t>6</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стоматологическое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2329">
            <w:pPr>
              <w:jc w:val="both"/>
            </w:pPr>
            <w:r w:rsidRPr="00041FCD">
              <w:t>Должно быть изготовлено из бумаги без примесей и используется для высушивания корневого канала, конус. Ноль четыре, размер № двадцать. Упаковка  двести  штук.</w:t>
            </w:r>
          </w:p>
        </w:tc>
        <w:tc>
          <w:tcPr>
            <w:tcW w:w="500" w:type="pct"/>
            <w:shd w:val="clear" w:color="auto" w:fill="FFFFFF" w:themeFill="background1"/>
            <w:vAlign w:val="center"/>
          </w:tcPr>
          <w:p w:rsidR="00041FCD" w:rsidRPr="00041FCD" w:rsidRDefault="00041FCD" w:rsidP="00041FCD">
            <w:r w:rsidRPr="00041FCD">
              <w:t>20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стоматологическое</w:t>
            </w:r>
          </w:p>
          <w:p w:rsidR="00041FCD" w:rsidRPr="00041FCD" w:rsidRDefault="00041FCD" w:rsidP="00C70C96"/>
          <w:p w:rsidR="00041FCD" w:rsidRPr="00041FCD" w:rsidRDefault="00041FCD" w:rsidP="00041FCD"/>
        </w:tc>
        <w:tc>
          <w:tcPr>
            <w:tcW w:w="2911" w:type="pct"/>
            <w:shd w:val="clear" w:color="000000" w:fill="FFFFFF"/>
          </w:tcPr>
          <w:p w:rsidR="00041FCD" w:rsidRPr="00041FCD" w:rsidRDefault="00041FCD" w:rsidP="002C2329">
            <w:pPr>
              <w:jc w:val="both"/>
            </w:pPr>
            <w:r w:rsidRPr="00041FCD">
              <w:t>Должно быть изготовлено из бумаги без примесей и используется для высушивания корневого канала, конус. Ноль четыре, размер №двадцать пять. Упаковка  двести штук.</w:t>
            </w:r>
          </w:p>
        </w:tc>
        <w:tc>
          <w:tcPr>
            <w:tcW w:w="500" w:type="pct"/>
            <w:shd w:val="clear" w:color="auto" w:fill="FFFFFF" w:themeFill="background1"/>
            <w:vAlign w:val="center"/>
          </w:tcPr>
          <w:p w:rsidR="00041FCD" w:rsidRPr="00041FCD" w:rsidRDefault="00041FCD" w:rsidP="00041FCD">
            <w:r w:rsidRPr="00041FCD">
              <w:t>30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стоматологическое</w:t>
            </w:r>
          </w:p>
          <w:p w:rsidR="00041FCD" w:rsidRPr="00041FCD" w:rsidRDefault="00041FCD" w:rsidP="00C70C96"/>
          <w:p w:rsidR="00041FCD" w:rsidRPr="00041FCD" w:rsidRDefault="00041FCD" w:rsidP="00041FCD"/>
        </w:tc>
        <w:tc>
          <w:tcPr>
            <w:tcW w:w="2911" w:type="pct"/>
            <w:shd w:val="clear" w:color="000000" w:fill="FFFFFF"/>
          </w:tcPr>
          <w:p w:rsidR="00041FCD" w:rsidRPr="00041FCD" w:rsidRDefault="00041FCD" w:rsidP="002C2329">
            <w:pPr>
              <w:jc w:val="both"/>
            </w:pPr>
            <w:r w:rsidRPr="00041FCD">
              <w:t>Должно быть изготовлено из гуттаперчи, и использоваться для пломбирования каналов, конус ноль два, размер пятнадцать-сорок. Упаковка:  сто двадцать шт. Остаточный срок годности материала восемьдесят процентов.</w:t>
            </w:r>
          </w:p>
        </w:tc>
        <w:tc>
          <w:tcPr>
            <w:tcW w:w="500" w:type="pct"/>
            <w:shd w:val="clear" w:color="auto" w:fill="FFFFFF" w:themeFill="background1"/>
            <w:vAlign w:val="center"/>
          </w:tcPr>
          <w:p w:rsidR="00041FCD" w:rsidRPr="00041FCD" w:rsidRDefault="00041FCD" w:rsidP="00041FCD">
            <w:r w:rsidRPr="00041FCD">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стоматологическое</w:t>
            </w:r>
          </w:p>
          <w:p w:rsidR="00041FCD" w:rsidRPr="00041FCD" w:rsidRDefault="00041FCD" w:rsidP="00C70C96"/>
          <w:p w:rsidR="00041FCD" w:rsidRPr="00041FCD" w:rsidRDefault="00041FCD" w:rsidP="00041FCD"/>
        </w:tc>
        <w:tc>
          <w:tcPr>
            <w:tcW w:w="2911" w:type="pct"/>
            <w:shd w:val="clear" w:color="000000" w:fill="FFFFFF"/>
          </w:tcPr>
          <w:p w:rsidR="00041FCD" w:rsidRPr="00041FCD" w:rsidRDefault="00041FCD" w:rsidP="002C5407">
            <w:pPr>
              <w:jc w:val="both"/>
            </w:pPr>
            <w:r w:rsidRPr="00041FCD">
              <w:t xml:space="preserve">Должно быть произведено из абразивного </w:t>
            </w:r>
            <w:proofErr w:type="spellStart"/>
            <w:r w:rsidRPr="00041FCD">
              <w:t>материа</w:t>
            </w:r>
            <w:proofErr w:type="spellEnd"/>
            <w:r w:rsidRPr="00041FCD">
              <w:t xml:space="preserve"> в виде чаши, используется для  шлифования  с применением  углового наконечника для обработки естественных зубов, </w:t>
            </w:r>
            <w:proofErr w:type="gramStart"/>
            <w:r w:rsidRPr="00041FCD">
              <w:t>с</w:t>
            </w:r>
            <w:proofErr w:type="gramEnd"/>
            <w:r w:rsidRPr="00041FCD">
              <w:t xml:space="preserve"> керамическим связующим.</w:t>
            </w:r>
          </w:p>
          <w:p w:rsidR="00041FCD" w:rsidRPr="00041FCD" w:rsidRDefault="00041FCD" w:rsidP="002C5407">
            <w:pPr>
              <w:jc w:val="both"/>
            </w:pPr>
            <w:r w:rsidRPr="00041FCD">
              <w:t>Упаковка не менее десяти штук.</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Инструмент стоматологический</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5407">
            <w:pPr>
              <w:jc w:val="both"/>
            </w:pPr>
            <w:r w:rsidRPr="00041FCD">
              <w:t xml:space="preserve">Является приспособлением, имеющим длину не более ста шестидесяти восьми мм, массу не более ноль двух кг, диаметр не менее шестнадцати мм,  используемым для удаления зубного камня (двухканальные/четырехканальные на выбор заказчика). При этом изделие имеет резьбу </w:t>
            </w:r>
            <w:proofErr w:type="spellStart"/>
            <w:r w:rsidRPr="00041FCD">
              <w:t>Сп</w:t>
            </w:r>
            <w:proofErr w:type="spellEnd"/>
            <w:r w:rsidRPr="00041FCD">
              <w:t xml:space="preserve"> четырнадцать* не менее шестьсот двадцать восемь сотых/</w:t>
            </w:r>
            <w:proofErr w:type="spellStart"/>
            <w:r w:rsidRPr="00041FCD">
              <w:t>Сп</w:t>
            </w:r>
            <w:proofErr w:type="spellEnd"/>
            <w:r w:rsidRPr="00041FCD">
              <w:t xml:space="preserve"> четырнадцать* не менее </w:t>
            </w:r>
            <w:proofErr w:type="spellStart"/>
            <w:r w:rsidRPr="00041FCD">
              <w:t>семиста</w:t>
            </w:r>
            <w:proofErr w:type="spellEnd"/>
            <w:r w:rsidRPr="00041FCD">
              <w:t xml:space="preserve"> сотых соответственно. Давление перед наконечником  должно составляет не более пять десятых кгс/с</w:t>
            </w:r>
            <w:proofErr w:type="gramStart"/>
            <w:r w:rsidRPr="00041FCD">
              <w:t>2</w:t>
            </w:r>
            <w:proofErr w:type="gramEnd"/>
            <w:r w:rsidRPr="00041FCD">
              <w:t xml:space="preserve">, при чем, частота колебаний при указанных параметрах </w:t>
            </w:r>
            <w:proofErr w:type="spellStart"/>
            <w:r w:rsidRPr="00041FCD">
              <w:t>составлет</w:t>
            </w:r>
            <w:proofErr w:type="spellEnd"/>
            <w:r w:rsidRPr="00041FCD">
              <w:t xml:space="preserve"> не более восьми кГц, расход воздуха при этом не более двух с половиной л/мин. В комплект поставки входят не менее двух насадок, ключ, не более  трех прокладок.</w:t>
            </w:r>
          </w:p>
        </w:tc>
        <w:tc>
          <w:tcPr>
            <w:tcW w:w="500" w:type="pct"/>
            <w:shd w:val="clear" w:color="auto" w:fill="FFFFFF" w:themeFill="background1"/>
            <w:vAlign w:val="center"/>
          </w:tcPr>
          <w:p w:rsidR="00041FCD" w:rsidRPr="00041FCD" w:rsidRDefault="00041FCD" w:rsidP="00041FCD">
            <w:r w:rsidRPr="00041FCD">
              <w:t>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5407">
            <w:pPr>
              <w:jc w:val="both"/>
            </w:pPr>
            <w:r w:rsidRPr="00041FCD">
              <w:t xml:space="preserve">Изделие должно быть одноразовым, </w:t>
            </w:r>
            <w:proofErr w:type="gramStart"/>
            <w:r w:rsidRPr="00041FCD">
              <w:t>надевающемся</w:t>
            </w:r>
            <w:proofErr w:type="gramEnd"/>
            <w:r w:rsidRPr="00041FCD">
              <w:t xml:space="preserve"> на обувь, и должно обладать особо прочными свойствами, для ношения в помещениях медицинских учреждений. Изделие должно быть изготовлено </w:t>
            </w:r>
            <w:proofErr w:type="spellStart"/>
            <w:proofErr w:type="gramStart"/>
            <w:r w:rsidRPr="00041FCD">
              <w:t>изготовлено</w:t>
            </w:r>
            <w:proofErr w:type="spellEnd"/>
            <w:proofErr w:type="gramEnd"/>
            <w:r w:rsidRPr="00041FCD">
              <w:t xml:space="preserve"> из  не менее девяносто пять процентов первичный полиэтилен низкого давления (ПНД). Толщина одной стенки изделия должна составлять не менее двадцати двух микрон, вес одной пары изделий без упаковки должен составлять не </w:t>
            </w:r>
            <w:r w:rsidRPr="00041FCD">
              <w:lastRenderedPageBreak/>
              <w:t>менее пяти г. Цвет желательно должен быть синим. Размер: высота не менее четырнадцать и три см и не более пятнадцать и пять см (включительно), длина не менее  тридцати девяти и пяти см и не более сорока одного и пяти см (включительно). Резинка должна быть двойная, витая, должна иметь латексный сердечник которой обязательно должен быть  оплетен эластичной полимерной нитью. Каждая резинка должна быть расположена  в отдельном желобке, и быть пропаяна по всей длине изделия. По бокам каждое изделие должно быть так же пропаяно, что должно исключать выпадение резинки и расхождение швов. Изделие должно быть упаковано в прочную транспортную картонную коробку, фасовкой не менее тысяча девятьсот пар и не более две тысячи сто пар в каждой. Внутри коробки изделия должны быть помещены в полиэтиленовые упаковки, включающие в себя не менее двадцати пяти пар и не более тридцати пар. Внутри упаковки каждое изделие должно быть отделено от остальных. Должна быть исключена  поставка изделий, скрепленных между собой в виде ленты. На транспортной коробке и каждой упаковке должна быть нанесена информация о технических характеристиках изделия, название и адрес (телефон) производителя, номер и дата Регистрационного удостоверения, выданного Федеральной службой по надзору в сфере здравоохранения, дата выпуска и срок годности. Все надписи на этикетке должны быть на русском языке. Остаточный срок годности должен составлять не менее восьмидесяти процентов. При приемке могут быть использованы весы для проверки веса, а также микрометр для проверки толщины пленки. После подписания контракта в течение 3-х рабочих дней  Победитель  должен предоставить Заказчику контрольные образцы изделий в количестве не менее пяти пар, которые впоследствии будут зачтены в  счет поставки. Данная контрольная мера направлена на исключение возможности фактической  поставки в лечебное учреждение изделий, отличающихся от запрашиваемых в данном тех</w:t>
            </w:r>
            <w:proofErr w:type="gramStart"/>
            <w:r w:rsidRPr="00041FCD">
              <w:t>.з</w:t>
            </w:r>
            <w:proofErr w:type="gramEnd"/>
            <w:r w:rsidRPr="00041FCD">
              <w:t>адании в худшую сторону,  или не соответствующих данному техническому заданию.</w:t>
            </w:r>
          </w:p>
        </w:tc>
        <w:tc>
          <w:tcPr>
            <w:tcW w:w="500" w:type="pct"/>
            <w:shd w:val="clear" w:color="auto" w:fill="FFFFFF" w:themeFill="background1"/>
            <w:vAlign w:val="center"/>
          </w:tcPr>
          <w:p w:rsidR="00041FCD" w:rsidRPr="00041FCD" w:rsidRDefault="00041FCD" w:rsidP="00041FCD">
            <w:r w:rsidRPr="00041FCD">
              <w:lastRenderedPageBreak/>
              <w:t>150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5407">
            <w:r w:rsidRPr="00041FCD">
              <w:t xml:space="preserve">Изделия должны представлять собой пакеты </w:t>
            </w:r>
            <w:proofErr w:type="spellStart"/>
            <w:r w:rsidRPr="00041FCD">
              <w:t>полиэтеленовые</w:t>
            </w:r>
            <w:proofErr w:type="spellEnd"/>
            <w:r w:rsidRPr="00041FCD">
              <w:t>, класса</w:t>
            </w:r>
            <w:proofErr w:type="gramStart"/>
            <w:r w:rsidRPr="00041FCD">
              <w:t xml:space="preserve"> А</w:t>
            </w:r>
            <w:proofErr w:type="gramEnd"/>
            <w:r w:rsidRPr="00041FCD">
              <w:t xml:space="preserve">, </w:t>
            </w:r>
            <w:proofErr w:type="spellStart"/>
            <w:r w:rsidRPr="00041FCD">
              <w:t>обьемом</w:t>
            </w:r>
            <w:proofErr w:type="spellEnd"/>
            <w:r w:rsidRPr="00041FCD">
              <w:t xml:space="preserve"> не менее сорока литров. Цвет должен быть белый.</w:t>
            </w:r>
          </w:p>
        </w:tc>
        <w:tc>
          <w:tcPr>
            <w:tcW w:w="500" w:type="pct"/>
            <w:shd w:val="clear" w:color="auto" w:fill="FFFFFF" w:themeFill="background1"/>
            <w:vAlign w:val="center"/>
          </w:tcPr>
          <w:p w:rsidR="00041FCD" w:rsidRPr="00041FCD" w:rsidRDefault="00041FCD" w:rsidP="00041FCD">
            <w:r w:rsidRPr="00041FCD">
              <w:t>1000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577392">
            <w:pPr>
              <w:jc w:val="both"/>
            </w:pPr>
            <w:r w:rsidRPr="00041FCD">
              <w:t xml:space="preserve">Изделия должны представлять собой пакеты </w:t>
            </w:r>
            <w:proofErr w:type="spellStart"/>
            <w:r w:rsidRPr="00041FCD">
              <w:t>полиэтеленовые</w:t>
            </w:r>
            <w:proofErr w:type="spellEnd"/>
            <w:r w:rsidRPr="00041FCD">
              <w:t>, класса</w:t>
            </w:r>
            <w:proofErr w:type="gramStart"/>
            <w:r w:rsidRPr="00041FCD">
              <w:t xml:space="preserve"> Б</w:t>
            </w:r>
            <w:proofErr w:type="gramEnd"/>
            <w:r w:rsidRPr="00041FCD">
              <w:t>, размером не менее пятьдесят на сорок см. Цвет должен быть желтый.</w:t>
            </w:r>
          </w:p>
        </w:tc>
        <w:tc>
          <w:tcPr>
            <w:tcW w:w="500" w:type="pct"/>
            <w:shd w:val="clear" w:color="auto" w:fill="FFFFFF" w:themeFill="background1"/>
            <w:vAlign w:val="center"/>
          </w:tcPr>
          <w:p w:rsidR="00041FCD" w:rsidRPr="00041FCD" w:rsidRDefault="00041FCD" w:rsidP="00041FCD">
            <w:r w:rsidRPr="00041FCD">
              <w:t>1000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 xml:space="preserve">Материал </w:t>
            </w:r>
            <w:r w:rsidRPr="00041FCD">
              <w:lastRenderedPageBreak/>
              <w:t>стоматологический</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2C5407">
            <w:pPr>
              <w:jc w:val="both"/>
            </w:pPr>
            <w:r w:rsidRPr="00041FCD">
              <w:lastRenderedPageBreak/>
              <w:t xml:space="preserve">Должен представлять собой стабилизированный </w:t>
            </w:r>
            <w:r w:rsidRPr="00041FCD">
              <w:lastRenderedPageBreak/>
              <w:t xml:space="preserve">раствор три процента гипохлорита натрия, который растворяет органическую основу дентина: как живые (химически фиксированные) так и </w:t>
            </w:r>
            <w:proofErr w:type="spellStart"/>
            <w:r w:rsidRPr="00041FCD">
              <w:t>некротизированные</w:t>
            </w:r>
            <w:proofErr w:type="spellEnd"/>
            <w:r w:rsidRPr="00041FCD">
              <w:t xml:space="preserve"> ткани и обладает бактерицидным действием на все грамположительные и грамотрицательные микроорганизмы, грибы и вирусы без </w:t>
            </w:r>
            <w:proofErr w:type="spellStart"/>
            <w:r w:rsidRPr="00041FCD">
              <w:t>цитотоксичности</w:t>
            </w:r>
            <w:proofErr w:type="spellEnd"/>
            <w:r w:rsidRPr="00041FCD">
              <w:t xml:space="preserve"> на уровне апекса. Упаковка не менее сто мл. Остаточный срок годности материала не менее восьмидесяти процентов.</w:t>
            </w:r>
            <w:r w:rsidRPr="00041FCD">
              <w:tab/>
            </w:r>
            <w:r w:rsidRPr="00041FCD">
              <w:tab/>
            </w:r>
          </w:p>
        </w:tc>
        <w:tc>
          <w:tcPr>
            <w:tcW w:w="500" w:type="pct"/>
            <w:shd w:val="clear" w:color="auto" w:fill="FFFFFF" w:themeFill="background1"/>
            <w:vAlign w:val="center"/>
          </w:tcPr>
          <w:p w:rsidR="00041FCD" w:rsidRPr="00041FCD" w:rsidRDefault="00041FCD" w:rsidP="00041FCD">
            <w:r w:rsidRPr="00041FCD">
              <w:lastRenderedPageBreak/>
              <w:t>15</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Материал стоматологический</w:t>
            </w:r>
          </w:p>
          <w:p w:rsidR="00041FCD" w:rsidRPr="00041FCD" w:rsidRDefault="00041FCD" w:rsidP="00C70C96"/>
        </w:tc>
        <w:tc>
          <w:tcPr>
            <w:tcW w:w="2911" w:type="pct"/>
            <w:shd w:val="clear" w:color="000000" w:fill="FFFFFF"/>
          </w:tcPr>
          <w:p w:rsidR="00041FCD" w:rsidRPr="00041FCD" w:rsidRDefault="00041FCD" w:rsidP="00551A94">
            <w:pPr>
              <w:jc w:val="both"/>
            </w:pPr>
            <w:r w:rsidRPr="00041FCD">
              <w:t xml:space="preserve">Применяется для </w:t>
            </w:r>
            <w:proofErr w:type="spellStart"/>
            <w:r w:rsidRPr="00041FCD">
              <w:t>девитализации</w:t>
            </w:r>
            <w:proofErr w:type="spellEnd"/>
            <w:r w:rsidRPr="00041FCD">
              <w:t xml:space="preserve"> пульпы при лечении пульпита методом </w:t>
            </w:r>
            <w:proofErr w:type="spellStart"/>
            <w:r w:rsidRPr="00041FCD">
              <w:t>мортальной</w:t>
            </w:r>
            <w:proofErr w:type="spellEnd"/>
            <w:r w:rsidRPr="00041FCD">
              <w:t xml:space="preserve"> экстирпации или ампутации, для лечения остаточного корневого пульпита временных и постоянных зубов, а также как дополнительное средство для </w:t>
            </w:r>
            <w:proofErr w:type="spellStart"/>
            <w:r w:rsidRPr="00041FCD">
              <w:t>девитализации</w:t>
            </w:r>
            <w:proofErr w:type="spellEnd"/>
            <w:r w:rsidRPr="00041FCD">
              <w:t xml:space="preserve"> при повторной процедуре после применения паст, содержащих мышьяк. </w:t>
            </w:r>
            <w:proofErr w:type="gramStart"/>
            <w:r w:rsidRPr="00041FCD">
              <w:t xml:space="preserve">Содержит: </w:t>
            </w:r>
            <w:proofErr w:type="spellStart"/>
            <w:r w:rsidRPr="00041FCD">
              <w:t>параформальдегид</w:t>
            </w:r>
            <w:proofErr w:type="spellEnd"/>
            <w:r w:rsidRPr="00041FCD">
              <w:t xml:space="preserve"> — антисептик, коагулирующий альбумины, обеспечивая </w:t>
            </w:r>
            <w:proofErr w:type="spellStart"/>
            <w:r w:rsidRPr="00041FCD">
              <w:t>девитализацию</w:t>
            </w:r>
            <w:proofErr w:type="spellEnd"/>
            <w:r w:rsidRPr="00041FCD">
              <w:t xml:space="preserve"> пульпы; </w:t>
            </w:r>
            <w:proofErr w:type="spellStart"/>
            <w:r w:rsidRPr="00041FCD">
              <w:t>пастообразователь</w:t>
            </w:r>
            <w:proofErr w:type="spellEnd"/>
            <w:r w:rsidRPr="00041FCD">
              <w:t xml:space="preserve"> и волокнистый наполнитель, </w:t>
            </w:r>
            <w:proofErr w:type="spellStart"/>
            <w:r w:rsidRPr="00041FCD">
              <w:t>лидокаина</w:t>
            </w:r>
            <w:proofErr w:type="spellEnd"/>
            <w:r w:rsidRPr="00041FCD">
              <w:t xml:space="preserve"> гидрохлорид, локально анестезирующий и снижающий опасность возникновения </w:t>
            </w:r>
            <w:proofErr w:type="spellStart"/>
            <w:r w:rsidRPr="00041FCD">
              <w:t>болезненых</w:t>
            </w:r>
            <w:proofErr w:type="spellEnd"/>
            <w:r w:rsidRPr="00041FCD">
              <w:t xml:space="preserve"> реакций; Применение пасты обеспечивает пролонгированную </w:t>
            </w:r>
            <w:proofErr w:type="spellStart"/>
            <w:r w:rsidRPr="00041FCD">
              <w:t>девитализацию</w:t>
            </w:r>
            <w:proofErr w:type="spellEnd"/>
            <w:r w:rsidRPr="00041FCD">
              <w:t xml:space="preserve"> пульпы практически без раздражения и боли, а также исключает необходимость дополнительной обработки каналов с целью нейтрализации солей мышьяка, как в случае применения мышьяковистых паст.</w:t>
            </w:r>
            <w:proofErr w:type="gramEnd"/>
            <w:r w:rsidRPr="00041FCD">
              <w:t xml:space="preserve"> </w:t>
            </w:r>
            <w:proofErr w:type="gramStart"/>
            <w:r w:rsidRPr="00041FCD">
              <w:t>Полная</w:t>
            </w:r>
            <w:proofErr w:type="gramEnd"/>
            <w:r w:rsidRPr="00041FCD">
              <w:t xml:space="preserve"> </w:t>
            </w:r>
            <w:proofErr w:type="spellStart"/>
            <w:r w:rsidRPr="00041FCD">
              <w:t>девитализация</w:t>
            </w:r>
            <w:proofErr w:type="spellEnd"/>
            <w:r w:rsidRPr="00041FCD">
              <w:t xml:space="preserve"> пульпы происходит за три-пять дней, в редких случаях — за не более чем девять дней. Если пациент не ощущает боли, постоянное пломбирование можно проводить уже через двадцать четыр</w:t>
            </w:r>
            <w:proofErr w:type="gramStart"/>
            <w:r w:rsidRPr="00041FCD">
              <w:t>е-</w:t>
            </w:r>
            <w:proofErr w:type="gramEnd"/>
            <w:r w:rsidRPr="00041FCD">
              <w:t xml:space="preserve"> сорок восемь часов после применения пасты. Упаковка не более пяти грамм.</w:t>
            </w:r>
          </w:p>
        </w:tc>
        <w:tc>
          <w:tcPr>
            <w:tcW w:w="500" w:type="pct"/>
            <w:shd w:val="clear" w:color="auto" w:fill="FFFFFF" w:themeFill="background1"/>
            <w:vAlign w:val="center"/>
          </w:tcPr>
          <w:p w:rsidR="00041FCD" w:rsidRPr="00041FCD" w:rsidRDefault="00041FCD" w:rsidP="00041FCD">
            <w:r w:rsidRPr="00041FCD">
              <w:t>20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551A94">
            <w:pPr>
              <w:jc w:val="both"/>
            </w:pPr>
            <w:r w:rsidRPr="00041FCD">
              <w:t>Должна быть газоразрядная лампа низкого давления на парах ртути, должна состоять из трубчатого стеклянного корпуса и излучать коротковолновые ультрафиолетовые (УФ) лучи с максимальной длиной волны не менее двести пятьдесят три и семь нм (UV-C)</w:t>
            </w:r>
          </w:p>
          <w:p w:rsidR="00041FCD" w:rsidRPr="00041FCD" w:rsidRDefault="00041FCD" w:rsidP="00551A94">
            <w:pPr>
              <w:jc w:val="both"/>
            </w:pPr>
            <w:r w:rsidRPr="00041FCD">
              <w:t xml:space="preserve">Применяться </w:t>
            </w:r>
            <w:proofErr w:type="gramStart"/>
            <w:r w:rsidRPr="00041FCD">
              <w:t>должен</w:t>
            </w:r>
            <w:proofErr w:type="gramEnd"/>
            <w:r w:rsidRPr="00041FCD">
              <w:t xml:space="preserve"> для обеззараживания бактерий, вирусов и других простейших организмов и служит для дезинфекции воздуха, воды и поверхностей в больницах, при бактериологических исследованиях и на фармацевтических предприятиях, а также в пищевой промышленности, например, в производстве молочных продуктов, пивоваренном производстве и в пекарнях. Кроме того, эти лампы должны применяться для дезинфекции питьевой воды, сточных вод, воды в плавательных бассейнах и прудах, систем кондиционирования воздуха, холодильных камер, упаковочных материалов и т.п.</w:t>
            </w:r>
          </w:p>
          <w:p w:rsidR="00041FCD" w:rsidRPr="00041FCD" w:rsidRDefault="00041FCD" w:rsidP="00551A94">
            <w:pPr>
              <w:jc w:val="both"/>
            </w:pPr>
            <w:r w:rsidRPr="00041FCD">
              <w:lastRenderedPageBreak/>
              <w:t xml:space="preserve">Бактерицидные лампы должны изготавливать из специального кварцевого стекла с высоким коэффициентом проникновения для бактерицидного излучения и защитным покрытием на внутренней стороне, стекло отфильтровывает сто восемьдесят </w:t>
            </w:r>
            <w:proofErr w:type="spellStart"/>
            <w:proofErr w:type="gramStart"/>
            <w:r w:rsidRPr="00041FCD">
              <w:t>пять-нм</w:t>
            </w:r>
            <w:proofErr w:type="spellEnd"/>
            <w:proofErr w:type="gramEnd"/>
            <w:r w:rsidRPr="00041FCD">
              <w:t xml:space="preserve"> линию спектра, ответственную за образование озона. Характеристики:</w:t>
            </w:r>
          </w:p>
          <w:p w:rsidR="00041FCD" w:rsidRPr="00041FCD" w:rsidRDefault="00041FCD" w:rsidP="00551A94">
            <w:pPr>
              <w:jc w:val="both"/>
            </w:pPr>
            <w:r w:rsidRPr="00041FCD">
              <w:t xml:space="preserve">Длина, </w:t>
            </w:r>
            <w:proofErr w:type="gramStart"/>
            <w:r w:rsidRPr="00041FCD">
              <w:t>мм</w:t>
            </w:r>
            <w:proofErr w:type="gramEnd"/>
            <w:r w:rsidRPr="00041FCD">
              <w:tab/>
              <w:t xml:space="preserve">не менее </w:t>
            </w:r>
            <w:proofErr w:type="spellStart"/>
            <w:r w:rsidRPr="00041FCD">
              <w:t>девятиста</w:t>
            </w:r>
            <w:proofErr w:type="spellEnd"/>
            <w:r w:rsidRPr="00041FCD">
              <w:t xml:space="preserve"> и не более </w:t>
            </w:r>
            <w:proofErr w:type="spellStart"/>
            <w:r w:rsidRPr="00041FCD">
              <w:t>девятиста</w:t>
            </w:r>
            <w:proofErr w:type="spellEnd"/>
            <w:r w:rsidRPr="00041FCD">
              <w:t xml:space="preserve"> восьми и восьми</w:t>
            </w:r>
          </w:p>
          <w:p w:rsidR="00041FCD" w:rsidRPr="00041FCD" w:rsidRDefault="00041FCD" w:rsidP="00551A94">
            <w:pPr>
              <w:jc w:val="both"/>
            </w:pPr>
            <w:r w:rsidRPr="00041FCD">
              <w:t xml:space="preserve">Диаметр, </w:t>
            </w:r>
            <w:proofErr w:type="gramStart"/>
            <w:r w:rsidRPr="00041FCD">
              <w:t>мм</w:t>
            </w:r>
            <w:proofErr w:type="gramEnd"/>
            <w:r w:rsidRPr="00041FCD">
              <w:tab/>
              <w:t>не менее двадцати шести и не более двадцати восьми</w:t>
            </w:r>
          </w:p>
          <w:p w:rsidR="00041FCD" w:rsidRPr="00041FCD" w:rsidRDefault="00041FCD" w:rsidP="00551A94">
            <w:pPr>
              <w:jc w:val="both"/>
            </w:pPr>
            <w:r w:rsidRPr="00041FCD">
              <w:t xml:space="preserve">Расстояние между плоскостями цоколей, </w:t>
            </w:r>
            <w:proofErr w:type="gramStart"/>
            <w:r w:rsidRPr="00041FCD">
              <w:t>мм</w:t>
            </w:r>
            <w:proofErr w:type="gramEnd"/>
            <w:r w:rsidRPr="00041FCD">
              <w:tab/>
              <w:t>не менее восемьсот девяносто четыре и четыре</w:t>
            </w:r>
          </w:p>
          <w:p w:rsidR="00041FCD" w:rsidRPr="00041FCD" w:rsidRDefault="00041FCD" w:rsidP="00551A94">
            <w:pPr>
              <w:jc w:val="both"/>
            </w:pPr>
            <w:r w:rsidRPr="00041FCD">
              <w:t xml:space="preserve">Мощность, </w:t>
            </w:r>
            <w:proofErr w:type="gramStart"/>
            <w:r w:rsidRPr="00041FCD">
              <w:t>Вт</w:t>
            </w:r>
            <w:proofErr w:type="gramEnd"/>
            <w:r w:rsidRPr="00041FCD">
              <w:tab/>
              <w:t>не менее тридцати</w:t>
            </w:r>
          </w:p>
          <w:p w:rsidR="00041FCD" w:rsidRPr="00041FCD" w:rsidRDefault="00041FCD" w:rsidP="00551A94">
            <w:pPr>
              <w:jc w:val="both"/>
            </w:pPr>
            <w:r w:rsidRPr="00041FCD">
              <w:t>Тип цоколя должен быть</w:t>
            </w:r>
            <w:r w:rsidRPr="00041FCD">
              <w:tab/>
              <w:t>G тринадцать</w:t>
            </w:r>
          </w:p>
          <w:p w:rsidR="00041FCD" w:rsidRPr="00041FCD" w:rsidRDefault="00041FCD" w:rsidP="00551A94">
            <w:pPr>
              <w:jc w:val="both"/>
            </w:pPr>
            <w:r w:rsidRPr="00041FCD">
              <w:t>Ток лампы, А не менее ноль тридцати семи</w:t>
            </w:r>
          </w:p>
          <w:p w:rsidR="00041FCD" w:rsidRPr="00041FCD" w:rsidRDefault="00041FCD" w:rsidP="00551A94">
            <w:pPr>
              <w:jc w:val="both"/>
            </w:pPr>
            <w:r w:rsidRPr="00041FCD">
              <w:t>Длина волны бактерицидного потока, нм</w:t>
            </w:r>
            <w:r w:rsidRPr="00041FCD">
              <w:tab/>
              <w:t>не менее двести пятьдесят три и семь.</w:t>
            </w:r>
          </w:p>
          <w:p w:rsidR="00041FCD" w:rsidRPr="00041FCD" w:rsidRDefault="00041FCD" w:rsidP="00551A94">
            <w:pPr>
              <w:jc w:val="both"/>
            </w:pPr>
            <w:r w:rsidRPr="00041FCD">
              <w:t xml:space="preserve">Мощность бактерицидного потока, </w:t>
            </w:r>
            <w:proofErr w:type="gramStart"/>
            <w:r w:rsidRPr="00041FCD">
              <w:t>Вт</w:t>
            </w:r>
            <w:proofErr w:type="gramEnd"/>
            <w:r w:rsidRPr="00041FCD">
              <w:tab/>
              <w:t>не менее двенадцати</w:t>
            </w:r>
          </w:p>
          <w:p w:rsidR="00041FCD" w:rsidRPr="00041FCD" w:rsidRDefault="00041FCD" w:rsidP="00551A94">
            <w:pPr>
              <w:jc w:val="both"/>
            </w:pPr>
            <w:r w:rsidRPr="00041FCD">
              <w:t>Снижение бактерицидного потока при полезном сроке службы, %</w:t>
            </w:r>
            <w:r w:rsidRPr="00041FCD">
              <w:tab/>
              <w:t>не более десяти</w:t>
            </w:r>
          </w:p>
          <w:p w:rsidR="00041FCD" w:rsidRPr="00041FCD" w:rsidRDefault="00041FCD" w:rsidP="00551A94">
            <w:pPr>
              <w:jc w:val="both"/>
            </w:pPr>
            <w:r w:rsidRPr="00041FCD">
              <w:t>Напряжение на лампе, В</w:t>
            </w:r>
            <w:r w:rsidRPr="00041FCD">
              <w:tab/>
              <w:t>не менее ста двух</w:t>
            </w:r>
          </w:p>
          <w:p w:rsidR="00041FCD" w:rsidRPr="00041FCD" w:rsidRDefault="00041FCD" w:rsidP="00551A94">
            <w:pPr>
              <w:jc w:val="both"/>
            </w:pPr>
            <w:r w:rsidRPr="00041FCD">
              <w:t xml:space="preserve">Срок службы, </w:t>
            </w:r>
            <w:proofErr w:type="gramStart"/>
            <w:r w:rsidRPr="00041FCD">
              <w:t>ч</w:t>
            </w:r>
            <w:proofErr w:type="gramEnd"/>
            <w:r w:rsidRPr="00041FCD">
              <w:tab/>
              <w:t>не менее девять тысяч часов</w:t>
            </w:r>
          </w:p>
          <w:p w:rsidR="00041FCD" w:rsidRPr="00041FCD" w:rsidRDefault="00041FCD" w:rsidP="00551A94">
            <w:pPr>
              <w:jc w:val="both"/>
            </w:pPr>
            <w:r w:rsidRPr="00041FCD">
              <w:t xml:space="preserve">Вес одной лампы, </w:t>
            </w:r>
            <w:proofErr w:type="gramStart"/>
            <w:r w:rsidRPr="00041FCD">
              <w:t>кг</w:t>
            </w:r>
            <w:proofErr w:type="gramEnd"/>
            <w:r w:rsidRPr="00041FCD">
              <w:tab/>
              <w:t xml:space="preserve">  не более четырнадцати десятых</w:t>
            </w:r>
          </w:p>
        </w:tc>
        <w:tc>
          <w:tcPr>
            <w:tcW w:w="500" w:type="pct"/>
            <w:shd w:val="clear" w:color="auto" w:fill="FFFFFF" w:themeFill="background1"/>
            <w:vAlign w:val="center"/>
          </w:tcPr>
          <w:p w:rsidR="00041FCD" w:rsidRPr="00041FCD" w:rsidRDefault="00041FCD" w:rsidP="00041FCD">
            <w:r w:rsidRPr="00041FCD">
              <w:lastRenderedPageBreak/>
              <w:t>20</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551A94">
            <w:pPr>
              <w:jc w:val="both"/>
            </w:pPr>
            <w:r w:rsidRPr="00041FCD">
              <w:t xml:space="preserve">Изделие должно представлять собой пакеты  изготовленные из непрозрачной медицинской бумаги (не более восьмидесяти </w:t>
            </w:r>
            <w:proofErr w:type="spellStart"/>
            <w:r w:rsidRPr="00041FCD">
              <w:t>g</w:t>
            </w:r>
            <w:proofErr w:type="spellEnd"/>
            <w:r w:rsidRPr="00041FCD">
              <w:t xml:space="preserve">/m2) размером девяносто * двести шестьдесят мм  Для удобства персонала на изделие (в зависимости от типа изделия) должны быть нанесены: торговая </w:t>
            </w:r>
            <w:proofErr w:type="spellStart"/>
            <w:r w:rsidRPr="00041FCD">
              <w:t>марка</w:t>
            </w:r>
            <w:proofErr w:type="gramStart"/>
            <w:r w:rsidRPr="00041FCD">
              <w:t>,м</w:t>
            </w:r>
            <w:proofErr w:type="gramEnd"/>
            <w:r w:rsidRPr="00041FCD">
              <w:t>аркировка</w:t>
            </w:r>
            <w:proofErr w:type="spellEnd"/>
            <w:r w:rsidRPr="00041FCD">
              <w:t xml:space="preserve"> типоразмера; цветные химические индикаторы в виде двух </w:t>
            </w:r>
            <w:proofErr w:type="spellStart"/>
            <w:r w:rsidRPr="00041FCD">
              <w:t>параллепипедов</w:t>
            </w:r>
            <w:proofErr w:type="spellEnd"/>
            <w:r w:rsidRPr="00041FCD">
              <w:t xml:space="preserve"> (пакеты)/фигурных стрелок (рулоны), под которыми написано название соответствующего стерилизующего агента с описанием цвета, приобретаемого индикатором после стерилизации. </w:t>
            </w:r>
            <w:proofErr w:type="gramStart"/>
            <w:r w:rsidRPr="00041FCD">
              <w:t>Для парового метода возможно нанесение индикатора голубого цвета, после стерилизации приобретает коричневый цвет; для газового метода с применением окиси этилена - индикатор розового цвета, после стерилизации приобретает желтый цвет; схематическое изображение и письменное указание места вскрытия упаковки; предостережение «не использовать, если упаковка повреждена», «хранить в прохладном сухом месте»; место для проставления даты стерилизации, обозначение: «одноразовое изделие».</w:t>
            </w:r>
            <w:proofErr w:type="gramEnd"/>
            <w:r w:rsidRPr="00041FCD">
              <w:t xml:space="preserve"> Упаковка содержит не </w:t>
            </w:r>
            <w:proofErr w:type="gramStart"/>
            <w:r w:rsidRPr="00041FCD">
              <w:t>менее двести штук</w:t>
            </w:r>
            <w:proofErr w:type="gramEnd"/>
          </w:p>
        </w:tc>
        <w:tc>
          <w:tcPr>
            <w:tcW w:w="500" w:type="pct"/>
            <w:shd w:val="clear" w:color="auto" w:fill="FFFFFF" w:themeFill="background1"/>
            <w:vAlign w:val="center"/>
          </w:tcPr>
          <w:p w:rsidR="00041FCD" w:rsidRPr="00041FCD" w:rsidRDefault="00041FCD" w:rsidP="00041FCD">
            <w:r w:rsidRPr="00041FCD">
              <w:t>2</w:t>
            </w:r>
          </w:p>
        </w:tc>
      </w:tr>
      <w:tr w:rsidR="00041FCD" w:rsidRPr="00386FF0" w:rsidTr="00041FCD">
        <w:trPr>
          <w:trHeight w:val="360"/>
        </w:trPr>
        <w:tc>
          <w:tcPr>
            <w:tcW w:w="355" w:type="pct"/>
            <w:shd w:val="clear" w:color="000000" w:fill="FFFFFF"/>
            <w:vAlign w:val="center"/>
          </w:tcPr>
          <w:p w:rsidR="00041FCD" w:rsidRPr="00041FCD" w:rsidRDefault="00041FCD" w:rsidP="00D938FF">
            <w:pPr>
              <w:pStyle w:val="a3"/>
              <w:numPr>
                <w:ilvl w:val="0"/>
                <w:numId w:val="1"/>
              </w:numPr>
            </w:pPr>
          </w:p>
        </w:tc>
        <w:tc>
          <w:tcPr>
            <w:tcW w:w="1234" w:type="pct"/>
            <w:shd w:val="clear" w:color="000000" w:fill="FFFFFF"/>
          </w:tcPr>
          <w:p w:rsidR="00041FCD" w:rsidRPr="00041FCD" w:rsidRDefault="00041FCD" w:rsidP="00C70C96">
            <w:r w:rsidRPr="00041FCD">
              <w:t>Изделие вспомогательное</w:t>
            </w:r>
          </w:p>
          <w:p w:rsidR="00041FCD" w:rsidRPr="00041FCD" w:rsidRDefault="00041FCD" w:rsidP="00C70C96"/>
          <w:p w:rsidR="00041FCD" w:rsidRPr="00041FCD" w:rsidRDefault="00041FCD" w:rsidP="00C70C96"/>
        </w:tc>
        <w:tc>
          <w:tcPr>
            <w:tcW w:w="2911" w:type="pct"/>
            <w:shd w:val="clear" w:color="000000" w:fill="FFFFFF"/>
          </w:tcPr>
          <w:p w:rsidR="00041FCD" w:rsidRPr="00041FCD" w:rsidRDefault="00041FCD" w:rsidP="00551A94">
            <w:pPr>
              <w:jc w:val="both"/>
            </w:pPr>
            <w:r w:rsidRPr="00041FCD">
              <w:t xml:space="preserve">Изделие должно представлять собой пакеты  изготовленные из непрозрачной медицинской бумаги (не более восемьдесят пять </w:t>
            </w:r>
            <w:proofErr w:type="spellStart"/>
            <w:r w:rsidRPr="00041FCD">
              <w:t>g</w:t>
            </w:r>
            <w:proofErr w:type="spellEnd"/>
            <w:r w:rsidRPr="00041FCD">
              <w:t>/m2) размером сто тридцать пять* двести восемьдесят мм</w:t>
            </w:r>
            <w:proofErr w:type="gramStart"/>
            <w:r w:rsidRPr="00041FCD">
              <w:t xml:space="preserve">  Д</w:t>
            </w:r>
            <w:proofErr w:type="gramEnd"/>
            <w:r w:rsidRPr="00041FCD">
              <w:t xml:space="preserve">ля удобства </w:t>
            </w:r>
            <w:r w:rsidRPr="00041FCD">
              <w:lastRenderedPageBreak/>
              <w:t xml:space="preserve">персонала на изделие (в зависимости от типа изделия) должны быть нанесены: торговая марка, маркировка типоразмера; цветные химические индикаторы в виде двух </w:t>
            </w:r>
            <w:proofErr w:type="spellStart"/>
            <w:r w:rsidRPr="00041FCD">
              <w:t>параллепипедов</w:t>
            </w:r>
            <w:proofErr w:type="spellEnd"/>
            <w:r w:rsidRPr="00041FCD">
              <w:t xml:space="preserve"> (пакеты)/фигурных стрелок (рулоны), под которыми написано название соответствующего стерилизующего агента с описанием цвета, приобретаемого индикатором после стерилизации. </w:t>
            </w:r>
            <w:proofErr w:type="gramStart"/>
            <w:r w:rsidRPr="00041FCD">
              <w:t>Для парового метода возможно нанесение индикатора голубого цвета, после стерилизации приобретает коричневый цвет; для газового метода с применением окиси этилена - индикатор розового цвета, после стерилизации приобретает желтый цвет; схематическое изображение и письменное указание места вскрытия упаковки; предостережение «не использовать, если упаковка повреждена», «хранить в прохладном сухом месте»; место для проставления даты стерилизации, обозначение: «одноразовое изделие».</w:t>
            </w:r>
            <w:proofErr w:type="gramEnd"/>
            <w:r w:rsidRPr="00041FCD">
              <w:t xml:space="preserve"> Упаковка содержит не </w:t>
            </w:r>
            <w:proofErr w:type="gramStart"/>
            <w:r w:rsidRPr="00041FCD">
              <w:t>менее двести штук</w:t>
            </w:r>
            <w:proofErr w:type="gramEnd"/>
          </w:p>
        </w:tc>
        <w:tc>
          <w:tcPr>
            <w:tcW w:w="500" w:type="pct"/>
            <w:shd w:val="clear" w:color="auto" w:fill="FFFFFF" w:themeFill="background1"/>
            <w:vAlign w:val="center"/>
          </w:tcPr>
          <w:p w:rsidR="00041FCD" w:rsidRPr="00041FCD" w:rsidRDefault="00041FCD" w:rsidP="00041FCD">
            <w:r w:rsidRPr="00041FCD">
              <w:lastRenderedPageBreak/>
              <w:t>2</w:t>
            </w:r>
          </w:p>
        </w:tc>
      </w:tr>
    </w:tbl>
    <w:p w:rsidR="00C70C96" w:rsidRDefault="00C70C96"/>
    <w:sectPr w:rsidR="00C70C96" w:rsidSect="009A1B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23D" w:rsidRDefault="0087123D" w:rsidP="00041FCD">
      <w:r>
        <w:separator/>
      </w:r>
    </w:p>
  </w:endnote>
  <w:endnote w:type="continuationSeparator" w:id="0">
    <w:p w:rsidR="0087123D" w:rsidRDefault="0087123D" w:rsidP="00041F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23D" w:rsidRDefault="0087123D" w:rsidP="00041FCD">
      <w:r>
        <w:separator/>
      </w:r>
    </w:p>
  </w:footnote>
  <w:footnote w:type="continuationSeparator" w:id="0">
    <w:p w:rsidR="0087123D" w:rsidRDefault="0087123D" w:rsidP="00041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10EDF"/>
    <w:multiLevelType w:val="hybridMultilevel"/>
    <w:tmpl w:val="810C4CD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D938FF"/>
    <w:rsid w:val="00041FCD"/>
    <w:rsid w:val="000E41A7"/>
    <w:rsid w:val="000F3521"/>
    <w:rsid w:val="000F5295"/>
    <w:rsid w:val="00123398"/>
    <w:rsid w:val="00152AB2"/>
    <w:rsid w:val="00197ED1"/>
    <w:rsid w:val="00207EF1"/>
    <w:rsid w:val="002B0401"/>
    <w:rsid w:val="002C2329"/>
    <w:rsid w:val="002C5407"/>
    <w:rsid w:val="00340B44"/>
    <w:rsid w:val="004178F0"/>
    <w:rsid w:val="00437FCD"/>
    <w:rsid w:val="00471487"/>
    <w:rsid w:val="004B4FE2"/>
    <w:rsid w:val="00551A94"/>
    <w:rsid w:val="00577392"/>
    <w:rsid w:val="00585906"/>
    <w:rsid w:val="005E38AE"/>
    <w:rsid w:val="005F460F"/>
    <w:rsid w:val="00607A4E"/>
    <w:rsid w:val="00640E26"/>
    <w:rsid w:val="006A2247"/>
    <w:rsid w:val="0077238F"/>
    <w:rsid w:val="007731EB"/>
    <w:rsid w:val="0079604D"/>
    <w:rsid w:val="007B449E"/>
    <w:rsid w:val="007C071B"/>
    <w:rsid w:val="007E0910"/>
    <w:rsid w:val="007F6B5C"/>
    <w:rsid w:val="00823001"/>
    <w:rsid w:val="0087123D"/>
    <w:rsid w:val="008C7FC3"/>
    <w:rsid w:val="008D3327"/>
    <w:rsid w:val="008D352F"/>
    <w:rsid w:val="00944A23"/>
    <w:rsid w:val="009539D4"/>
    <w:rsid w:val="00961039"/>
    <w:rsid w:val="009A1BE4"/>
    <w:rsid w:val="009B6376"/>
    <w:rsid w:val="009F23B6"/>
    <w:rsid w:val="00A26E08"/>
    <w:rsid w:val="00A82F6C"/>
    <w:rsid w:val="00B6190C"/>
    <w:rsid w:val="00B72B6C"/>
    <w:rsid w:val="00B82A65"/>
    <w:rsid w:val="00BA45DA"/>
    <w:rsid w:val="00BC1C29"/>
    <w:rsid w:val="00C10666"/>
    <w:rsid w:val="00C70C96"/>
    <w:rsid w:val="00C73493"/>
    <w:rsid w:val="00CF66B5"/>
    <w:rsid w:val="00D508B4"/>
    <w:rsid w:val="00D770F1"/>
    <w:rsid w:val="00D938FF"/>
    <w:rsid w:val="00DA39F6"/>
    <w:rsid w:val="00DC070E"/>
    <w:rsid w:val="00DF1088"/>
    <w:rsid w:val="00E112BD"/>
    <w:rsid w:val="00E3447A"/>
    <w:rsid w:val="00E81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8FF"/>
    <w:pPr>
      <w:ind w:left="720"/>
      <w:contextualSpacing/>
    </w:pPr>
  </w:style>
  <w:style w:type="paragraph" w:styleId="a4">
    <w:name w:val="header"/>
    <w:basedOn w:val="a"/>
    <w:link w:val="a5"/>
    <w:uiPriority w:val="99"/>
    <w:semiHidden/>
    <w:unhideWhenUsed/>
    <w:rsid w:val="00041FCD"/>
    <w:pPr>
      <w:tabs>
        <w:tab w:val="center" w:pos="4677"/>
        <w:tab w:val="right" w:pos="9355"/>
      </w:tabs>
    </w:pPr>
  </w:style>
  <w:style w:type="character" w:customStyle="1" w:styleId="a5">
    <w:name w:val="Верхний колонтитул Знак"/>
    <w:basedOn w:val="a0"/>
    <w:link w:val="a4"/>
    <w:uiPriority w:val="99"/>
    <w:semiHidden/>
    <w:rsid w:val="00041FC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41FCD"/>
    <w:pPr>
      <w:tabs>
        <w:tab w:val="center" w:pos="4677"/>
        <w:tab w:val="right" w:pos="9355"/>
      </w:tabs>
    </w:pPr>
  </w:style>
  <w:style w:type="character" w:customStyle="1" w:styleId="a7">
    <w:name w:val="Нижний колонтитул Знак"/>
    <w:basedOn w:val="a0"/>
    <w:link w:val="a6"/>
    <w:uiPriority w:val="99"/>
    <w:semiHidden/>
    <w:rsid w:val="00041FC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8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19</Pages>
  <Words>6486</Words>
  <Characters>36975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5</cp:revision>
  <dcterms:created xsi:type="dcterms:W3CDTF">2021-07-14T05:04:00Z</dcterms:created>
  <dcterms:modified xsi:type="dcterms:W3CDTF">2021-07-14T12:29:00Z</dcterms:modified>
</cp:coreProperties>
</file>