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118246-21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изделий медицинского назначения</w:t>
      </w:r>
    </w:p>
    <w:p w:rsidR="007C3BF1" w:rsidRDefault="008C2287">
      <w:pPr>
        <w:ind w:left="1418"/>
      </w:pPr>
      <w:r>
        <w:t>Цена договора, руб.: 733 051,72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243552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243552">
        <w:t xml:space="preserve"> </w:t>
      </w:r>
      <w:r>
        <w:t>организации: ГОСУДАРСТВЕННОЕ БЮДЖЕТНОЕ УЧРЕЖДЕНИЕ ЗДРАВООХРАНЕНИЯ МОСКОВСКОЙ ОБЛАСТИ "ДРЕЗНЕНСКАЯ ГОРОДСКАЯ БОЛЬНИЦА"</w:t>
      </w:r>
    </w:p>
    <w:p w:rsidR="007C3BF1" w:rsidRDefault="008C2287">
      <w:pPr>
        <w:ind w:left="1418"/>
      </w:pPr>
      <w:r>
        <w:t>ИНН: 5073060392</w:t>
      </w:r>
    </w:p>
    <w:p w:rsidR="007C3BF1" w:rsidRDefault="008C2287">
      <w:pPr>
        <w:ind w:left="1418"/>
      </w:pPr>
      <w:r>
        <w:t xml:space="preserve">КПП: </w:t>
      </w:r>
      <w:r w:rsidRPr="00243552">
        <w:t>503401001</w:t>
      </w:r>
    </w:p>
    <w:p w:rsidR="007C3BF1" w:rsidRDefault="008C2287">
      <w:pPr>
        <w:ind w:left="1418"/>
      </w:pPr>
      <w:r>
        <w:t>Место нахождения:</w:t>
      </w:r>
      <w:r w:rsidRPr="00243552">
        <w:t xml:space="preserve"> Российская Федерация, 142660, Московская обл, Орехово-Зуевский р-н, Дрезна г, ул. </w:t>
      </w:r>
      <w:r>
        <w:rPr>
          <w:lang w:val="en-US"/>
        </w:rPr>
        <w:t>Центральная, 16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Российская Федерация, 142660, Московская обл, Орехово-Зуевский р-н, Дрезна г, ул. Центральная, 16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DA745F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01.21.01.18.17.22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Зонд урогенитальный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01.71.03.03.01.01.01.6517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Ланцет для ручного прокалывания, одноразового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01.21.01.02.56.01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Мундштук одноразовый для анализатора паров этанола в выдыхаемом воздухе (алкотестер)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01.20.04.11.06.05</w:t>
            </w:r>
            <w:r>
              <w:rPr>
                <w:b/>
              </w:rPr>
              <w:t xml:space="preserve"> / </w:t>
            </w:r>
            <w:r>
              <w:t>22.19.60.114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латексные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01.20.04.11.06.05</w:t>
            </w:r>
            <w:r>
              <w:rPr>
                <w:b/>
              </w:rPr>
              <w:t xml:space="preserve"> / </w:t>
            </w:r>
            <w:r>
              <w:t>22.19.60.114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латексные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нитриловые с полным покрытием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нитриловые с полным покрытием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нитриловые с полным покрытием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01.20.04.11.04.02</w:t>
            </w:r>
            <w:r>
              <w:rPr>
                <w:b/>
              </w:rPr>
              <w:t xml:space="preserve"> / </w:t>
            </w:r>
            <w:r>
              <w:t>22.29.10.120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нитриловые с полным покрытием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01.21.01.12.13.110.01</w:t>
            </w:r>
            <w:r>
              <w:rPr>
                <w:b/>
              </w:rPr>
              <w:t xml:space="preserve"> / </w:t>
            </w:r>
            <w:r>
              <w:t>26.60.11.130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Пленка рентгеновская медицинская, экранная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01.21.03.5447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Проявитель SFM ROLL-D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01.21.03.6853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Фиксаж SFM ROLL-F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01.21.01.18.10.04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Шпатель для языка, смотровой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01.21.01.02.56.1064.01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общего назначения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10 800,00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01.21.01.02.56.1064.01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общего назначения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10 800,00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A745F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01.21.03.7244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ЮНИВЕТ- II микропробирка с антикоагулянтом для капиллярной крови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3" w:name="Par697"/>
      <w:bookmarkEnd w:id="3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DA745F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Срок начала исполнения обязательства, </w:t>
            </w:r>
            <w:r>
              <w:lastRenderedPageBreak/>
              <w:t>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 xml:space="preserve">Срок окончания исполнения </w:t>
            </w:r>
            <w:r>
              <w:lastRenderedPageBreak/>
              <w:t>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Условия предоставле</w:t>
            </w:r>
            <w:r>
              <w:rPr>
                <w:lang w:val="en-US"/>
              </w:rPr>
              <w:t>-</w:t>
            </w:r>
            <w:r>
              <w:t xml:space="preserve">ния </w:t>
            </w:r>
            <w:r>
              <w:lastRenderedPageBreak/>
              <w:t>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DA745F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33.10.15.161, </w:t>
            </w:r>
            <w:r>
              <w:t>наименование</w:t>
            </w:r>
            <w:r w:rsidRPr="000B5400">
              <w:t xml:space="preserve">:  Зонд урогенитальный,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Ланцет для ручного прокалывания, одноразового использования,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33.10.15.180, </w:t>
            </w:r>
            <w:r>
              <w:t>наименование</w:t>
            </w:r>
            <w:r w:rsidRPr="000B5400">
              <w:t xml:space="preserve">:  Мундштук одноразовый для анализатора паров этанола в выдыхаемом воздухе (алкотестер),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Перчатки латексные,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 </w:t>
            </w:r>
            <w:r>
              <w:t>наименование</w:t>
            </w:r>
            <w:r w:rsidRPr="000B5400">
              <w:t xml:space="preserve">:  Перчатки латексные,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25.24.10.110, </w:t>
            </w:r>
            <w:r>
              <w:t>наименование</w:t>
            </w:r>
            <w:r w:rsidRPr="000B5400">
              <w:t xml:space="preserve">:  Перчатки нитриловые с полным покрытием,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25.24.10.110, </w:t>
            </w:r>
            <w:r>
              <w:t>наименование</w:t>
            </w:r>
            <w:r w:rsidRPr="000B5400">
              <w:t xml:space="preserve">:  Перчатки нитриловые с полным покрытием,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1 500,00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25.24.10.110, </w:t>
            </w:r>
            <w:r>
              <w:t>наименование</w:t>
            </w:r>
            <w:r w:rsidRPr="000B5400">
              <w:t xml:space="preserve">:  Перчатки нитриловые с полным покрытием,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25.24.10.110, </w:t>
            </w:r>
            <w:r>
              <w:t>наименование</w:t>
            </w:r>
            <w:r w:rsidRPr="000B5400">
              <w:t xml:space="preserve">:  Перчатки нитриловые с полным покрытием,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Пара (2 шт.)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Пленка </w:t>
            </w:r>
            <w:r w:rsidRPr="000B5400">
              <w:lastRenderedPageBreak/>
              <w:t xml:space="preserve">рентгеновская медицинская, экранная,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Проявитель SFM ROLL-D,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Фиксаж SFM ROLL-F,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Шпатель для языка, смотровой,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Шприц общего назначения,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10 800,00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Шприц общего назначения,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10 800,00</w:t>
            </w:r>
            <w:r w:rsidR="000B5400">
              <w:t xml:space="preserve"> </w:t>
            </w:r>
            <w:r w:rsidR="000B5400" w:rsidRPr="000B5400">
              <w:lastRenderedPageBreak/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24.66.42.339, </w:t>
            </w:r>
            <w:r>
              <w:t>наименование</w:t>
            </w:r>
            <w:r w:rsidRPr="000B5400">
              <w:t xml:space="preserve">:  ЮНИВЕТ- II микропробирка с антикоагулянтом для капиллярной крови,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Дата направления заявки</w:t>
            </w:r>
          </w:p>
        </w:tc>
        <w:tc>
          <w:tcPr>
            <w:tcW w:w="629" w:type="pct"/>
            <w:shd w:val="clear" w:color="auto" w:fill="auto"/>
          </w:tcPr>
          <w:p w:rsidR="007C3BF1" w:rsidRPr="00243552" w:rsidRDefault="008C2287">
            <w:pPr>
              <w:pStyle w:val="aff1"/>
            </w:pPr>
            <w:r w:rsidRPr="00243552">
              <w:t>5 дн. от даты направления заявки</w:t>
            </w:r>
          </w:p>
        </w:tc>
        <w:tc>
          <w:tcPr>
            <w:tcW w:w="622" w:type="pct"/>
            <w:shd w:val="clear" w:color="auto" w:fill="auto"/>
          </w:tcPr>
          <w:p w:rsidR="007C3BF1" w:rsidRPr="00243552" w:rsidRDefault="008C2287">
            <w:pPr>
              <w:pStyle w:val="aff1"/>
            </w:pPr>
            <w:r w:rsidRPr="00243552">
              <w:t>в течение 5 дн. от даты направления заявки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DA745F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DA745F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«Товарная накладная (ТОРГ-12, унифицированный формат, приказ ФНС России от 30.11.2015 г. № ММВ-7-10/551@)» (Оплата №01)</w:t>
            </w:r>
          </w:p>
        </w:tc>
      </w:tr>
    </w:tbl>
    <w:p w:rsidR="007C3BF1" w:rsidRPr="00243552" w:rsidRDefault="007C3BF1"/>
    <w:p w:rsidR="007C3BF1" w:rsidRDefault="008C2287">
      <w:r w:rsidRPr="00243552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5" w:name="Par714"/>
      <w:bookmarkEnd w:id="5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DA745F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DA745F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A745F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A745F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Экспертное заключение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 раб. дн. от даты предоставления документа-основания "Товарная накладная (ТОРГ-12, унифицированный формат, приказ ФНС России от 30.11.2015 г. № ММВ-7-10/551@)"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A745F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A745F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A745F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DA745F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DA745F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</w:t>
            </w:r>
            <w:r>
              <w:lastRenderedPageBreak/>
              <w:t>10/551@)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Оплата №01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A745F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p w:rsidR="00DA745F" w:rsidRDefault="00DA745F"/>
    <w:tbl>
      <w:tblPr>
        <w:tblW w:w="5000" w:type="pct"/>
        <w:tblLook w:val="04A0"/>
      </w:tblPr>
      <w:tblGrid>
        <w:gridCol w:w="14786"/>
      </w:tblGrid>
      <w:tr w:rsidR="00DA745F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Организация: ГБУЗ МОСКОВСКОЙ </w:t>
                  </w:r>
                  <w:r>
                    <w:rPr>
                      <w:color w:val="000000"/>
                      <w:sz w:val="20"/>
                    </w:rPr>
                    <w:t>ОБЛАСТИ "ДРЕЗНЕНСКАЯ ГОРОДСКАЯ БОЛЬНИЦА" 5073060392</w:t>
                  </w: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25.11.2021 14:59:59 (МСК)</w:t>
                  </w: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745F">
                  <w:pPr>
                    <w:spacing w:after="0"/>
                  </w:pP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03CC432E01C2ADCB9D4AE5A2438101D58A</w:t>
                  </w:r>
                </w:p>
              </w:tc>
            </w:tr>
            <w:tr w:rsidR="00DA745F">
              <w:tc>
                <w:tcPr>
                  <w:tcW w:w="100" w:type="pct"/>
                  <w:shd w:val="clear" w:color="auto" w:fill="auto"/>
                  <w:vAlign w:val="center"/>
                </w:tcPr>
                <w:p w:rsidR="00DA745F" w:rsidRDefault="00DA53A2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15.10.2021 21:15:31 - 15.01.2023 16:10:22</w:t>
                  </w:r>
                </w:p>
              </w:tc>
            </w:tr>
          </w:tbl>
          <w:p w:rsidR="00DA745F" w:rsidRDefault="00DA745F"/>
        </w:tc>
      </w:tr>
    </w:tbl>
    <w:p w:rsidR="00DA745F" w:rsidRDefault="00DA745F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DA745F">
        <w:tc>
          <w:tcPr>
            <w:tcW w:w="100" w:type="pct"/>
            <w:shd w:val="clear" w:color="auto" w:fill="000000" w:themeFill="dark1"/>
            <w:vAlign w:val="center"/>
          </w:tcPr>
          <w:p w:rsidR="00DA745F" w:rsidRDefault="00DA53A2">
            <w:pPr>
              <w:spacing w:after="0"/>
              <w:jc w:val="center"/>
            </w:pPr>
            <w:r>
              <w:rPr>
                <w:b/>
                <w:color w:val="F2F2F2"/>
              </w:rPr>
              <w:t xml:space="preserve">Документ подписан электронной </w:t>
            </w:r>
            <w:r>
              <w:rPr>
                <w:b/>
                <w:color w:val="F2F2F2"/>
              </w:rPr>
              <w:t>подписью и передан через оператора ЭДО ООО «Финтендер крипто»</w:t>
            </w:r>
          </w:p>
        </w:tc>
      </w:tr>
    </w:tbl>
    <w:p w:rsidR="00DA745F" w:rsidRDefault="00DA745F"/>
    <w:sectPr w:rsidR="00DA745F" w:rsidSect="00DA745F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A2" w:rsidRDefault="00DA53A2">
      <w:pPr>
        <w:spacing w:after="0" w:line="240" w:lineRule="auto"/>
      </w:pPr>
      <w:r>
        <w:separator/>
      </w:r>
    </w:p>
  </w:endnote>
  <w:endnote w:type="continuationSeparator" w:id="1">
    <w:p w:rsidR="00DA53A2" w:rsidRDefault="00DA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DA745F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243552">
      <w:rPr>
        <w:noProof/>
      </w:rPr>
      <w:t>11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DA745F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A2" w:rsidRDefault="00DA53A2">
      <w:pPr>
        <w:spacing w:after="0" w:line="240" w:lineRule="auto"/>
      </w:pPr>
      <w:r>
        <w:separator/>
      </w:r>
    </w:p>
  </w:footnote>
  <w:footnote w:type="continuationSeparator" w:id="1">
    <w:p w:rsidR="00DA53A2" w:rsidRDefault="00DA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3552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53A2"/>
    <w:rsid w:val="00DA6BD1"/>
    <w:rsid w:val="00DA745F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5F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DA745F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DA745F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DA745F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45F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45F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45F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45F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45F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45F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A745F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74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DA745F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DA745F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DA745F"/>
    <w:rPr>
      <w:sz w:val="20"/>
      <w:szCs w:val="20"/>
    </w:rPr>
  </w:style>
  <w:style w:type="paragraph" w:styleId="ab">
    <w:name w:val="header"/>
    <w:basedOn w:val="a"/>
    <w:uiPriority w:val="99"/>
    <w:rsid w:val="00DA745F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DA745F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DA745F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DA745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DA745F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DA745F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DA7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DA745F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DA745F"/>
    <w:rPr>
      <w:sz w:val="16"/>
      <w:szCs w:val="16"/>
    </w:rPr>
  </w:style>
  <w:style w:type="character" w:styleId="af3">
    <w:name w:val="endnote reference"/>
    <w:rsid w:val="00DA745F"/>
    <w:rPr>
      <w:vertAlign w:val="superscript"/>
    </w:rPr>
  </w:style>
  <w:style w:type="character" w:styleId="af4">
    <w:name w:val="Hyperlink"/>
    <w:rsid w:val="00DA745F"/>
    <w:rPr>
      <w:color w:val="000080"/>
      <w:u w:val="single"/>
    </w:rPr>
  </w:style>
  <w:style w:type="table" w:styleId="af5">
    <w:name w:val="Table Grid"/>
    <w:basedOn w:val="a1"/>
    <w:uiPriority w:val="39"/>
    <w:rsid w:val="00DA7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DA745F"/>
  </w:style>
  <w:style w:type="character" w:customStyle="1" w:styleId="WW8Num1z1">
    <w:name w:val="WW8Num1z1"/>
    <w:rsid w:val="00DA745F"/>
    <w:rPr>
      <w:rFonts w:cs="Times New Roman"/>
    </w:rPr>
  </w:style>
  <w:style w:type="character" w:customStyle="1" w:styleId="WW8Num1z2">
    <w:name w:val="WW8Num1z2"/>
    <w:rsid w:val="00DA745F"/>
  </w:style>
  <w:style w:type="character" w:customStyle="1" w:styleId="WW8Num1z3">
    <w:name w:val="WW8Num1z3"/>
    <w:rsid w:val="00DA745F"/>
  </w:style>
  <w:style w:type="character" w:customStyle="1" w:styleId="WW8Num1z4">
    <w:name w:val="WW8Num1z4"/>
    <w:rsid w:val="00DA745F"/>
  </w:style>
  <w:style w:type="character" w:customStyle="1" w:styleId="WW8Num1z5">
    <w:name w:val="WW8Num1z5"/>
    <w:rsid w:val="00DA745F"/>
  </w:style>
  <w:style w:type="character" w:customStyle="1" w:styleId="WW8Num1z6">
    <w:name w:val="WW8Num1z6"/>
    <w:rsid w:val="00DA745F"/>
  </w:style>
  <w:style w:type="character" w:customStyle="1" w:styleId="WW8Num1z7">
    <w:name w:val="WW8Num1z7"/>
    <w:rsid w:val="00DA745F"/>
  </w:style>
  <w:style w:type="character" w:customStyle="1" w:styleId="WW8Num1z8">
    <w:name w:val="WW8Num1z8"/>
    <w:rsid w:val="00DA745F"/>
  </w:style>
  <w:style w:type="character" w:customStyle="1" w:styleId="WW8Num2z0">
    <w:name w:val="WW8Num2z0"/>
    <w:rsid w:val="00DA745F"/>
  </w:style>
  <w:style w:type="character" w:customStyle="1" w:styleId="WW8Num2z1">
    <w:name w:val="WW8Num2z1"/>
    <w:rsid w:val="00DA745F"/>
    <w:rPr>
      <w:rFonts w:cs="Times New Roman"/>
    </w:rPr>
  </w:style>
  <w:style w:type="character" w:customStyle="1" w:styleId="WW8Num2z4">
    <w:name w:val="WW8Num2z4"/>
    <w:rsid w:val="00DA745F"/>
  </w:style>
  <w:style w:type="character" w:customStyle="1" w:styleId="WW8Num2z5">
    <w:name w:val="WW8Num2z5"/>
    <w:rsid w:val="00DA745F"/>
  </w:style>
  <w:style w:type="character" w:customStyle="1" w:styleId="WW8Num2z6">
    <w:name w:val="WW8Num2z6"/>
    <w:rsid w:val="00DA745F"/>
  </w:style>
  <w:style w:type="character" w:customStyle="1" w:styleId="WW8Num2z7">
    <w:name w:val="WW8Num2z7"/>
    <w:qFormat/>
    <w:rsid w:val="00DA745F"/>
  </w:style>
  <w:style w:type="character" w:customStyle="1" w:styleId="WW8Num2z8">
    <w:name w:val="WW8Num2z8"/>
    <w:rsid w:val="00DA745F"/>
  </w:style>
  <w:style w:type="character" w:customStyle="1" w:styleId="WW8Num3z0">
    <w:name w:val="WW8Num3z0"/>
    <w:qFormat/>
    <w:rsid w:val="00DA745F"/>
  </w:style>
  <w:style w:type="character" w:customStyle="1" w:styleId="WW8Num3z1">
    <w:name w:val="WW8Num3z1"/>
    <w:qFormat/>
    <w:rsid w:val="00DA745F"/>
  </w:style>
  <w:style w:type="character" w:customStyle="1" w:styleId="WW8Num3z2">
    <w:name w:val="WW8Num3z2"/>
    <w:qFormat/>
    <w:rsid w:val="00DA745F"/>
  </w:style>
  <w:style w:type="character" w:customStyle="1" w:styleId="WW8Num3z3">
    <w:name w:val="WW8Num3z3"/>
    <w:qFormat/>
    <w:rsid w:val="00DA745F"/>
  </w:style>
  <w:style w:type="character" w:customStyle="1" w:styleId="WW8Num3z4">
    <w:name w:val="WW8Num3z4"/>
    <w:rsid w:val="00DA745F"/>
  </w:style>
  <w:style w:type="character" w:customStyle="1" w:styleId="WW8Num3z5">
    <w:name w:val="WW8Num3z5"/>
    <w:rsid w:val="00DA745F"/>
  </w:style>
  <w:style w:type="character" w:customStyle="1" w:styleId="WW8Num3z6">
    <w:name w:val="WW8Num3z6"/>
    <w:qFormat/>
    <w:rsid w:val="00DA745F"/>
  </w:style>
  <w:style w:type="character" w:customStyle="1" w:styleId="WW8Num3z7">
    <w:name w:val="WW8Num3z7"/>
    <w:qFormat/>
    <w:rsid w:val="00DA745F"/>
  </w:style>
  <w:style w:type="character" w:customStyle="1" w:styleId="WW8Num3z8">
    <w:name w:val="WW8Num3z8"/>
    <w:rsid w:val="00DA745F"/>
  </w:style>
  <w:style w:type="character" w:customStyle="1" w:styleId="WW8Num4z0">
    <w:name w:val="WW8Num4z0"/>
    <w:qFormat/>
    <w:rsid w:val="00DA745F"/>
  </w:style>
  <w:style w:type="character" w:customStyle="1" w:styleId="WW8Num4z1">
    <w:name w:val="WW8Num4z1"/>
    <w:qFormat/>
    <w:rsid w:val="00DA745F"/>
  </w:style>
  <w:style w:type="character" w:customStyle="1" w:styleId="WW8Num4z2">
    <w:name w:val="WW8Num4z2"/>
    <w:rsid w:val="00DA745F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DA745F"/>
  </w:style>
  <w:style w:type="character" w:customStyle="1" w:styleId="WW8Num4z4">
    <w:name w:val="WW8Num4z4"/>
    <w:rsid w:val="00DA745F"/>
  </w:style>
  <w:style w:type="character" w:customStyle="1" w:styleId="WW8Num4z5">
    <w:name w:val="WW8Num4z5"/>
    <w:rsid w:val="00DA745F"/>
  </w:style>
  <w:style w:type="character" w:customStyle="1" w:styleId="WW8Num4z6">
    <w:name w:val="WW8Num4z6"/>
    <w:qFormat/>
    <w:rsid w:val="00DA745F"/>
  </w:style>
  <w:style w:type="character" w:customStyle="1" w:styleId="WW8Num4z7">
    <w:name w:val="WW8Num4z7"/>
    <w:rsid w:val="00DA745F"/>
  </w:style>
  <w:style w:type="character" w:customStyle="1" w:styleId="WW8Num4z8">
    <w:name w:val="WW8Num4z8"/>
    <w:rsid w:val="00DA745F"/>
  </w:style>
  <w:style w:type="character" w:customStyle="1" w:styleId="12">
    <w:name w:val="Основной шрифт абзаца1"/>
    <w:rsid w:val="00DA745F"/>
  </w:style>
  <w:style w:type="character" w:customStyle="1" w:styleId="30">
    <w:name w:val="Основной текст 3 Знак"/>
    <w:qFormat/>
    <w:rsid w:val="00DA745F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DA745F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DA745F"/>
    <w:rPr>
      <w:sz w:val="24"/>
      <w:szCs w:val="24"/>
    </w:rPr>
  </w:style>
  <w:style w:type="character" w:customStyle="1" w:styleId="31">
    <w:name w:val="Заголовок 3 Знак"/>
    <w:qFormat/>
    <w:rsid w:val="00DA745F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DA745F"/>
  </w:style>
  <w:style w:type="character" w:customStyle="1" w:styleId="af9">
    <w:name w:val="Символ сноски"/>
    <w:qFormat/>
    <w:rsid w:val="00DA745F"/>
    <w:rPr>
      <w:vertAlign w:val="superscript"/>
    </w:rPr>
  </w:style>
  <w:style w:type="character" w:customStyle="1" w:styleId="afa">
    <w:name w:val="Символы концевой сноски"/>
    <w:qFormat/>
    <w:rsid w:val="00DA745F"/>
    <w:rPr>
      <w:vertAlign w:val="superscript"/>
    </w:rPr>
  </w:style>
  <w:style w:type="character" w:customStyle="1" w:styleId="WW-">
    <w:name w:val="WW-Символы концевой сноски"/>
    <w:rsid w:val="00DA745F"/>
  </w:style>
  <w:style w:type="character" w:customStyle="1" w:styleId="13">
    <w:name w:val="Знак сноски1"/>
    <w:qFormat/>
    <w:rsid w:val="00DA745F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DA745F"/>
  </w:style>
  <w:style w:type="paragraph" w:customStyle="1" w:styleId="14">
    <w:name w:val="Заголовок1"/>
    <w:basedOn w:val="a"/>
    <w:next w:val="ac"/>
    <w:rsid w:val="00DA745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DA745F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DA745F"/>
    <w:pPr>
      <w:suppressLineNumbers/>
    </w:pPr>
    <w:rPr>
      <w:rFonts w:cs="Mangal"/>
    </w:rPr>
  </w:style>
  <w:style w:type="paragraph" w:customStyle="1" w:styleId="ConsPlusNonformat">
    <w:name w:val="ConsPlusNonformat"/>
    <w:rsid w:val="00DA745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DA745F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DA745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A745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DA745F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DA74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DA745F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DA745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DA745F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DA745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DA745F"/>
    <w:pPr>
      <w:suppressLineNumbers/>
    </w:pPr>
  </w:style>
  <w:style w:type="paragraph" w:customStyle="1" w:styleId="afe">
    <w:name w:val="Заголовок таблицы"/>
    <w:basedOn w:val="afd"/>
    <w:rsid w:val="00DA745F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DA745F"/>
    <w:rPr>
      <w:color w:val="00000A"/>
      <w:sz w:val="20"/>
      <w:szCs w:val="20"/>
      <w:lang w:val="en-US"/>
    </w:rPr>
  </w:style>
  <w:style w:type="paragraph" w:customStyle="1" w:styleId="18">
    <w:name w:val="Обычный1"/>
    <w:rsid w:val="00DA745F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DA745F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DA745F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DA745F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DA745F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DA745F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DA745F"/>
    <w:rPr>
      <w:color w:val="808080"/>
    </w:rPr>
  </w:style>
  <w:style w:type="paragraph" w:styleId="aff0">
    <w:name w:val="List Paragraph"/>
    <w:basedOn w:val="a"/>
    <w:uiPriority w:val="34"/>
    <w:qFormat/>
    <w:rsid w:val="00DA745F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DA745F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DA745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DA745F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DA745F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A745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A745F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A745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DA745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DA745F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A745F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DA745F"/>
    <w:rPr>
      <w:b/>
    </w:rPr>
  </w:style>
  <w:style w:type="character" w:customStyle="1" w:styleId="1a">
    <w:name w:val="Заголовок таблицы1 Знак"/>
    <w:basedOn w:val="a0"/>
    <w:link w:val="19"/>
    <w:rsid w:val="00DA745F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DA745F"/>
  </w:style>
  <w:style w:type="character" w:customStyle="1" w:styleId="aff2">
    <w:name w:val="Тест таблицы Знак"/>
    <w:basedOn w:val="a0"/>
    <w:link w:val="aff1"/>
    <w:rsid w:val="00DA745F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DA745F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DA745F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DA745F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FF5468-635A-4A9B-BC35-45268F008F1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2021-11-25T12:01:00Z</dcterms:created>
  <dcterms:modified xsi:type="dcterms:W3CDTF">2021-11-25T12:01:00Z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