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119467-21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индикаторов химических и биологических для стерилизации</w:t>
      </w:r>
    </w:p>
    <w:p w:rsidR="007C3BF1" w:rsidRDefault="008C2287">
      <w:pPr>
        <w:ind w:left="1418"/>
      </w:pPr>
      <w:r>
        <w:t xml:space="preserve">Цена </w:t>
      </w:r>
      <w:r>
        <w:t>договора</w:t>
      </w:r>
      <w:r>
        <w:t xml:space="preserve">, руб.: </w:t>
      </w:r>
      <w:r>
        <w:t>351 151,04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01.21.01.02.42.43</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Индикатор химический/физический для контроля стерилизации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01.21.01.02.42.43</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Индикатор химический/физический для контроля стерилизации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w:t>
            </w:r>
          </w:p>
        </w:tc>
        <w:tc>
          <w:tcPr>
            <w:tcW w:w="1595" w:type="dxa"/>
            <w:shd w:val="clear" w:color="auto" w:fill="auto"/>
          </w:tcPr>
          <w:p w:rsidR="007C3BF1" w:rsidRDefault="00D2608B">
            <w:pPr>
              <w:pStyle w:val="aff1"/>
            </w:pPr>
            <w:r w:rsidR="008C2287">
              <w:t>Комплект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01.21.01.02.42.43</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Индикатор химический/физический для контроля стерилизации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200,00</w:t>
            </w:r>
          </w:p>
        </w:tc>
        <w:tc>
          <w:tcPr>
            <w:tcW w:w="1595" w:type="dxa"/>
            <w:shd w:val="clear" w:color="auto" w:fill="auto"/>
          </w:tcPr>
          <w:p w:rsidR="007C3BF1" w:rsidRDefault="00D2608B">
            <w:pPr>
              <w:pStyle w:val="aff1"/>
            </w:pPr>
            <w:r w:rsidR="008C2287">
              <w:t>Комплект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01.21.01.02.42.43</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Индикатор химический/физический для контроля стерилизации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Комплект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01.21.01.02.42.43</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Индикатор химический/физический для контроля стерилизации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Комплект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01.21.01.02.42.43</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Индикатор химический/физический для контроля стерилизации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Комплект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01.21.01.02.42.43</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Индикатор химический/физический для контроля стерилизации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01.21.01.02.42.43</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Индикатор химический/физический для контроля стерилизации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01.21.01.02.42.34</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Упаковка для стерилизации,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01.21.01.02.42.34</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Упаковка для стерилизации,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01.21.01.02.42.34</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Упаковка для стерилизации,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01.21.01.02.42.34</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Упаковка для стерилизации,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индикаторов химических и биологических для стерилизации</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Комплект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Комплект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Комплект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Комплект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Комплект</w:t>
            </w:r>
          </w:p>
          <w:p w:rsidRPr="000B5400" w:rsidR="007C3BF1" w:rsidP="000B5400" w:rsidRDefault="00D2608B">
            <w:pPr>
              <w:pStyle w:val="aff1"/>
            </w:pPr>
            <w:r w:rsidRPr="000B5400" w:rsidR="008C2287">
              <w:t>ОКПД 2: 33.10.14.190, </w:t>
            </w:r>
            <w:r w:rsidRPr="000B5400" w:rsidR="008C2287">
              <w:t xml:space="preserve"> </w:t>
            </w:r>
            <w:r w:rsidR="008C2287">
              <w:t>наименование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33.10.14.190, </w:t>
            </w:r>
            <w:r w:rsidRPr="000B5400" w:rsidR="008C2287">
              <w:t xml:space="preserve"> </w:t>
            </w:r>
            <w:r w:rsidR="008C2287">
              <w:t>наименование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33.10.14.190, </w:t>
            </w:r>
            <w:r w:rsidRPr="000B5400" w:rsidR="008C2287">
              <w:t xml:space="preserve"> </w:t>
            </w:r>
            <w:r w:rsidR="008C2287">
              <w:t>наименование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33.10.14.190, </w:t>
            </w:r>
            <w:r w:rsidRPr="000B5400" w:rsidR="008C2287">
              <w:t xml:space="preserve"> </w:t>
            </w:r>
            <w:r w:rsidR="008C2287">
              <w:t>наименование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индикаторов химических и биологических для стерилизации</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индикаторов химических и биологических для стерилизации)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индикаторов химических и биологических для стерилизации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индикаторов химических и биологических для стерилизации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индикаторов химических и биологических для стерилизации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индикаторов химических и биологических для стерилизации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индикаторов химических и биологических для стерилизации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индикаторов химических и биологических для стерилизации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индикаторов химических и биологических для стерилизации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индикаторов химических и биологических для стерилизации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индикаторов химических и биологических для стерилизации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индикаторов химических и биологических для стерилизации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