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03.01.07.02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71.11.31.000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Вертикальная планировка территории</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03.01.07.02</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71.11.31.000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Вырубка деревьев</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1,00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Директор</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МАОУ Гимназия №6</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выполнению работ</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Выполнение подготовительных работ по вертикальной планировке территории (2 этап), в рамках реализации проекта инициативного бюджетирования.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Разово</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Подрядчик</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Вертикальная планировка территории</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Вырубка деревьев</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1,00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10 дн. от даты заключения договора</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Выполнение подготовительных работ по вертикальной планировке территории (2 этап), в рамках реализации проекта инициативного бюджетирования.</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15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приёмке выполненных работ (форма КС-2)» (Выполнение подготовительных работ по вертикальной планировке территории (2 этап), в рамках реализации проекта инициативного бюджетирования.)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AutoText"/>
        </w:docPartList>
      </w:sdtPr>
      <w:sdtEndPr>
        <w:rPr>
          <w:lang w:val="en-US"/>
        </w:rPr>
      </w:sdtEndPr>
      <w:sdtContent>
        <w:p w:rsidRPr="00094D6D" w:rsidR="00094D6D" w:rsidP="00094D6D" w:rsidRDefault="00760AB1">
          <w:pPr>
            <w:pStyle w:val="2"/>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Pr="00094D6D" w:rsidR="00094D6D">
                <w:rPr>
                  <w:lang w:val="en-US"/>
                </w:rPr>
                <w:t>Место выполнения работ</w:t>
              </w:r>
            </w:sdtContent>
          </w:sdt>
        </w:p>
        <w:p w:rsidR="00094D6D" w:rsidP="00094D6D" w:rsidRDefault="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AutoText"/>
              </w:docPartList>
            </w:sdtPr>
            <w:sdtEndPr/>
            <w:sdtContent>
              <w:sdt>
                <w:sdtPr>
                  <w:alias w:val="obligationsWithoutProducts.isEmpty()"/>
                  <w:tag w:val="If"/>
                  <w:id w:val="-1235776145"/>
                  <w:placeholder>
                    <w:docPart w:val="A5715F9D5CBE48E38024F845BB3A2F4F"/>
                  </w:placeholder>
                  <w:docPartList>
                    <w:docPartGallery w:val="AutoText"/>
                  </w:docPartList>
                </w:sdtPr>
                <w:sdtEndPr/>
                <w:sdtContent>
                  <w:r>
                    <w:t>3</w:t>
                  </w:r>
                </w:sdtContent>
              </w:sdt>
            </w:sdtContent>
          </w:sdt>
          <w:sdt>
            <w:sdtPr>
              <w:alias w:val="!payments.isEmpty()"/>
              <w:tag w:val="If"/>
              <w:id w:val="1056890420"/>
              <w:placeholder>
                <w:docPart w:val="FFD6AB7FB5F442F7B3488333903B65F2"/>
              </w:placeholder>
              <w:docPartList>
                <w:docPartGallery w:val="AutoText"/>
              </w:docPartList>
            </w:sdtPr>
            <w:sdtEndPr/>
            <w:sdtContent/>
          </w:sdt>
        </w:p>
        <w:p w:rsidRPr="0088553D" w:rsidR="00094D6D" w:rsidP="00094D6D" w:rsidRDefault="00094D6D">
          <w:pPr>
            <w:jc w:val="right"/>
            <w:divId w:val="15279219"/>
          </w:pPr>
        </w:p>
        <w:sdt>
          <w:sdtPr>
            <w:rPr>
              <w:rFonts w:eastAsiaTheme="minorHAnsi"/>
              <w:b w:val="false"/>
            </w:rPr>
            <w:alias w:val="contractSidesWithDeliveryAddresses"/>
            <w:tag w:val="Table"/>
            <w:id w:val="-2106726029"/>
            <w:placeholder>
              <w:docPart w:val="C4B79628B0AC44DDB0B1D21CE801A7BB"/>
            </w:placeholder>
            <w:docPartList>
              <w:docPartGallery w:val="AutoText"/>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Pr="00B2732D" w:rsidR="00094D6D" w:rsidTr="00094D6D">
                <w:trPr>
                  <w:divId w:val="15279219"/>
                  <w:tblHeader/>
                </w:trPr>
                <w:tc>
                  <w:tcPr>
                    <w:tcW w:w="5830" w:type="dxa"/>
                    <w:tcBorders>
                      <w:top w:val="single" w:color="auto" w:sz="4" w:space="0"/>
                      <w:left w:val="single" w:color="auto" w:sz="4" w:space="0"/>
                      <w:bottom w:val="single" w:color="auto" w:sz="4" w:space="0"/>
                      <w:right w:val="single" w:color="auto" w:sz="4" w:space="0"/>
                    </w:tcBorders>
                    <w:hideMark/>
                  </w:tcPr>
                  <w:p w:rsidRPr="002C3A11" w:rsidR="00094D6D" w:rsidP="00E953D2" w:rsidRDefault="00094D6D">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hideMark/>
                  </w:tcPr>
                  <w:p w:rsidRPr="002D335B" w:rsidR="00094D6D" w:rsidP="00E953D2" w:rsidRDefault="00760AB1">
                    <w:pPr>
                      <w:pStyle w:val="19"/>
                      <w:jc w:val="center"/>
                    </w:pPr>
                    <w:sdt>
                      <w:sdtPr>
                        <w:rPr>
                          <w:rFonts w:eastAsiaTheme="minorHAnsi"/>
                        </w:rPr>
                        <w:alias w:val="Simple"/>
                        <w:tag w:val="Simple"/>
                        <w:id w:val="-266547894"/>
                        <w:placeholder>
                          <w:docPart w:val="4AF157F59D2941BDBCEA7CE70DCB05A1"/>
                        </w:placeholder>
                        <w:showingPlcHdr/>
                        <w:text/>
                      </w:sdtPr>
                      <w:sdtEndPr/>
                      <w:sdtContent>
                        <w:r w:rsidRPr="00094D6D" w:rsidR="00CD0791">
                          <w:rPr>
                            <w:lang w:val="en-US"/>
                          </w:rPr>
                          <w:t>Место выполнения работ</w:t>
                        </w:r>
                      </w:sdtContent>
                    </w:sdt>
                  </w:p>
                </w:tc>
              </w:tr>
              <w:tr w:rsidRPr="00454C27" w:rsidR="00094D6D" w:rsidTr="00094D6D">
                <w:trPr>
                  <w:divId w:val="15279219"/>
                </w:trPr>
                <w:tc>
                  <w:tcPr>
                    <w:tcW w:w="5830" w:type="dxa"/>
                    <w:vMerge w:val="restart"/>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first"/>
                        <w:tag w:val="If"/>
                        <w:id w:val="-1352024777"/>
                        <w:placeholder>
                          <w:docPart w:val="F9A3C7EB813E4AB5B7D0E46BFAEB6009"/>
                        </w:placeholder>
                        <w:docPartList>
                          <w:docPartGallery w:val="AutoText"/>
                        </w:docPartList>
                      </w:sdtPr>
                      <w:sdtEndPr/>
                      <w:sdtContent>
                        <w:sdt>
                          <w:sdtPr>
                            <w:alias w:val="Simple"/>
                            <w:tag w:val="Simple"/>
                            <w:id w:val="1565754207"/>
                            <w:placeholder>
                              <w:docPart w:val="813D953C3BE64C4C9F2F257FA0AFE499"/>
                            </w:placeholder>
                            <w:text/>
                          </w:sdtPr>
                          <w:sdtEndPr/>
                          <w:sdtContent>
                            <w:r w:rsidR="00094D6D">
                              <w:t>Муниципальное автономное общеобразовательное учреждение Гимназия №6 городского округа Красноармейск Московской области</w:t>
                            </w:r>
                          </w:sdtContent>
                        </w:sdt>
                      </w:sdtContent>
                    </w:sdt>
                  </w:p>
                </w:tc>
                <w:tc>
                  <w:tcPr>
                    <w:tcW w:w="8730" w:type="dxa"/>
                    <w:tcBorders>
                      <w:top w:val="single" w:color="auto" w:sz="4" w:space="0"/>
                      <w:left w:val="single" w:color="auto" w:sz="4" w:space="0"/>
                      <w:bottom w:val="single" w:color="auto" w:sz="4" w:space="0"/>
                      <w:right w:val="single" w:color="auto" w:sz="4" w:space="0"/>
                    </w:tcBorders>
                    <w:hideMark/>
                  </w:tcPr>
                  <w:p w:rsidRPr="00454C27" w:rsidR="00094D6D" w:rsidP="00E953D2" w:rsidRDefault="00760AB1">
                    <w:pPr>
                      <w:ind w:firstLine="0"/>
                      <w:rPr>
                        <w:lang w:val="en-US"/>
                      </w:rPr>
                    </w:pPr>
                    <w:sdt>
                      <w:sdtPr>
                        <w:alias w:val="Simple"/>
                        <w:tag w:val="Simple"/>
                        <w:id w:val="753857342"/>
                        <w:placeholder>
                          <w:docPart w:val="66F7B45DE8D347898D27E3A5ED16F207"/>
                        </w:placeholder>
                        <w:text/>
                      </w:sdtPr>
                      <w:sdtEndPr/>
                      <w:sdtContent>
                        <w:r w:rsidRPr="00454C27" w:rsidR="00094D6D">
                          <w:rPr>
                            <w:lang w:val="en-US"/>
                          </w:rPr>
                          <w:t>141292 Московская область г.Красноармейск, мк-н Северный дом 24</w:t>
                        </w:r>
                      </w:sdtContent>
                    </w:sdt>
                  </w:p>
                </w:tc>
              </w:tr>
            </w:tbl>
            <w:p w:rsidRPr="005D2CB0" w:rsidR="00094D6D" w:rsidP="005D2CB0" w:rsidRDefault="00760AB1">
              <w:pPr>
                <w:divId w:val="15279219"/>
                <w:rPr>
                  <w:lang w:val="en-US"/>
                </w:rPr>
              </w:pPr>
            </w:p>
          </w:sdtContent>
        </w:sdt>
      </w:sdtContent>
    </w:sdt>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МАОУ Гимназия №6</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Выполнение подготовительных работ по вертикальной планировке территории (2 этап), в рамках реализации проекта инициативного бюджетирования.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Справка о стоимости выполненных работ и затрат (КС-3)</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приёмке выполненных работ (форма КС-2)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Подрядчик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Согласование (без подписания)</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40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Выполнение подготовительных работ по вертикальной планировке территории (2 этап), в рамках реализации проекта инициативного бюджетирования.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5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Выполнение подготовительных работ по вертикальной планировке территории (2 этап), в рамках реализации проекта инициативного бюджетирования.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выполненных работ (форма КС-2)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5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Подрядчик</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40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Выполнение подготовительных работ по вертикальной планировке территории (2 этап), в рамках реализации проекта инициативного бюджетирования.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Директор</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МАОУ Гимназия №6</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Подрядчик</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Директор</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МАОУ Гимназия №6</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Е. Д. Романова</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145344-20</w:t>
            </w:r>
          </w:sdtContent>
        </w:sdt>
      </w:sdtContent>
    </w:sdt>
  </w:p>
  <w:p w:rsidR="005165A0" w:rsidP="002D335B" w:rsidRDefault="005165A0">
    <w:pPr>
      <w:pStyle w:val="af0"/>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