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047924-23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акушерско-гинекологической службы)</w:t>
      </w:r>
    </w:p>
    <w:p w:rsidR="007C3BF1" w:rsidRDefault="0068700B">
      <w:pPr>
        <w:ind w:left="1418"/>
      </w:pPr>
      <w:r w:rsidR="008C2287">
        <w:t xml:space="preserve">Цена </w:t>
      </w:r>
      <w:r w:rsidR="008C2287">
        <w:t>договора</w:t>
      </w:r>
      <w:r w:rsidR="008C2287">
        <w:t>, руб.:</w:t>
      </w:r>
      <w:r w:rsidR="001406FC">
        <w:t xml:space="preserve"> </w:t>
      </w:r>
      <w:r w:rsidR="008C2287">
        <w:t>397 907,66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01.21.02.05.02.05.02.02.01</w:t>
            </w:r>
            <w:r w:rsidRPr="00C15977" w:rsidR="00872EF1">
              <w:rPr>
                <w:b/>
                <w:lang w:val="en-US"/>
              </w:rPr>
              <w:t xml:space="preserve"> / </w:t>
            </w:r>
            <w:r w:rsidRPr="00C15977" w:rsidR="00872EF1">
              <w:rPr>
                <w:lang w:val="en-US"/>
              </w:rPr>
              <w:t>21.20.10.172</w:t>
            </w:r>
          </w:p>
        </w:tc>
        <w:tc>
          <w:tcPr>
            <w:tcW w:w="3003" w:type="dxa"/>
            <w:shd w:val="clear" w:color="auto" w:fill="auto"/>
          </w:tcPr>
          <w:p w:rsidR="007C3BF1" w:rsidRDefault="0068700B">
            <w:pPr>
              <w:pStyle w:val="a8"/>
            </w:pPr>
            <w:r w:rsidR="008C2287">
              <w:t>Гексопреналин*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01.21.02.05.03.05.04.01.01.01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Дидрогестерон*(МНН)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01.21.02.05.02.03.02.02.01.01</w:t>
            </w:r>
            <w:r w:rsidRPr="00C15977" w:rsidR="00872EF1">
              <w:rPr>
                <w:b/>
                <w:lang w:val="en-US"/>
              </w:rPr>
              <w:t xml:space="preserve"> / </w:t>
            </w:r>
            <w:r w:rsidRPr="00C15977" w:rsidR="00872EF1">
              <w:rPr>
                <w:lang w:val="en-US"/>
              </w:rPr>
              <w:t>21.20.10.172</w:t>
            </w:r>
          </w:p>
        </w:tc>
        <w:tc>
          <w:tcPr>
            <w:tcW w:w="3003" w:type="dxa"/>
            <w:shd w:val="clear" w:color="auto" w:fill="auto"/>
          </w:tcPr>
          <w:p w:rsidR="007C3BF1" w:rsidRDefault="0068700B">
            <w:pPr>
              <w:pStyle w:val="a8"/>
            </w:pPr>
            <w:r w:rsidR="008C2287">
              <w:t>Динопростон*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01.21.02.05.02.03.02.03.01.01</w:t>
            </w:r>
            <w:r w:rsidRPr="00C15977" w:rsidR="00872EF1">
              <w:rPr>
                <w:b/>
                <w:lang w:val="en-US"/>
              </w:rPr>
              <w:t xml:space="preserve"> / </w:t>
            </w:r>
            <w:r w:rsidRPr="00C15977" w:rsidR="00872EF1">
              <w:rPr>
                <w:lang w:val="en-US"/>
              </w:rPr>
              <w:t>21.10.52.110</w:t>
            </w:r>
          </w:p>
        </w:tc>
        <w:tc>
          <w:tcPr>
            <w:tcW w:w="3003" w:type="dxa"/>
            <w:shd w:val="clear" w:color="auto" w:fill="auto"/>
          </w:tcPr>
          <w:p w:rsidR="007C3BF1" w:rsidRDefault="0068700B">
            <w:pPr>
              <w:pStyle w:val="a8"/>
            </w:pPr>
            <w:r w:rsidR="008C2287">
              <w:t>Мизопростол*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01.21.02.05.03.10.02.01.01.01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Мифепристон*(МНН)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01.21.02.06.01.02.02.02.01.01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Окситоцин*(МНН)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01.21.02.05.03.05.03.04.01.01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Прогестерон*(МНН)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01.21.02.05.03.05.03.04.01.01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Прогестерон*(МНН)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Гексопреналин*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Дидрогестерон*(МНН)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Динопростон*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Мизопростол*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Мифепристон*(МНН)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Окситоцин*(МНН)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