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97" w:rsidRDefault="007A5F97" w:rsidP="007A5F97">
      <w:pPr>
        <w:widowControl w:val="0"/>
        <w:autoSpaceDE w:val="0"/>
        <w:jc w:val="center"/>
        <w:rPr>
          <w:rFonts w:eastAsia="SimSun"/>
          <w:b/>
        </w:rPr>
      </w:pPr>
      <w:bookmarkStart w:id="0" w:name="_GoBack"/>
      <w:bookmarkEnd w:id="0"/>
      <w:r>
        <w:rPr>
          <w:rFonts w:eastAsia="SimSun"/>
          <w:b/>
        </w:rPr>
        <w:t>ТЕХНИЧЕСКОЕ ЗАДАНИЕ</w:t>
      </w:r>
    </w:p>
    <w:p w:rsidR="007A5F97" w:rsidRDefault="007A5F97" w:rsidP="007A5F97">
      <w:pPr>
        <w:widowControl w:val="0"/>
        <w:autoSpaceDE w:val="0"/>
        <w:jc w:val="center"/>
        <w:rPr>
          <w:rFonts w:eastAsia="SimSun"/>
          <w:lang w:eastAsia="en-US"/>
        </w:rPr>
      </w:pPr>
      <w:r>
        <w:rPr>
          <w:rFonts w:eastAsia="SimSun"/>
        </w:rPr>
        <w:t xml:space="preserve"> </w:t>
      </w:r>
    </w:p>
    <w:p w:rsidR="007A5F97" w:rsidRDefault="007A5F97" w:rsidP="007A5F97">
      <w:pPr>
        <w:widowControl w:val="0"/>
        <w:autoSpaceDE w:val="0"/>
        <w:jc w:val="both"/>
        <w:rPr>
          <w:rFonts w:eastAsia="SimSun"/>
        </w:rPr>
      </w:pPr>
      <w:r>
        <w:rPr>
          <w:rFonts w:eastAsia="SimSun"/>
          <w:b/>
        </w:rPr>
        <w:t>Предмет закупки:</w:t>
      </w:r>
      <w:r>
        <w:rPr>
          <w:rFonts w:eastAsia="SimSun"/>
        </w:rPr>
        <w:t xml:space="preserve"> Оказание услуг по проведению периодического медицинского осмотра сотрудников МАДОУ ЦР</w:t>
      </w:r>
      <w:proofErr w:type="gramStart"/>
      <w:r>
        <w:rPr>
          <w:rFonts w:eastAsia="SimSun"/>
        </w:rPr>
        <w:t>Р-</w:t>
      </w:r>
      <w:proofErr w:type="gramEnd"/>
      <w:r>
        <w:rPr>
          <w:rFonts w:eastAsia="SimSun"/>
        </w:rPr>
        <w:t xml:space="preserve"> д/с№ 19 «Ягодка»</w:t>
      </w:r>
    </w:p>
    <w:p w:rsidR="007A5F97" w:rsidRDefault="007A5F97" w:rsidP="007A5F97">
      <w:pPr>
        <w:widowControl w:val="0"/>
        <w:autoSpaceDE w:val="0"/>
        <w:jc w:val="both"/>
        <w:rPr>
          <w:rFonts w:eastAsia="SimSun"/>
        </w:rPr>
      </w:pPr>
      <w:r>
        <w:rPr>
          <w:rFonts w:eastAsia="SimSun"/>
          <w:b/>
        </w:rPr>
        <w:t xml:space="preserve">Период проведения медицинского осмотра: </w:t>
      </w:r>
      <w:r>
        <w:rPr>
          <w:rFonts w:eastAsia="SimSun"/>
        </w:rPr>
        <w:t xml:space="preserve">в течение 10 календарных дней </w:t>
      </w:r>
      <w:proofErr w:type="gramStart"/>
      <w:r>
        <w:rPr>
          <w:rFonts w:eastAsia="SimSun"/>
        </w:rPr>
        <w:t>с даты подписания</w:t>
      </w:r>
      <w:proofErr w:type="gramEnd"/>
      <w:r>
        <w:rPr>
          <w:rFonts w:eastAsia="SimSun"/>
        </w:rPr>
        <w:t xml:space="preserve"> Договора и получения Исполнителем поименного списка сотрудников Заказчика. Точные даты проведения медицинского осмотра согласовываются с Заказчиком.</w:t>
      </w:r>
    </w:p>
    <w:p w:rsidR="007A5F97" w:rsidRDefault="007A5F97" w:rsidP="007A5F97">
      <w:pPr>
        <w:widowControl w:val="0"/>
        <w:autoSpaceDE w:val="0"/>
        <w:jc w:val="both"/>
        <w:rPr>
          <w:rFonts w:eastAsia="SimSun"/>
        </w:rPr>
      </w:pPr>
      <w:r>
        <w:rPr>
          <w:rFonts w:eastAsia="SimSun"/>
        </w:rPr>
        <w:t xml:space="preserve"> </w:t>
      </w:r>
      <w:r>
        <w:rPr>
          <w:rFonts w:eastAsia="SimSun"/>
          <w:b/>
        </w:rPr>
        <w:t xml:space="preserve">Место проведения медицинского осмотра: </w:t>
      </w:r>
      <w:r>
        <w:rPr>
          <w:rFonts w:eastAsia="SimSun"/>
        </w:rPr>
        <w:t>На территории Заказчика с использованием передвижных медицинских комплексов. Возможно проведение медицинского обследования по адресу нахождения медицинской организации Исполнителя в пределах города Ступино, Московской области.</w:t>
      </w:r>
    </w:p>
    <w:p w:rsidR="007A5F97" w:rsidRDefault="007A5F97" w:rsidP="007A5F97">
      <w:pPr>
        <w:widowControl w:val="0"/>
        <w:autoSpaceDE w:val="0"/>
        <w:jc w:val="both"/>
        <w:rPr>
          <w:rFonts w:eastAsia="SimSun"/>
        </w:rPr>
      </w:pPr>
      <w:r>
        <w:rPr>
          <w:rFonts w:eastAsia="SimSun"/>
        </w:rPr>
        <w:t xml:space="preserve"> </w:t>
      </w:r>
      <w:r>
        <w:rPr>
          <w:rFonts w:eastAsia="SimSun"/>
          <w:b/>
        </w:rPr>
        <w:t>Место оказание услуг:</w:t>
      </w:r>
      <w:r>
        <w:rPr>
          <w:rFonts w:eastAsia="SimSun"/>
        </w:rPr>
        <w:t xml:space="preserve"> РФ, 142800, Московская область, городской округ Ступино, г. Ступино, ул. Куйбышева, владение 56</w:t>
      </w:r>
    </w:p>
    <w:p w:rsidR="007A5F97" w:rsidRDefault="007A5F97" w:rsidP="007A5F97">
      <w:pPr>
        <w:widowControl w:val="0"/>
        <w:autoSpaceDE w:val="0"/>
        <w:jc w:val="both"/>
        <w:rPr>
          <w:rFonts w:eastAsia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7033"/>
      </w:tblGrid>
      <w:tr w:rsidR="007A5F97" w:rsidTr="007A5F97">
        <w:trPr>
          <w:trHeight w:val="439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 Объект закупки.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Услуги по проведению медицинских осмотров работников.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rPr>
                <w:lang w:eastAsia="ru-RU"/>
              </w:rPr>
            </w:pPr>
            <w:r>
              <w:rPr>
                <w:lang w:eastAsia="ru-RU"/>
              </w:rPr>
              <w:t>2. Краткие характеристики оказываемых услуг.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Проведение периодического медицинского осмотра работников в 2021 году должно быть выполнено для сотрудников МАДОУ ЦРР детский сад  №19 «Ягодка»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Периодический медицинский осмотр работников Заказчика проводится в соответствии с Перечнем медицинских услуг, входящих в периодический медицинский осмотр (Приложение № 1 к Техническому заданию и в соответствии с Приказом </w:t>
            </w:r>
            <w:proofErr w:type="spellStart"/>
            <w:r>
              <w:rPr>
                <w:lang w:eastAsia="ru-RU"/>
              </w:rPr>
              <w:t>Минздравоохранения</w:t>
            </w:r>
            <w:proofErr w:type="spellEnd"/>
            <w:r>
              <w:rPr>
                <w:lang w:eastAsia="ru-RU"/>
              </w:rPr>
              <w:t xml:space="preserve"> России от 28.01.2021 N29н).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В обязанности Исполнителя входит внесение данных о прохождении медицинских осмотров в личные медицинские книжки, с указанием результатов проведенных анализов и обследований и продление </w:t>
            </w:r>
            <w:bookmarkStart w:id="1" w:name="OLE_LINK15"/>
            <w:bookmarkStart w:id="2" w:name="OLE_LINK16"/>
            <w:bookmarkStart w:id="3" w:name="OLE_LINK17"/>
            <w:r>
              <w:rPr>
                <w:lang w:eastAsia="ru-RU"/>
              </w:rPr>
              <w:t>медицинской книжки</w:t>
            </w:r>
            <w:bookmarkEnd w:id="1"/>
            <w:bookmarkEnd w:id="2"/>
            <w:bookmarkEnd w:id="3"/>
            <w:r>
              <w:rPr>
                <w:lang w:eastAsia="ru-RU"/>
              </w:rPr>
              <w:t>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Работники, находящиеся в отпуске, командировке, на больничном листе, имеют право получить медицинские услуги согласно отдельному графику, согласованного обеими сторонами до истечения срока контракта.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Оформленная медицинская документация по итогам проведения периодического медицинского осмотра -  паспорта здоровья работников Заказчика, медицинские книжки и заключительный акт предоставляются   не позднее 30 (тридцати) дней после завершения   периодического осмотра и передаются непосредственно Заказчику.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 Количество услуг для каждой позиции.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Общее количество работников, подлежащих медицинскому осмотру: 30 </w:t>
            </w:r>
            <w:r>
              <w:rPr>
                <w:u w:val="single"/>
                <w:lang w:eastAsia="ru-RU"/>
              </w:rPr>
              <w:t>человек.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Периодический осмотр проводится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факторов, а также вида работы.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Поименные списки составляются и утверждаются работодателем (его уполномоченным представителем) и направляются работодателем Исполнителю.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Исполнитель обеспечивает своевременное, в согласованные сторонами сроки проведение медицинских осмотров созданной им комиссией. При издании нового приказа (вместо Приказа </w:t>
            </w:r>
            <w:proofErr w:type="spellStart"/>
            <w:r>
              <w:rPr>
                <w:lang w:eastAsia="ru-RU"/>
              </w:rPr>
              <w:t>Минздравсоцразвития</w:t>
            </w:r>
            <w:proofErr w:type="spellEnd"/>
            <w:r>
              <w:rPr>
                <w:lang w:eastAsia="ru-RU"/>
              </w:rPr>
              <w:t xml:space="preserve"> России от 12.04.2011 N 302н) 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исполнитель обязуется оказать услуги без увеличения стоимости </w:t>
            </w:r>
            <w:r>
              <w:rPr>
                <w:lang w:eastAsia="ru-RU"/>
              </w:rPr>
              <w:lastRenderedPageBreak/>
              <w:t xml:space="preserve">в соответствии с новыми требованиями Приказа </w:t>
            </w:r>
            <w:proofErr w:type="spellStart"/>
            <w:r>
              <w:rPr>
                <w:lang w:eastAsia="ru-RU"/>
              </w:rPr>
              <w:t>Минздравоохранения</w:t>
            </w:r>
            <w:proofErr w:type="spellEnd"/>
            <w:r>
              <w:rPr>
                <w:lang w:eastAsia="ru-RU"/>
              </w:rPr>
              <w:t xml:space="preserve"> России от 28.01.2021 N29н. 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4. Сопутствующие услуги, перечень, сроки оказания, требования к оказанию.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Не допускается разглашение сведений, составляющих врачебную тайну (сведения о состоянии здоровья и диагнозе работника и лица, проходящего медицинский осмотр, иные сведения, полученные при медицинском обследовании).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rPr>
                <w:lang w:eastAsia="ru-RU"/>
              </w:rPr>
            </w:pPr>
            <w:r>
              <w:rPr>
                <w:lang w:eastAsia="ru-RU"/>
              </w:rPr>
              <w:t>5. Общие требования к услугам, требования по объему гарантий качества, требования по сроку гарантий качества на результаты осуществления закупок.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 желанию Заказчика периодический медицинский осмотр проводится выездным способом по адресу Заказчика с помощью передвижного медицинского комплекса с отдельными кабинетами, с уведомлением его о проведении осмотра в срок не менее</w:t>
            </w:r>
            <w:proofErr w:type="gramStart"/>
            <w:r>
              <w:rPr>
                <w:lang w:eastAsia="ru-RU"/>
              </w:rPr>
              <w:t>,</w:t>
            </w:r>
            <w:proofErr w:type="gramEnd"/>
            <w:r>
              <w:rPr>
                <w:lang w:eastAsia="ru-RU"/>
              </w:rPr>
              <w:t xml:space="preserve"> чем за 2 (два) дня.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Исполнитель должен проводить необходимые осмотры врачами-специалистами и исследования работника единовременно в день проведения медицинского осмотра.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медицинских осмотрах соответствующих врачей-специалистов, а также виды и объемы необходимых лабораторных и функциональных исследований. 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Гарантийный срок на оказываемые услуги составляет 12 (двенадцать) месяцев с момента подписания Сторонами Акта сдачи-приемки услуг. 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Если в течение гарантийного срока обнаружатся недостатки или дефекты оказанных Услуг, то Исполнитель (в случае, если не докажет отсутствие своей вины) обязан устранить их за свой счет в сроки, согласованные с Заказчиком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6. Требования к качественным характеристикам услуг.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</w:p>
          <w:p w:rsidR="007A5F97" w:rsidRDefault="007A5F97">
            <w:pPr>
              <w:jc w:val="both"/>
              <w:rPr>
                <w:lang w:eastAsia="ru-RU"/>
              </w:rPr>
            </w:pPr>
          </w:p>
          <w:p w:rsidR="007A5F97" w:rsidRDefault="007A5F97">
            <w:pPr>
              <w:jc w:val="both"/>
              <w:rPr>
                <w:lang w:eastAsia="ru-RU"/>
              </w:rPr>
            </w:pPr>
          </w:p>
          <w:p w:rsidR="007A5F97" w:rsidRDefault="007A5F97">
            <w:pPr>
              <w:jc w:val="both"/>
              <w:rPr>
                <w:lang w:eastAsia="ru-RU"/>
              </w:rPr>
            </w:pPr>
          </w:p>
          <w:p w:rsidR="007A5F97" w:rsidRDefault="007A5F97">
            <w:pPr>
              <w:jc w:val="both"/>
              <w:rPr>
                <w:lang w:eastAsia="ru-RU"/>
              </w:rPr>
            </w:pPr>
          </w:p>
          <w:p w:rsidR="007A5F97" w:rsidRDefault="007A5F97">
            <w:pPr>
              <w:jc w:val="both"/>
              <w:rPr>
                <w:lang w:eastAsia="ru-RU"/>
              </w:rPr>
            </w:pP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Требования к безопасности услуг. 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Надлежащее качество оказания медицинских услуг определяется в соответствии со стандартами качества медицинской помощи.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Качество оказываемых медицинских услуг должно соответствовать стандартам и требованиям, предъявляемым к услугам подобного вида, определяемым существующими в Российской Федерации отраслевыми стандартами диагностики, обследования, и требованиями, предъявляемыми к методам диагностики, обследования, разрешенным на территории Российской Федерации.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Оказываемые услуги не должны причинить вред жизни и здоровью работников Заказчика.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При проведении всех манипуляций Исполнитель должен использовать только одноразовые инструменты и индивидуальные средства защиты, одноразовые расходные материалы. Все инструменты для забора анализов должны быть стерильны.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Исполнитель при оказании медицинских услуг должен: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 обладать необходимыми организационно-техническими условиями и материально техническим оснащением, включая оборудование, инструменты, документацию, обеспечивающее использование медицинских технологий, разрешенных к </w:t>
            </w:r>
            <w:r>
              <w:rPr>
                <w:lang w:eastAsia="ru-RU"/>
              </w:rPr>
              <w:lastRenderedPageBreak/>
              <w:t>применению Министерством здравоохранения и социального развития Российской Федерации на территории Российской Федерации;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 использовать и применять специальную медицинскую аппаратуру и оборудование, необходимые для проведения диагностики и обследования;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должен обеспечить безопасность жизни, здоровья граждан, санитарно-гигиенические требования;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оказывать медицинские услуги с соблюдением действующих правил и норм техники безопасности, пожарной безопасности, безопасности для жизни, здоровья обследуемого, а также утвержденных и зарегистрированных в установленном порядке актов уполномоченных органов государственной власти в сфере охраны труда, окружающей среды;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использовать медицинские инструменты, материально-технические средства, дезинфицирующие средства, необходимые для проведения периодического медицинского осмотра, в строгом соответствии с требованиями инструкций фирм-изготовителей (производителей).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предоставить контейнеры сотрудникам для сбора материала для исследований.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 Требования соответствия нормативным документам (лицензии, допуски, разрешения, согласования).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bookmarkStart w:id="4" w:name="OLE_LINK4"/>
            <w:r>
              <w:rPr>
                <w:lang w:eastAsia="ru-RU"/>
              </w:rPr>
              <w:t xml:space="preserve">       </w:t>
            </w:r>
            <w:bookmarkStart w:id="5" w:name="OLE_LINK6"/>
            <w:bookmarkStart w:id="6" w:name="OLE_LINK7"/>
            <w:bookmarkStart w:id="7" w:name="OLE_LINK8"/>
            <w:r>
              <w:rPr>
                <w:lang w:eastAsia="ru-RU"/>
              </w:rPr>
              <w:t xml:space="preserve">Услуги должны оказываться </w:t>
            </w:r>
            <w:bookmarkEnd w:id="5"/>
            <w:bookmarkEnd w:id="6"/>
            <w:bookmarkEnd w:id="7"/>
            <w:r>
              <w:rPr>
                <w:lang w:eastAsia="ru-RU"/>
              </w:rPr>
              <w:t xml:space="preserve">с соблюдением экологических и гигиенических норм, правил техники безопасности и индивидуальной защиты собственного персонала. 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proofErr w:type="gramStart"/>
            <w:r>
              <w:rPr>
                <w:lang w:eastAsia="ru-RU"/>
              </w:rPr>
              <w:t xml:space="preserve">Для оказания Услуг по проведению периодического медицинского осмотра Исполнителю необходимо иметь лицензию на медицинскую деятельность, на проведение периодических медицинских осмотров, в том числе на экспертизу профессиональной пригодности по месту оказания услуг, в соответствии с приказом </w:t>
            </w:r>
            <w:proofErr w:type="spellStart"/>
            <w:r>
              <w:rPr>
                <w:lang w:eastAsia="ru-RU"/>
              </w:rPr>
              <w:t>Минздравоохранения</w:t>
            </w:r>
            <w:proofErr w:type="spellEnd"/>
            <w:r>
              <w:rPr>
                <w:lang w:eastAsia="ru-RU"/>
              </w:rPr>
              <w:t xml:space="preserve"> России от 28.01.2021 N29н).</w:t>
            </w:r>
            <w:proofErr w:type="gramEnd"/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Исполнитель гарантирует наличие у врачей-специалистов действующих сертификатов по соответствующим специальностям, в том числе и по </w:t>
            </w:r>
            <w:proofErr w:type="spellStart"/>
            <w:r>
              <w:rPr>
                <w:lang w:eastAsia="ru-RU"/>
              </w:rPr>
              <w:t>профпатологии</w:t>
            </w:r>
            <w:proofErr w:type="spellEnd"/>
            <w:r>
              <w:rPr>
                <w:lang w:eastAsia="ru-RU"/>
              </w:rPr>
              <w:t xml:space="preserve"> и документов о прохождении в установленном порядке повышения квалификации по специальности </w:t>
            </w:r>
            <w:proofErr w:type="spellStart"/>
            <w:r>
              <w:rPr>
                <w:lang w:eastAsia="ru-RU"/>
              </w:rPr>
              <w:t>профпатология</w:t>
            </w:r>
            <w:proofErr w:type="spellEnd"/>
            <w:r>
              <w:rPr>
                <w:lang w:eastAsia="ru-RU"/>
              </w:rPr>
              <w:t>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Исполнитель несет ответственность за квалификацию сотрудников, привлеченных для оказания услуг.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Исполнитель обязан иметь лицензию (аккредитацию) медицинской лаборатории, осуществляющей обработку анализов или копии договора, заключенного между Исполнителем и медицинской лабораторией с приложением копии лицензии (аккредитации) медицинской лаборатории.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Исполнитель должен иметь передвижной </w:t>
            </w:r>
            <w:proofErr w:type="spellStart"/>
            <w:r>
              <w:rPr>
                <w:lang w:eastAsia="ru-RU"/>
              </w:rPr>
              <w:t>флюоромобиль</w:t>
            </w:r>
            <w:proofErr w:type="spellEnd"/>
            <w:r>
              <w:rPr>
                <w:lang w:eastAsia="ru-RU"/>
              </w:rPr>
              <w:t xml:space="preserve"> или договор аренды с приложением копий паспорта технического средства и санитарно-эпидемиологического заключения – для оказания услуг с выездом по адресу Заказчика (подтверждается копией ПТС, СЭЗ, договора аренды) при условии выезда на адрес Заказчика.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Исполнитель должен иметь передвижной медицинский комплекс или договор аренды с приложением копий паспорта технического средства и санитарно-эпидемиологического </w:t>
            </w:r>
            <w:r>
              <w:rPr>
                <w:lang w:eastAsia="ru-RU"/>
              </w:rPr>
              <w:lastRenderedPageBreak/>
              <w:t>заключения – для оказания услуг с выездом по адресу Заказчика (подтверждается копией ПТС, СЭЗ, договора аренды) при условии выезда на адрес Заказчика.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     Услуги должны оказываться Исполнителем в строгом соответствии с требованиями следующих нормативных документов: 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"Трудовой кодекс Российской Федерации" от 30.12.2001 N 197-ФЗ (ред. от 30.12.2015);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Федеральный закон от 04.05.2011 N 99-ФЗ "О лицензировании отдельных видов деятельности";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Федеральный закон от 21.11.2011 N 323-ФЗ (ред. от 29.12.2015) "Об основах охраны здоровья граждан в Российской Федерации" (с изм. и доп., вступ. в силу с 01.01.2016);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Федеральный закон от 30.03.1999 N 52-ФЗ (ред. от 28.11.2015) "О санитарно-эпидемиологическом благополучии населения";</w:t>
            </w:r>
          </w:p>
          <w:p w:rsidR="007A5F97" w:rsidRDefault="007A5F97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 -</w:t>
            </w:r>
            <w:r>
              <w:t xml:space="preserve"> Приказ </w:t>
            </w:r>
            <w:proofErr w:type="spellStart"/>
            <w:r>
              <w:rPr>
                <w:lang w:eastAsia="ru-RU"/>
              </w:rPr>
              <w:t>Минздравоохранения</w:t>
            </w:r>
            <w:proofErr w:type="spellEnd"/>
            <w:r>
              <w:rPr>
                <w:lang w:eastAsia="ru-RU"/>
              </w:rPr>
              <w:t xml:space="preserve"> России от 28.01.2021 N29н)</w:t>
            </w:r>
            <w:proofErr w:type="gramStart"/>
            <w:r>
              <w:rPr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О</w:t>
            </w:r>
            <w:proofErr w:type="gramEnd"/>
            <w:r>
              <w:rPr>
                <w:sz w:val="18"/>
                <w:szCs w:val="18"/>
                <w:lang w:eastAsia="ru-RU"/>
              </w:rPr>
              <w:t>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Постановление Правительства РФ от 23.09.2002 N 695 (ред. от 25.03.2013)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Приказ </w:t>
            </w:r>
            <w:proofErr w:type="spellStart"/>
            <w:r>
              <w:rPr>
                <w:lang w:eastAsia="ru-RU"/>
              </w:rPr>
              <w:t>Роспотребнадзора</w:t>
            </w:r>
            <w:proofErr w:type="spellEnd"/>
            <w:r>
              <w:rPr>
                <w:lang w:eastAsia="ru-RU"/>
              </w:rPr>
              <w:t xml:space="preserve"> от 20.05.2005 N 402 (ред. от 07.04.2009) "О личной медицинской книжке и санитарном паспорте";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- Постановление Правительства РФ от 04.10.2012 N 1006 "Об утверждении Правил предоставления медицинскими организациями платных медицинских услуг";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>
              <w:rPr>
                <w:lang w:eastAsia="ru-RU"/>
              </w:rPr>
              <w:t>- Постановление Главного государственного санитарного врача РФ от 18.05.2010 N 58 "Об утверждении СанПиН 2.1.3.2630-10 "Санитарно-эпидемиологические требования к организациям, осуществляющим медицинскую деятельность" (вместе с "СанПиН 2.1.3.2630-10.</w:t>
            </w:r>
            <w:proofErr w:type="gramEnd"/>
            <w:r>
              <w:rPr>
                <w:lang w:eastAsia="ru-RU"/>
              </w:rPr>
              <w:t xml:space="preserve"> Санитарно-эпидемиологические правила и нормативы...") (Зарегистрировано в Минюсте России 09.08.2010 N 18094)</w:t>
            </w:r>
            <w:bookmarkEnd w:id="4"/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8. Сроки оказания услуг, календарные сроки начала и завершения оказания услуг, периоды выполнения условий контракта.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 момента заключения Договора по «31» мая 2021 года включительно. Датой начала оказания услуг считается рабочий день, следующий за днем заключения Договора.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9. Порядок оказания услуг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Исполнитель обязан на основании результатов периодического осмотра в установленном порядке определить принадлежность работника к одной из диспансерных групп в соответствии с </w:t>
            </w:r>
            <w:r>
              <w:rPr>
                <w:lang w:eastAsia="ru-RU"/>
              </w:rPr>
              <w:lastRenderedPageBreak/>
              <w:t>действующими нормативными правовыми актами,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      </w:r>
            <w:proofErr w:type="gramEnd"/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На лицо, проходящее осмотр, Исполнитель обязан оформить: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медицинскую карту амбулаторного больного по учетной форме N 025/у-04, в которой отражаются заключения врачей-специалистов, результаты лабораторных и инструментальных исследований, заключение по результатам предварительного или периодического медицинского осмотра (медицинская карта хранится в установленном порядке у Исполнителя);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паспорт здоровья работника (по окончании осмотра выдается работнику на руки);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 заключение по результатам медицинского осмотра (в двух экземплярах, один из которых выдается работнику на руки, а второй приобщается к медицинской карте).</w:t>
            </w:r>
          </w:p>
        </w:tc>
      </w:tr>
      <w:tr w:rsidR="007A5F97" w:rsidTr="007A5F97"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10. 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заказчика. При этом недопустима излишняя детализация параметров, не влияющих на реализацию потребности в целом, приводящая к ограничению количества потенциальных участников закупок.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 на работника, проходящего периодический осмотр, Исполнителем проставлены соответствующие отметки в медицинской книжке и оформлен ПАСПОРТ ЗДОРОВЬЯ работника, в котором указывается: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наименование медицинской организации, фактический адрес ее местонахождения и код по ОГРН;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proofErr w:type="gramStart"/>
            <w:r>
              <w:rPr>
                <w:lang w:eastAsia="ru-RU"/>
              </w:rPr>
              <w:t>- фамилия, имя, отчество, дата рождения, пол, паспортные данные (серия, номер, кем выдан, дата выдачи), адрес регистрации по месту жительства (пребывания), телефон, номер страхового полиса ОМС лица, поступающего на работу (работника);</w:t>
            </w:r>
            <w:proofErr w:type="gramEnd"/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наименование работодателя;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форма собственности и вид экономической деятельности работодателя по </w:t>
            </w:r>
            <w:hyperlink r:id="rId5" w:history="1">
              <w:r>
                <w:rPr>
                  <w:rStyle w:val="a3"/>
                  <w:color w:val="auto"/>
                  <w:u w:val="none"/>
                  <w:lang w:eastAsia="ru-RU"/>
                </w:rPr>
                <w:t>ОКВЭД</w:t>
              </w:r>
            </w:hyperlink>
            <w:r>
              <w:rPr>
                <w:lang w:eastAsia="ru-RU"/>
              </w:rPr>
              <w:t>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наименование структурного подразделения работодателя (при наличии), в котором будет занято лицо, поступающее на работу (занят работник), наименование должности (профессии) или вида работы;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наименование вредного производственного фактора и (или) вида работы (с указанием класса и подкласса условий труда) и стаж контакта с ними;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наименование медицинской организации, к которой прикреплен работник для постоянного наблюдения (наименование, фактический адрес местонахождения);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- заключения врачей-специалистов, принимавших участие в проведении   периодического медицинского осмотра работника, результаты лабораторных и инструментальных исследований, заключение по результатам предварительного или периодического медицинского осмотра.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Каждому </w:t>
            </w:r>
            <w:hyperlink r:id="rId6" w:history="1">
              <w:r>
                <w:rPr>
                  <w:rStyle w:val="a3"/>
                  <w:color w:val="auto"/>
                  <w:u w:val="none"/>
                  <w:lang w:eastAsia="ru-RU"/>
                </w:rPr>
                <w:t>паспорту</w:t>
              </w:r>
            </w:hyperlink>
            <w:r>
              <w:rPr>
                <w:lang w:eastAsia="ru-RU"/>
              </w:rPr>
              <w:t xml:space="preserve"> здоровья присваивается номер и указывается дата его заполнения.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 случае утери работником паспорта здоровья медицинская организация по заявлению работника выдает ему дубликат </w:t>
            </w:r>
            <w:hyperlink r:id="rId7" w:history="1">
              <w:r>
                <w:rPr>
                  <w:rStyle w:val="a3"/>
                  <w:color w:val="auto"/>
                  <w:u w:val="none"/>
                  <w:lang w:eastAsia="ru-RU"/>
                </w:rPr>
                <w:t>паспорта</w:t>
              </w:r>
            </w:hyperlink>
            <w:r>
              <w:rPr>
                <w:lang w:eastAsia="ru-RU"/>
              </w:rPr>
              <w:t xml:space="preserve"> здоровья.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 окончании прохождения работником периодического осмотра медицинской организацией оформляется медицинское заключение.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На основании результатов периодического осмотра в установленном порядке определяется принадлежность работника к одной из диспансерных групп в соответствии с действующими нормативными правовыми </w:t>
            </w:r>
            <w:hyperlink r:id="rId8" w:history="1">
              <w:r>
                <w:rPr>
                  <w:rStyle w:val="a3"/>
                  <w:color w:val="auto"/>
                  <w:u w:val="none"/>
                  <w:lang w:eastAsia="ru-RU"/>
                </w:rPr>
                <w:t>актами</w:t>
              </w:r>
            </w:hyperlink>
            <w:r>
              <w:rPr>
                <w:lang w:eastAsia="ru-RU"/>
              </w:rPr>
              <w:t xml:space="preserve">, с последующим оформлением в </w:t>
            </w:r>
            <w:hyperlink r:id="rId9" w:history="1">
              <w:r>
                <w:rPr>
                  <w:rStyle w:val="a3"/>
                  <w:color w:val="auto"/>
                  <w:u w:val="none"/>
                  <w:lang w:eastAsia="ru-RU"/>
                </w:rPr>
                <w:t>медицинской карте</w:t>
              </w:r>
            </w:hyperlink>
            <w:r>
              <w:rPr>
                <w:lang w:eastAsia="ru-RU"/>
              </w:rPr>
              <w:t xml:space="preserve">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      </w:r>
            <w:proofErr w:type="gramEnd"/>
          </w:p>
          <w:p w:rsidR="007A5F97" w:rsidRDefault="007A5F97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</w:t>
            </w:r>
            <w:proofErr w:type="gramEnd"/>
            <w:r>
              <w:rPr>
                <w:lang w:eastAsia="ru-RU"/>
              </w:rPr>
              <w:t xml:space="preserve"> на то органом здравоохранения.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      </w:r>
            <w:proofErr w:type="spellStart"/>
            <w:r>
              <w:rPr>
                <w:lang w:eastAsia="ru-RU"/>
              </w:rPr>
              <w:t>профпатологии</w:t>
            </w:r>
            <w:proofErr w:type="spellEnd"/>
            <w:r>
              <w:rPr>
                <w:lang w:eastAsia="ru-RU"/>
              </w:rPr>
      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</w:t>
            </w:r>
            <w:hyperlink r:id="rId10" w:history="1">
              <w:r>
                <w:rPr>
                  <w:rStyle w:val="a3"/>
                  <w:color w:val="auto"/>
                  <w:u w:val="none"/>
                  <w:lang w:eastAsia="ru-RU"/>
                </w:rPr>
                <w:t>порядке</w:t>
              </w:r>
            </w:hyperlink>
            <w:r>
              <w:rPr>
                <w:lang w:eastAsia="ru-RU"/>
              </w:rPr>
              <w:t xml:space="preserve"> </w:t>
            </w:r>
            <w:hyperlink r:id="rId11" w:history="1">
              <w:r>
                <w:rPr>
                  <w:rStyle w:val="a3"/>
                  <w:color w:val="auto"/>
                  <w:u w:val="none"/>
                  <w:lang w:eastAsia="ru-RU"/>
                </w:rPr>
                <w:t>извещение</w:t>
              </w:r>
            </w:hyperlink>
            <w:r>
              <w:rPr>
                <w:lang w:eastAsia="ru-RU"/>
              </w:rPr>
              <w:t xml:space="preserve">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</w:t>
            </w:r>
            <w:proofErr w:type="gramEnd"/>
            <w:r>
              <w:rPr>
                <w:lang w:eastAsia="ru-RU"/>
              </w:rPr>
              <w:t xml:space="preserve"> контроля и надзора в сфере обеспечения санитарно-эпидемиологического благополучия.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      </w:r>
            <w:proofErr w:type="spellStart"/>
            <w:r>
              <w:rPr>
                <w:lang w:eastAsia="ru-RU"/>
              </w:rPr>
              <w:t>профпатологии</w:t>
            </w:r>
            <w:proofErr w:type="spellEnd"/>
            <w:r>
              <w:rPr>
                <w:lang w:eastAsia="ru-RU"/>
              </w:rPr>
      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 xml:space="preserve">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</w:t>
            </w:r>
            <w:r>
              <w:rPr>
                <w:lang w:eastAsia="ru-RU"/>
              </w:rPr>
              <w:lastRenderedPageBreak/>
              <w:t>санитарно-эпидемиологического благополучия населения и представителями работодателя, составляет заключительный акт.</w:t>
            </w:r>
            <w:proofErr w:type="gramEnd"/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 заключительном акте указывается: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наименование медицинской организации, проводившей предварительный осмотр, адрес ее местонахождения и код по ОГРН;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дата составления акта;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наименование работодателя;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занятых на тяжелых работах и на работах с вредными и (или) опасными условиями труда;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процент охвата работников периодическим медицинским осмотром;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список работников, не завершивших периодический медицинский осмотр;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список работников, не прошедших периодический медицинский осмотр;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не имеющих медицинские противопоказания к работе;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имеющих временные медицинские противопоказания к работе;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имеющих постоянные медицинские противопоказания к работе;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нуждающихся в проведении </w:t>
            </w:r>
            <w:r>
              <w:rPr>
                <w:lang w:eastAsia="ru-RU"/>
              </w:rPr>
              <w:lastRenderedPageBreak/>
              <w:t>дополнительного обследования (заключение не дано);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нуждающихся в обследовании в центре </w:t>
            </w:r>
            <w:proofErr w:type="spellStart"/>
            <w:r>
              <w:rPr>
                <w:lang w:eastAsia="ru-RU"/>
              </w:rPr>
              <w:t>профпатологии</w:t>
            </w:r>
            <w:proofErr w:type="spellEnd"/>
            <w:r>
              <w:rPr>
                <w:lang w:eastAsia="ru-RU"/>
              </w:rPr>
              <w:t>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нуждающихся в амбулаторном обследовании и лечении;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нуждающихся в стационарном обследовании и лечении;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численность работников, нуждающихся в санаторно-курортном лечении;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численность работников, нуждающихся в диспансерном наблюдении;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перечень впервые установленных хронических соматических заболеваний с указанием класса заболеваний по Международной </w:t>
            </w:r>
            <w:hyperlink r:id="rId12" w:history="1">
              <w:r>
                <w:rPr>
                  <w:rStyle w:val="a3"/>
                  <w:color w:val="auto"/>
                  <w:u w:val="none"/>
                  <w:lang w:eastAsia="ru-RU"/>
                </w:rPr>
                <w:t>классификации</w:t>
              </w:r>
            </w:hyperlink>
            <w:r>
              <w:rPr>
                <w:lang w:eastAsia="ru-RU"/>
              </w:rPr>
              <w:t xml:space="preserve"> болезней - 10 (далее - МКБ-10);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перечень впервые установленных профессиональных заболеваний с указанием класса заболеваний по </w:t>
            </w:r>
            <w:hyperlink r:id="rId13" w:history="1">
              <w:r>
                <w:rPr>
                  <w:rStyle w:val="a3"/>
                  <w:color w:val="auto"/>
                  <w:u w:val="none"/>
                  <w:lang w:eastAsia="ru-RU"/>
                </w:rPr>
                <w:t>МКБ-10</w:t>
              </w:r>
            </w:hyperlink>
            <w:r>
              <w:rPr>
                <w:lang w:eastAsia="ru-RU"/>
              </w:rPr>
              <w:t>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результаты выполнения рекомендаций предыдущего заключительного акта;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- 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Заключительный акт утверждается председателем врачебной комиссии и заверяется печатью медицинской организации.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Заключительный акт составляется в четырех экземплярах, которые направляются медицинской организацией в течение 5 рабочих дней </w:t>
            </w:r>
            <w:proofErr w:type="gramStart"/>
            <w:r>
              <w:rPr>
                <w:lang w:eastAsia="ru-RU"/>
              </w:rPr>
              <w:t>с даты утверждения</w:t>
            </w:r>
            <w:proofErr w:type="gramEnd"/>
            <w:r>
              <w:rPr>
                <w:lang w:eastAsia="ru-RU"/>
              </w:rPr>
              <w:t xml:space="preserve"> акта работодателю, в центр </w:t>
            </w:r>
            <w:proofErr w:type="spellStart"/>
            <w:r>
              <w:rPr>
                <w:lang w:eastAsia="ru-RU"/>
              </w:rPr>
              <w:t>профпатологии</w:t>
            </w:r>
            <w:proofErr w:type="spellEnd"/>
            <w:r>
              <w:rPr>
                <w:lang w:eastAsia="ru-RU"/>
              </w:rPr>
      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      </w:r>
          </w:p>
          <w:p w:rsidR="007A5F97" w:rsidRDefault="007A5F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Один экземпляр заключительного акта хранится в медицинской организации, проводившей периодические осмотры, в течение 50 лет.</w:t>
            </w:r>
          </w:p>
        </w:tc>
      </w:tr>
    </w:tbl>
    <w:p w:rsidR="007A5F97" w:rsidRDefault="007A5F97" w:rsidP="007A5F97">
      <w:pPr>
        <w:widowControl w:val="0"/>
        <w:autoSpaceDE w:val="0"/>
        <w:jc w:val="both"/>
        <w:rPr>
          <w:rFonts w:eastAsia="SimSun"/>
          <w:b/>
        </w:rPr>
      </w:pPr>
    </w:p>
    <w:p w:rsidR="007A5F97" w:rsidRDefault="007A5F97" w:rsidP="007A5F97">
      <w:pPr>
        <w:widowControl w:val="0"/>
        <w:tabs>
          <w:tab w:val="left" w:pos="0"/>
          <w:tab w:val="left" w:pos="142"/>
        </w:tabs>
        <w:autoSpaceDE w:val="0"/>
        <w:jc w:val="both"/>
        <w:rPr>
          <w:b/>
        </w:rPr>
      </w:pPr>
      <w:r>
        <w:rPr>
          <w:b/>
        </w:rPr>
        <w:t>4. Количество сотрудников: 30</w:t>
      </w:r>
      <w:r>
        <w:t xml:space="preserve"> (тридцать) человек.</w:t>
      </w:r>
    </w:p>
    <w:p w:rsidR="007A5F97" w:rsidRDefault="007A5F97" w:rsidP="007A5F97">
      <w:pPr>
        <w:widowControl w:val="0"/>
        <w:tabs>
          <w:tab w:val="left" w:pos="567"/>
        </w:tabs>
        <w:autoSpaceDE w:val="0"/>
        <w:jc w:val="center"/>
        <w:rPr>
          <w:b/>
        </w:rPr>
      </w:pPr>
    </w:p>
    <w:p w:rsidR="007A5F97" w:rsidRDefault="007A5F97" w:rsidP="007A5F97">
      <w:pPr>
        <w:widowControl w:val="0"/>
        <w:tabs>
          <w:tab w:val="left" w:pos="567"/>
        </w:tabs>
        <w:autoSpaceDE w:val="0"/>
        <w:jc w:val="center"/>
        <w:rPr>
          <w:b/>
        </w:rPr>
      </w:pPr>
    </w:p>
    <w:p w:rsidR="007A5F97" w:rsidRDefault="007A5F97" w:rsidP="007A5F97">
      <w:pPr>
        <w:widowControl w:val="0"/>
        <w:tabs>
          <w:tab w:val="left" w:pos="567"/>
        </w:tabs>
        <w:autoSpaceDE w:val="0"/>
        <w:jc w:val="center"/>
        <w:rPr>
          <w:b/>
        </w:rPr>
      </w:pPr>
      <w:r>
        <w:rPr>
          <w:b/>
        </w:rPr>
        <w:t>Перечень оказываемых медицинских услуг:</w:t>
      </w:r>
    </w:p>
    <w:p w:rsidR="007A5F97" w:rsidRDefault="007A5F97" w:rsidP="007A5F97">
      <w:pPr>
        <w:widowControl w:val="0"/>
        <w:autoSpaceDE w:val="0"/>
        <w:ind w:left="360"/>
        <w:jc w:val="both"/>
        <w:rPr>
          <w:rFonts w:eastAsia="SimSun"/>
          <w:sz w:val="28"/>
          <w:szCs w:val="28"/>
        </w:rPr>
      </w:pPr>
    </w:p>
    <w:p w:rsidR="007A5F97" w:rsidRDefault="007A5F97" w:rsidP="007A5F97">
      <w:pPr>
        <w:suppressAutoHyphens w:val="0"/>
        <w:spacing w:line="256" w:lineRule="auto"/>
        <w:rPr>
          <w:rFonts w:eastAsia="SimSun"/>
          <w:vanish/>
          <w:sz w:val="28"/>
          <w:szCs w:val="28"/>
          <w:lang w:eastAsia="en-US"/>
        </w:rPr>
      </w:pP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617"/>
        <w:gridCol w:w="6498"/>
        <w:gridCol w:w="1368"/>
        <w:gridCol w:w="986"/>
      </w:tblGrid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rFonts w:eastAsia="SimSun"/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rFonts w:eastAsia="SimSun"/>
                <w:b/>
                <w:bCs/>
                <w:lang w:eastAsia="en-US"/>
              </w:rPr>
              <w:t>п</w:t>
            </w:r>
            <w:proofErr w:type="gramEnd"/>
            <w:r>
              <w:rPr>
                <w:rFonts w:eastAsia="SimSun"/>
                <w:b/>
                <w:bCs/>
                <w:lang w:eastAsia="en-US"/>
              </w:rPr>
              <w:t>/п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 xml:space="preserve">Наименование медицинской услуги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rFonts w:eastAsia="SimSu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rFonts w:eastAsia="SimSun"/>
                <w:b/>
                <w:bCs/>
                <w:lang w:eastAsia="en-US"/>
              </w:rPr>
              <w:t>Кол-во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Осмотр врача – терапевта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 xml:space="preserve">Осмотр врача - </w:t>
            </w:r>
            <w:proofErr w:type="spellStart"/>
            <w:r>
              <w:t>оториноларинголога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 xml:space="preserve">Осмотр врача - </w:t>
            </w:r>
            <w:proofErr w:type="spellStart"/>
            <w:r>
              <w:t>дерматовенеролога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4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Осмотр врача - гинеколога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29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5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Осмотр врача – психиатра-нарколога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lastRenderedPageBreak/>
              <w:t>6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Осмотр врача - невролога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7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Осмотр врача – стоматолога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97" w:rsidRDefault="007A5F97">
            <w:pPr>
              <w:widowControl w:val="0"/>
              <w:autoSpaceDE w:val="0"/>
              <w:ind w:left="360"/>
              <w:jc w:val="both"/>
            </w:pPr>
          </w:p>
          <w:p w:rsidR="007A5F97" w:rsidRDefault="007A5F97">
            <w:pPr>
              <w:widowControl w:val="0"/>
              <w:autoSpaceDE w:val="0"/>
              <w:ind w:left="360"/>
              <w:jc w:val="both"/>
            </w:pPr>
          </w:p>
          <w:p w:rsidR="007A5F97" w:rsidRDefault="007A5F97">
            <w:pPr>
              <w:widowControl w:val="0"/>
              <w:autoSpaceDE w:val="0"/>
              <w:jc w:val="both"/>
            </w:pPr>
            <w:r>
              <w:t>8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proofErr w:type="gramStart"/>
            <w:r>
              <w:t xml:space="preserve">Общий анализ крови (гемоглобин, цветовой показатель, </w:t>
            </w:r>
            <w:proofErr w:type="gramEnd"/>
          </w:p>
          <w:p w:rsidR="007A5F97" w:rsidRDefault="007A5F97">
            <w:pPr>
              <w:widowControl w:val="0"/>
              <w:autoSpaceDE w:val="0"/>
              <w:jc w:val="both"/>
            </w:pPr>
            <w:r>
              <w:t xml:space="preserve">эритроциты, тромбоциты, лейкоциты, </w:t>
            </w:r>
            <w:proofErr w:type="gramStart"/>
            <w:r>
              <w:t>лейкоцитарная</w:t>
            </w:r>
            <w:proofErr w:type="gramEnd"/>
            <w:r>
              <w:t xml:space="preserve"> </w:t>
            </w:r>
          </w:p>
          <w:p w:rsidR="007A5F97" w:rsidRDefault="007A5F97">
            <w:pPr>
              <w:widowControl w:val="0"/>
              <w:autoSpaceDE w:val="0"/>
              <w:jc w:val="both"/>
            </w:pPr>
            <w:r>
              <w:t>формула, и др. и СОЭ)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F97" w:rsidRDefault="007A5F97">
            <w:pPr>
              <w:widowControl w:val="0"/>
              <w:autoSpaceDE w:val="0"/>
              <w:ind w:left="360"/>
              <w:jc w:val="both"/>
            </w:pPr>
          </w:p>
          <w:p w:rsidR="007A5F97" w:rsidRDefault="007A5F97">
            <w:pPr>
              <w:widowControl w:val="0"/>
              <w:autoSpaceDE w:val="0"/>
              <w:jc w:val="both"/>
            </w:pPr>
            <w:r>
              <w:t>9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proofErr w:type="gramStart"/>
            <w:r>
              <w:t xml:space="preserve">Общий анализ мочи (удельный вес, белок, сахар, </w:t>
            </w:r>
            <w:proofErr w:type="gramEnd"/>
          </w:p>
          <w:p w:rsidR="007A5F97" w:rsidRDefault="007A5F97">
            <w:pPr>
              <w:widowControl w:val="0"/>
              <w:autoSpaceDE w:val="0"/>
              <w:jc w:val="both"/>
            </w:pPr>
            <w:r>
              <w:t>микроскопия осадка и др.)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Исследование уровня глюкозы в крови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Исследование уровня холестерина в крови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Исследование на гельминтозы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 xml:space="preserve">Исследование крови на сифилис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14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Цитологическое исследование (на атипичные клетки)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29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15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Бактериологическое исследование (на флору)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29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16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Электрокардиография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17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 xml:space="preserve">Флюорография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18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УЗИ молочных желез (Маммография)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24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19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Гигиеническое обучение и аттестация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16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20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Осмотр врача-психиатра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30</w:t>
            </w:r>
          </w:p>
        </w:tc>
      </w:tr>
      <w:tr w:rsidR="007A5F97" w:rsidTr="007A5F97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r>
              <w:t>21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97" w:rsidRDefault="007A5F97">
            <w:pPr>
              <w:widowControl w:val="0"/>
              <w:autoSpaceDE w:val="0"/>
              <w:jc w:val="both"/>
            </w:pPr>
            <w:proofErr w:type="spellStart"/>
            <w:r>
              <w:t>Узи</w:t>
            </w:r>
            <w:proofErr w:type="spellEnd"/>
            <w:r>
              <w:t xml:space="preserve"> малого таза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чел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5F97" w:rsidRDefault="007A5F97">
            <w:pPr>
              <w:widowControl w:val="0"/>
              <w:autoSpaceDE w:val="0"/>
              <w:ind w:left="360"/>
              <w:jc w:val="center"/>
            </w:pPr>
            <w:r>
              <w:t>29</w:t>
            </w:r>
          </w:p>
        </w:tc>
      </w:tr>
    </w:tbl>
    <w:p w:rsidR="007A5F97" w:rsidRDefault="007A5F97" w:rsidP="007A5F97">
      <w:pPr>
        <w:widowControl w:val="0"/>
        <w:autoSpaceDE w:val="0"/>
        <w:jc w:val="both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ab/>
      </w:r>
      <w:r>
        <w:rPr>
          <w:rFonts w:eastAsia="SimSun"/>
          <w:b/>
          <w:sz w:val="28"/>
          <w:szCs w:val="28"/>
        </w:rPr>
        <w:tab/>
      </w:r>
      <w:r>
        <w:rPr>
          <w:rFonts w:eastAsia="SimSun"/>
          <w:b/>
          <w:sz w:val="28"/>
          <w:szCs w:val="28"/>
        </w:rPr>
        <w:tab/>
      </w:r>
    </w:p>
    <w:tbl>
      <w:tblPr>
        <w:tblW w:w="9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0"/>
        <w:gridCol w:w="4645"/>
      </w:tblGrid>
      <w:tr w:rsidR="007A5F97" w:rsidTr="007A5F97">
        <w:trPr>
          <w:trHeight w:val="1423"/>
        </w:trPr>
        <w:tc>
          <w:tcPr>
            <w:tcW w:w="5094" w:type="dxa"/>
          </w:tcPr>
          <w:p w:rsidR="007A5F97" w:rsidRDefault="007A5F9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iCs/>
              </w:rPr>
            </w:pPr>
            <w:r>
              <w:rPr>
                <w:iCs/>
              </w:rPr>
              <w:t>ЗАКАЗЧИК:</w:t>
            </w:r>
          </w:p>
          <w:p w:rsidR="007A5F97" w:rsidRDefault="007A5F9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iCs/>
              </w:rPr>
            </w:pPr>
          </w:p>
          <w:p w:rsidR="007A5F97" w:rsidRDefault="007A5F9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iCs/>
              </w:rPr>
            </w:pPr>
            <w:r>
              <w:rPr>
                <w:iCs/>
              </w:rPr>
              <w:t xml:space="preserve">________________ ( </w:t>
            </w:r>
            <w:proofErr w:type="spellStart"/>
            <w:r>
              <w:rPr>
                <w:iCs/>
              </w:rPr>
              <w:t>А.В.Икан</w:t>
            </w:r>
            <w:proofErr w:type="spellEnd"/>
            <w:r>
              <w:rPr>
                <w:iCs/>
              </w:rPr>
              <w:t>___)</w:t>
            </w:r>
          </w:p>
          <w:p w:rsidR="007A5F97" w:rsidRDefault="007A5F9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iCs/>
              </w:rPr>
            </w:pPr>
            <w:r>
              <w:rPr>
                <w:iCs/>
              </w:rPr>
              <w:t>М.П. (при наличии)</w:t>
            </w:r>
          </w:p>
          <w:p w:rsidR="007A5F97" w:rsidRDefault="007A5F9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iCs/>
              </w:rPr>
            </w:pPr>
          </w:p>
        </w:tc>
        <w:tc>
          <w:tcPr>
            <w:tcW w:w="4648" w:type="dxa"/>
          </w:tcPr>
          <w:p w:rsidR="007A5F97" w:rsidRDefault="007A5F9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</w:pPr>
            <w:r>
              <w:rPr>
                <w:caps/>
              </w:rPr>
              <w:t>исполнитель</w:t>
            </w:r>
            <w:r>
              <w:t>:</w:t>
            </w:r>
          </w:p>
          <w:p w:rsidR="007A5F97" w:rsidRDefault="007A5F97"/>
          <w:p w:rsidR="007A5F97" w:rsidRDefault="007A5F97">
            <w:r>
              <w:t>_____________ (_____________)</w:t>
            </w:r>
          </w:p>
          <w:p w:rsidR="007A5F97" w:rsidRDefault="007A5F97">
            <w:r>
              <w:t>М.П. (при наличии)</w:t>
            </w:r>
          </w:p>
        </w:tc>
      </w:tr>
    </w:tbl>
    <w:p w:rsidR="00D2154B" w:rsidRDefault="00D2154B"/>
    <w:sectPr w:rsidR="00D2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97"/>
    <w:rsid w:val="007A5F97"/>
    <w:rsid w:val="00D2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F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C260A2E84689407CA7C61BA1AA9DBFFBE256BA7E7D202753F7CC524B18A1603DC6E2305AAFB46BM146J" TargetMode="External"/><Relationship Id="rId13" Type="http://schemas.openxmlformats.org/officeDocument/2006/relationships/hyperlink" Target="consultantplus://offline/ref=E9C025BB03547AF261D0A10943FA4EC6CAFC62CFB4C7FB074E3ACCS3A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1DED9BB335AE60C041702CA81A8C3A66B629231ED4201CBB51D887F4449587E994D9A6944752x7LCL" TargetMode="External"/><Relationship Id="rId12" Type="http://schemas.openxmlformats.org/officeDocument/2006/relationships/hyperlink" Target="consultantplus://offline/ref=E9C025BB03547AF261D0A10943FA4EC6CAFC62CFB4C7FB074E3ACCS3A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1DED9BB335AE60C041702CA81A8C3A66B629231ED4201CBB51D887F4449587E994D9A6944752x7LCL" TargetMode="External"/><Relationship Id="rId11" Type="http://schemas.openxmlformats.org/officeDocument/2006/relationships/hyperlink" Target="consultantplus://offline/ref=4E86662085D5697794C7262EAFF0525467557C29A09E6A65463E7171FA55E27439681C127C9E63D7K965J" TargetMode="External"/><Relationship Id="rId5" Type="http://schemas.openxmlformats.org/officeDocument/2006/relationships/hyperlink" Target="consultantplus://offline/ref=321DED9BB335AE60C041702CA81A8C3A6EBF232C1CD77D16B308D485F34BCA90EEDDD5A79445527Fx3L0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86662085D5697794C7262EAFF052546753762DA29F6A65463E7171FA55E27439681C127C9E63D6K96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C260A2E84689407CA7C61BA1AA9DBFFBE255B67978202753F7CC524B18A1603DC6E2305AAFB46EM14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3521</Words>
  <Characters>20076</Characters>
  <Application>Microsoft Office Word</Application>
  <DocSecurity>0</DocSecurity>
  <Lines>167</Lines>
  <Paragraphs>47</Paragraphs>
  <ScaleCrop>false</ScaleCrop>
  <Company>diakov.net</Company>
  <LinksUpToDate>false</LinksUpToDate>
  <CharactersWithSpaces>23550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2021-04-06T09:30:00Z</dcterms:created>
  <dcterms:modified xsi:type="dcterms:W3CDTF">2021-04-06T09:31:00Z</dcterms:modified>
</cp:coreProperties>
</file>