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r>
        <w:rPr>
          <w:rStyle w:val="a3"/>
          <w:i/>
          <w:color w:val="auto"/>
        </w:rPr>
        <w:t>ПРОЕКТ</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871443">
            <w:pPr>
              <w:ind w:left="-720"/>
              <w:jc w:val="right"/>
            </w:pPr>
            <w:r>
              <w:t xml:space="preserve"> </w:t>
            </w:r>
            <w:r w:rsidR="000F69E8" w:rsidRPr="000F69E8">
              <w:t>«____»_______________ 20</w:t>
            </w:r>
            <w:r w:rsidR="00871443">
              <w:t>20</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C85AD9">
        <w:rPr>
          <w:sz w:val="22"/>
          <w:szCs w:val="22"/>
        </w:rPr>
        <w:t xml:space="preserve">Исполнительного </w:t>
      </w:r>
      <w:r w:rsidRPr="003C3A45">
        <w:rPr>
          <w:sz w:val="22"/>
          <w:szCs w:val="22"/>
        </w:rPr>
        <w:t xml:space="preserve">директора </w:t>
      </w:r>
      <w:r w:rsidR="0037661C" w:rsidRPr="003C3A45">
        <w:rPr>
          <w:sz w:val="22"/>
          <w:szCs w:val="22"/>
        </w:rPr>
        <w:t>Кузнецова Владимира Владимировича</w:t>
      </w:r>
      <w:r w:rsidR="000F69E8" w:rsidRPr="003C3A45">
        <w:rPr>
          <w:sz w:val="22"/>
          <w:szCs w:val="22"/>
        </w:rPr>
        <w:t xml:space="preserve">, действующего на основании </w:t>
      </w:r>
      <w:r w:rsidR="00C85AD9">
        <w:rPr>
          <w:sz w:val="22"/>
          <w:szCs w:val="22"/>
        </w:rPr>
        <w:t xml:space="preserve">Доверенности 50 АБ </w:t>
      </w:r>
      <w:r w:rsidR="00EC129D">
        <w:rPr>
          <w:sz w:val="22"/>
          <w:szCs w:val="22"/>
        </w:rPr>
        <w:t>2360212</w:t>
      </w:r>
      <w:r w:rsidR="00C85AD9">
        <w:rPr>
          <w:sz w:val="22"/>
          <w:szCs w:val="22"/>
        </w:rPr>
        <w:t xml:space="preserve"> от </w:t>
      </w:r>
      <w:r w:rsidR="00EC129D">
        <w:rPr>
          <w:sz w:val="22"/>
          <w:szCs w:val="22"/>
        </w:rPr>
        <w:t>25.03.2020г</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416C92">
        <w:rPr>
          <w:rFonts w:ascii="Times New Roman" w:hAnsi="Times New Roman"/>
          <w:sz w:val="24"/>
          <w:szCs w:val="24"/>
        </w:rPr>
        <w:t xml:space="preserve">материалов сантехнических для нужд </w:t>
      </w:r>
      <w:r w:rsidR="000A4633">
        <w:rPr>
          <w:rFonts w:ascii="Times New Roman" w:hAnsi="Times New Roman"/>
          <w:sz w:val="24"/>
          <w:szCs w:val="24"/>
        </w:rPr>
        <w:t xml:space="preserve"> МУП «Водоканал»</w:t>
      </w:r>
      <w:r w:rsidR="00036036">
        <w:rPr>
          <w:rFonts w:ascii="Times New Roman" w:hAnsi="Times New Roman"/>
          <w:sz w:val="24"/>
          <w:szCs w:val="24"/>
        </w:rPr>
        <w:t>, согласно технического задания к документации закупочной процедуры</w:t>
      </w:r>
      <w:r w:rsidRPr="00873041">
        <w:rPr>
          <w:rFonts w:ascii="Times New Roman" w:hAnsi="Times New Roman"/>
          <w:sz w:val="24"/>
          <w:szCs w:val="24"/>
        </w:rPr>
        <w:t>, именуемых в дальнейшем Товар.</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Поставка Товара осуществляется Заказчику по адресу: </w:t>
      </w:r>
      <w:r w:rsidR="0037661C">
        <w:rPr>
          <w:rFonts w:ascii="Times New Roman" w:hAnsi="Times New Roman"/>
          <w:sz w:val="24"/>
          <w:szCs w:val="24"/>
        </w:rPr>
        <w:t>142900, Моско</w:t>
      </w:r>
      <w:r w:rsidR="00A87A59">
        <w:rPr>
          <w:rFonts w:ascii="Times New Roman" w:hAnsi="Times New Roman"/>
          <w:sz w:val="24"/>
          <w:szCs w:val="24"/>
        </w:rPr>
        <w:t>вская область, г.о. Кашира, здание канализационно-насосной станции</w:t>
      </w:r>
      <w:r w:rsidR="00FF0F24">
        <w:rPr>
          <w:rFonts w:ascii="Times New Roman" w:hAnsi="Times New Roman"/>
          <w:sz w:val="24"/>
          <w:szCs w:val="24"/>
        </w:rPr>
        <w:t xml:space="preserve"> (Заказчик определяет ответственное лицо за приемку товара и сообщает данную информацию Исполнителю, посредством электронной почты)</w:t>
      </w:r>
      <w:r w:rsidR="0037661C">
        <w:rPr>
          <w:rFonts w:ascii="Times New Roman" w:hAnsi="Times New Roman"/>
          <w:sz w:val="24"/>
          <w:szCs w:val="24"/>
        </w:rPr>
        <w:t>. Товар поставляется партиями</w:t>
      </w:r>
      <w:r w:rsidR="00FC0E91">
        <w:rPr>
          <w:rFonts w:ascii="Times New Roman" w:hAnsi="Times New Roman"/>
          <w:sz w:val="24"/>
          <w:szCs w:val="24"/>
        </w:rPr>
        <w:t xml:space="preserve"> (частями)</w:t>
      </w:r>
      <w:r w:rsidR="0037661C">
        <w:rPr>
          <w:rFonts w:ascii="Times New Roman" w:hAnsi="Times New Roman"/>
          <w:sz w:val="24"/>
          <w:szCs w:val="24"/>
        </w:rPr>
        <w:t>, в соответствии с заявкой «Заказчика», в течении срока действия договора, в соответствии с «Спецификацией – техническим заданием».</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8820E5"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с отсрочкой платежа</w:t>
      </w:r>
      <w:r w:rsidR="00E34A30">
        <w:rPr>
          <w:rFonts w:ascii="Times New Roman" w:hAnsi="Times New Roman"/>
          <w:sz w:val="24"/>
          <w:szCs w:val="24"/>
        </w:rPr>
        <w:t xml:space="preserve"> в 5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836100">
        <w:rPr>
          <w:rFonts w:ascii="Times New Roman" w:hAnsi="Times New Roman"/>
          <w:sz w:val="24"/>
          <w:szCs w:val="24"/>
        </w:rPr>
        <w:t xml:space="preserve"> и подписания товарной накладной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w:t>
      </w:r>
    </w:p>
    <w:p w:rsidR="00392378" w:rsidRPr="00F803FD" w:rsidRDefault="00392378" w:rsidP="00873041">
      <w:pPr>
        <w:pStyle w:val="a7"/>
        <w:ind w:firstLine="708"/>
        <w:jc w:val="both"/>
        <w:rPr>
          <w:rFonts w:ascii="Times New Roman" w:hAnsi="Times New Roman"/>
          <w:sz w:val="24"/>
          <w:szCs w:val="24"/>
        </w:rPr>
      </w:pPr>
      <w:bookmarkStart w:id="0" w:name="_ref_1253346"/>
      <w:r w:rsidRPr="00F803FD">
        <w:rPr>
          <w:rFonts w:ascii="Times New Roman" w:hAnsi="Times New Roman"/>
          <w:sz w:val="24"/>
          <w:szCs w:val="24"/>
        </w:rPr>
        <w:t>2.</w:t>
      </w:r>
      <w:r w:rsidR="008820E5">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7707D2"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E149F4">
        <w:rPr>
          <w:sz w:val="24"/>
          <w:szCs w:val="24"/>
        </w:rPr>
        <w:t>Поставка товара</w:t>
      </w:r>
      <w:r w:rsidR="00545AD1">
        <w:rPr>
          <w:sz w:val="24"/>
          <w:szCs w:val="24"/>
        </w:rPr>
        <w:t>,</w:t>
      </w:r>
      <w:r w:rsidR="00E149F4">
        <w:rPr>
          <w:sz w:val="24"/>
          <w:szCs w:val="24"/>
        </w:rPr>
        <w:t xml:space="preserve"> на</w:t>
      </w:r>
      <w:r w:rsidR="00545AD1">
        <w:rPr>
          <w:sz w:val="24"/>
          <w:szCs w:val="24"/>
        </w:rPr>
        <w:t xml:space="preserve"> указанный в данном договоре</w:t>
      </w:r>
      <w:r w:rsidR="00E149F4">
        <w:rPr>
          <w:sz w:val="24"/>
          <w:szCs w:val="24"/>
        </w:rPr>
        <w:t xml:space="preserve"> адрес Заказчика, осуществляется не позднее </w:t>
      </w:r>
      <w:r w:rsidR="00416C92">
        <w:rPr>
          <w:sz w:val="24"/>
          <w:szCs w:val="24"/>
        </w:rPr>
        <w:t>30 сентября 2020 года</w:t>
      </w:r>
      <w:r w:rsidR="00E149F4">
        <w:rPr>
          <w:sz w:val="24"/>
          <w:szCs w:val="24"/>
        </w:rPr>
        <w:t xml:space="preserve">, с момента </w:t>
      </w:r>
      <w:r w:rsidR="007707D2">
        <w:rPr>
          <w:sz w:val="24"/>
          <w:szCs w:val="24"/>
        </w:rPr>
        <w:t>заключения договора поставки товара Сторонами.</w:t>
      </w:r>
    </w:p>
    <w:p w:rsidR="007A5A01" w:rsidRPr="00C77F26" w:rsidRDefault="007707D2" w:rsidP="00E149F4">
      <w:pPr>
        <w:pStyle w:val="2"/>
        <w:numPr>
          <w:ilvl w:val="0"/>
          <w:numId w:val="0"/>
        </w:numPr>
        <w:spacing w:before="0" w:after="0" w:line="240" w:lineRule="auto"/>
        <w:ind w:firstLine="708"/>
        <w:rPr>
          <w:sz w:val="24"/>
          <w:szCs w:val="24"/>
        </w:rPr>
      </w:pPr>
      <w:r>
        <w:rPr>
          <w:sz w:val="24"/>
          <w:szCs w:val="24"/>
        </w:rPr>
        <w:t>3.</w:t>
      </w:r>
      <w:r w:rsidR="00E149F4">
        <w:rPr>
          <w:sz w:val="24"/>
          <w:szCs w:val="24"/>
        </w:rPr>
        <w:t xml:space="preserve">2. </w:t>
      </w:r>
      <w:r w:rsidR="007A5A01" w:rsidRPr="00C77F26">
        <w:rPr>
          <w:sz w:val="24"/>
          <w:szCs w:val="24"/>
        </w:rPr>
        <w:t xml:space="preserve">Приемка товара 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 xml:space="preserve">Если в ходе приемки товара 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 таре (упаковке), Заказчик будет обязан направить Поставщику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p>
    <w:p w:rsidR="00873041" w:rsidRDefault="00E149F4" w:rsidP="00873041">
      <w:pPr>
        <w:ind w:firstLine="708"/>
      </w:pPr>
      <w:r>
        <w:t>3.4</w:t>
      </w:r>
      <w:r w:rsidR="007A5A01">
        <w:t xml:space="preserve">.  </w:t>
      </w:r>
      <w:r w:rsidR="007A5A01" w:rsidRPr="00C77F26">
        <w:t xml:space="preserve">О недостатках в товаре, обнаруженных после его приемки, Заказчик обязан уведомить Поставщика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873041">
      <w:pPr>
        <w:ind w:firstLine="708"/>
      </w:pPr>
      <w:r w:rsidRPr="000F69E8">
        <w:t>3.</w:t>
      </w:r>
      <w:r w:rsidR="00E149F4">
        <w:t>5.</w:t>
      </w:r>
      <w:r w:rsidRPr="000F69E8">
        <w:t xml:space="preserve"> Товар, не соответствующий требованиям, указанным разделе 5 настоящего </w:t>
      </w:r>
      <w:r w:rsidR="00873041">
        <w:t>Договора</w:t>
      </w:r>
      <w:r w:rsidRPr="000F69E8">
        <w:t>, а также некомплектный и не имеющий сопроводительных документов, считается не поставленным.</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lastRenderedPageBreak/>
        <w:t>4.1.1. Поставщик обязуется оказать услуги в полном объеме и в сроки, установленный пунктом 1.3. Договора.</w:t>
      </w:r>
    </w:p>
    <w:p w:rsidR="00873041" w:rsidRDefault="00873041" w:rsidP="00873041">
      <w:pPr>
        <w:ind w:left="-142" w:firstLine="851"/>
        <w:jc w:val="both"/>
        <w:rPr>
          <w:spacing w:val="-4"/>
        </w:rPr>
      </w:pPr>
      <w:r>
        <w:rPr>
          <w:spacing w:val="-4"/>
        </w:rPr>
        <w:t>4.1.2. Поставщик обязуется безвозмездно в течение 5 дней исправить по требованию Заказчика все выявленные в процессе 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услуги в порядке, предусмотренном Договором. Услуги считаются принятыми с момента подписания Сторонами </w:t>
      </w:r>
      <w:r w:rsidR="00E568AC">
        <w:rPr>
          <w:spacing w:val="-4"/>
        </w:rPr>
        <w:t>товарной накладной 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lastRenderedPageBreak/>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 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401E10">
        <w:trPr>
          <w:trHeight w:val="841"/>
        </w:trPr>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401E10" w:rsidRDefault="006F5546" w:rsidP="006F5546">
            <w:pPr>
              <w:rPr>
                <w:sz w:val="20"/>
                <w:szCs w:val="20"/>
                <w:lang w:val="x-none"/>
              </w:rPr>
            </w:pPr>
            <w:r w:rsidRPr="00401E10">
              <w:rPr>
                <w:sz w:val="20"/>
                <w:szCs w:val="20"/>
                <w:lang w:val="x-none"/>
              </w:rPr>
              <w:t xml:space="preserve">Юридический/ фактический адрес: </w:t>
            </w:r>
          </w:p>
          <w:p w:rsidR="006F5546" w:rsidRPr="00401E10" w:rsidRDefault="00511568" w:rsidP="006F5546">
            <w:pPr>
              <w:rPr>
                <w:bCs/>
                <w:sz w:val="20"/>
                <w:szCs w:val="20"/>
              </w:rPr>
            </w:pPr>
            <w:r w:rsidRPr="00401E10">
              <w:rPr>
                <w:sz w:val="20"/>
                <w:szCs w:val="20"/>
              </w:rPr>
              <w:t>142900, Московская область, г.о. Кашира, ул. Советская дом 28, пом.140-143.</w:t>
            </w:r>
          </w:p>
          <w:p w:rsidR="006F5546" w:rsidRPr="00401E10" w:rsidRDefault="006F5546" w:rsidP="006F5546">
            <w:pPr>
              <w:rPr>
                <w:sz w:val="20"/>
                <w:szCs w:val="20"/>
              </w:rPr>
            </w:pPr>
            <w:r w:rsidRPr="00401E10">
              <w:rPr>
                <w:sz w:val="20"/>
                <w:szCs w:val="20"/>
                <w:lang w:val="x-none"/>
              </w:rPr>
              <w:t xml:space="preserve">ИНН/КПП  </w:t>
            </w:r>
            <w:r w:rsidR="00511568" w:rsidRPr="00401E10">
              <w:rPr>
                <w:sz w:val="20"/>
                <w:szCs w:val="20"/>
              </w:rPr>
              <w:t>5019025953/501901001</w:t>
            </w:r>
          </w:p>
          <w:p w:rsidR="006F5546" w:rsidRPr="00401E10" w:rsidRDefault="006F5546" w:rsidP="006F5546">
            <w:pPr>
              <w:rPr>
                <w:sz w:val="20"/>
                <w:szCs w:val="20"/>
                <w:lang w:val="x-none"/>
              </w:rPr>
            </w:pPr>
            <w:r w:rsidRPr="00401E10">
              <w:rPr>
                <w:sz w:val="20"/>
                <w:szCs w:val="20"/>
                <w:lang w:val="x-none"/>
              </w:rPr>
              <w:t xml:space="preserve">ОГРН </w:t>
            </w:r>
            <w:r w:rsidR="00511568" w:rsidRPr="00401E10">
              <w:rPr>
                <w:bCs/>
                <w:sz w:val="20"/>
                <w:szCs w:val="20"/>
              </w:rPr>
              <w:t>1145019000785</w:t>
            </w:r>
          </w:p>
          <w:p w:rsidR="006F5546" w:rsidRPr="00401E10" w:rsidRDefault="006F5546" w:rsidP="006F5546">
            <w:pPr>
              <w:rPr>
                <w:sz w:val="20"/>
                <w:szCs w:val="20"/>
                <w:lang w:val="x-none"/>
              </w:rPr>
            </w:pPr>
            <w:r w:rsidRPr="00401E10">
              <w:rPr>
                <w:sz w:val="20"/>
                <w:szCs w:val="20"/>
                <w:lang w:val="x-none"/>
              </w:rPr>
              <w:t xml:space="preserve">ОКТМО </w:t>
            </w:r>
            <w:r w:rsidR="00511568" w:rsidRPr="00401E10">
              <w:rPr>
                <w:bCs/>
                <w:sz w:val="20"/>
                <w:szCs w:val="20"/>
              </w:rPr>
              <w:t>46735000</w:t>
            </w:r>
          </w:p>
          <w:p w:rsidR="006F5546" w:rsidRPr="00401E10" w:rsidRDefault="006F5546" w:rsidP="006F5546">
            <w:pPr>
              <w:rPr>
                <w:sz w:val="20"/>
                <w:szCs w:val="20"/>
              </w:rPr>
            </w:pPr>
            <w:r w:rsidRPr="00401E10">
              <w:rPr>
                <w:sz w:val="20"/>
                <w:szCs w:val="20"/>
                <w:lang w:val="x-none"/>
              </w:rPr>
              <w:t xml:space="preserve">расчетный счет </w:t>
            </w:r>
            <w:r w:rsidR="00511568" w:rsidRPr="00401E10">
              <w:rPr>
                <w:bCs/>
                <w:sz w:val="20"/>
                <w:szCs w:val="20"/>
              </w:rPr>
              <w:t>40702810501900141322</w:t>
            </w:r>
            <w:r w:rsidRPr="00401E10">
              <w:rPr>
                <w:sz w:val="20"/>
                <w:szCs w:val="20"/>
                <w:lang w:val="x-none"/>
              </w:rPr>
              <w:t xml:space="preserve"> в </w:t>
            </w:r>
            <w:r w:rsidR="00511568" w:rsidRPr="00401E10">
              <w:rPr>
                <w:sz w:val="20"/>
                <w:szCs w:val="20"/>
              </w:rPr>
              <w:t>Каширском филиале Банка «Возрождение» (ПАО)</w:t>
            </w:r>
          </w:p>
          <w:p w:rsidR="00511568" w:rsidRPr="00401E10" w:rsidRDefault="00511568" w:rsidP="006F5546">
            <w:pPr>
              <w:rPr>
                <w:sz w:val="20"/>
                <w:szCs w:val="20"/>
              </w:rPr>
            </w:pPr>
            <w:r w:rsidRPr="00401E10">
              <w:rPr>
                <w:sz w:val="20"/>
                <w:szCs w:val="20"/>
              </w:rPr>
              <w:t>к/сч 30101810900000000181</w:t>
            </w:r>
          </w:p>
          <w:p w:rsidR="006F5546" w:rsidRPr="00401E10" w:rsidRDefault="006F5546" w:rsidP="006F5546">
            <w:pPr>
              <w:rPr>
                <w:sz w:val="20"/>
                <w:szCs w:val="20"/>
              </w:rPr>
            </w:pPr>
            <w:r w:rsidRPr="00401E10">
              <w:rPr>
                <w:sz w:val="20"/>
                <w:szCs w:val="20"/>
                <w:lang w:val="x-none"/>
              </w:rPr>
              <w:t xml:space="preserve">БИК </w:t>
            </w:r>
            <w:r w:rsidR="00511568" w:rsidRPr="00401E10">
              <w:rPr>
                <w:sz w:val="20"/>
                <w:szCs w:val="20"/>
              </w:rPr>
              <w:t>044525181</w:t>
            </w:r>
          </w:p>
          <w:p w:rsidR="006F5546" w:rsidRPr="00401E10" w:rsidRDefault="006F5546" w:rsidP="006F5546">
            <w:pPr>
              <w:rPr>
                <w:sz w:val="20"/>
                <w:szCs w:val="20"/>
                <w:lang w:val="x-none"/>
              </w:rPr>
            </w:pPr>
            <w:r w:rsidRPr="00401E10">
              <w:rPr>
                <w:sz w:val="20"/>
                <w:szCs w:val="20"/>
                <w:lang w:val="x-none"/>
              </w:rPr>
              <w:t xml:space="preserve">тел: </w:t>
            </w:r>
            <w:r w:rsidRPr="00401E10">
              <w:rPr>
                <w:rFonts w:eastAsia="Lucida Sans Unicode"/>
                <w:noProof/>
                <w:kern w:val="1"/>
                <w:sz w:val="20"/>
                <w:szCs w:val="20"/>
              </w:rPr>
              <w:t>8(</w:t>
            </w:r>
            <w:r w:rsidR="00545AD1" w:rsidRPr="00401E10">
              <w:rPr>
                <w:rFonts w:eastAsia="Lucida Sans Unicode"/>
                <w:noProof/>
                <w:kern w:val="1"/>
                <w:sz w:val="20"/>
                <w:szCs w:val="20"/>
              </w:rPr>
              <w:t>495</w:t>
            </w:r>
            <w:r w:rsidRPr="00401E10">
              <w:rPr>
                <w:rFonts w:eastAsia="Lucida Sans Unicode"/>
                <w:noProof/>
                <w:kern w:val="1"/>
                <w:sz w:val="20"/>
                <w:szCs w:val="20"/>
              </w:rPr>
              <w:t>)</w:t>
            </w:r>
            <w:r w:rsidR="00545AD1" w:rsidRPr="00401E10">
              <w:rPr>
                <w:rFonts w:eastAsia="Lucida Sans Unicode"/>
                <w:noProof/>
                <w:kern w:val="1"/>
                <w:sz w:val="20"/>
                <w:szCs w:val="20"/>
              </w:rPr>
              <w:t xml:space="preserve"> 431-24-44</w:t>
            </w:r>
          </w:p>
          <w:p w:rsidR="006F5546" w:rsidRPr="000043E4" w:rsidRDefault="006F5546" w:rsidP="006F5546">
            <w:pPr>
              <w:jc w:val="center"/>
              <w:rPr>
                <w:sz w:val="26"/>
                <w:szCs w:val="26"/>
                <w:lang w:val="x-none"/>
              </w:rPr>
            </w:pPr>
          </w:p>
          <w:p w:rsidR="006F5546" w:rsidRDefault="00545AD1" w:rsidP="006F5546">
            <w:pPr>
              <w:rPr>
                <w:sz w:val="26"/>
                <w:szCs w:val="26"/>
              </w:rPr>
            </w:pPr>
            <w:r>
              <w:rPr>
                <w:sz w:val="26"/>
                <w:szCs w:val="26"/>
              </w:rPr>
              <w:t>Исполнительный д</w:t>
            </w:r>
            <w:r w:rsidR="006F5546">
              <w:rPr>
                <w:sz w:val="26"/>
                <w:szCs w:val="26"/>
              </w:rPr>
              <w:t xml:space="preserve">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D04B72">
              <w:rPr>
                <w:sz w:val="26"/>
                <w:szCs w:val="26"/>
              </w:rPr>
              <w:t>Кузнецов В.В.</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A93B96" w:rsidRDefault="00545AD1" w:rsidP="002D4BD9">
            <w:pPr>
              <w:ind w:left="-720" w:right="-185"/>
              <w:jc w:val="center"/>
            </w:pPr>
            <w:r w:rsidRPr="00545AD1">
              <w:t xml:space="preserve">                                         «____»______2020г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20</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714836" w:rsidRDefault="00714836" w:rsidP="00AE4524">
      <w:pPr>
        <w:ind w:left="-720" w:right="-185"/>
        <w:jc w:val="right"/>
      </w:pPr>
      <w:r>
        <w:t xml:space="preserve">Спецификация к договору поставки </w:t>
      </w:r>
      <w:r w:rsidR="0009212F">
        <w:t>материалов сантехнических</w:t>
      </w:r>
    </w:p>
    <w:p w:rsidR="001B2993" w:rsidRDefault="001B2993" w:rsidP="00AE4524">
      <w:pPr>
        <w:ind w:left="-720" w:right="-185"/>
        <w:jc w:val="right"/>
      </w:pPr>
    </w:p>
    <w:p w:rsidR="00F523C0" w:rsidRPr="00F523C0" w:rsidRDefault="00F523C0" w:rsidP="00F523C0">
      <w:pPr>
        <w:spacing w:after="160" w:line="259" w:lineRule="auto"/>
        <w:jc w:val="center"/>
        <w:rPr>
          <w:rFonts w:eastAsiaTheme="minorHAnsi"/>
          <w:b/>
          <w:sz w:val="28"/>
          <w:szCs w:val="28"/>
          <w:lang w:eastAsia="en-US"/>
        </w:rPr>
      </w:pPr>
    </w:p>
    <w:p w:rsidR="00F523C0" w:rsidRPr="00F523C0" w:rsidRDefault="00F523C0" w:rsidP="00F523C0">
      <w:pPr>
        <w:spacing w:after="160" w:line="259" w:lineRule="auto"/>
        <w:jc w:val="center"/>
        <w:rPr>
          <w:rFonts w:eastAsiaTheme="minorHAnsi"/>
          <w:b/>
          <w:sz w:val="28"/>
          <w:szCs w:val="28"/>
          <w:lang w:eastAsia="en-US"/>
        </w:rPr>
      </w:pPr>
      <w:r w:rsidRPr="00F523C0">
        <w:rPr>
          <w:rFonts w:eastAsiaTheme="minorHAnsi"/>
          <w:b/>
          <w:noProof/>
          <w:sz w:val="28"/>
          <w:szCs w:val="28"/>
        </w:rPr>
        <w:drawing>
          <wp:inline distT="0" distB="0" distL="0" distR="0" wp14:anchorId="66BF0BFC" wp14:editId="4A3BBAE2">
            <wp:extent cx="5934075" cy="3724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3724275"/>
                    </a:xfrm>
                    <a:prstGeom prst="rect">
                      <a:avLst/>
                    </a:prstGeom>
                    <a:noFill/>
                    <a:ln>
                      <a:noFill/>
                    </a:ln>
                  </pic:spPr>
                </pic:pic>
              </a:graphicData>
            </a:graphic>
          </wp:inline>
        </w:drawing>
      </w:r>
    </w:p>
    <w:p w:rsidR="00F523C0" w:rsidRPr="00F523C0" w:rsidRDefault="00F523C0" w:rsidP="00F523C0">
      <w:pPr>
        <w:spacing w:after="160" w:line="259" w:lineRule="auto"/>
        <w:jc w:val="center"/>
        <w:rPr>
          <w:rFonts w:eastAsiaTheme="minorHAnsi"/>
          <w:b/>
          <w:sz w:val="28"/>
          <w:szCs w:val="28"/>
          <w:lang w:eastAsia="en-US"/>
        </w:rPr>
      </w:pPr>
    </w:p>
    <w:p w:rsidR="00F523C0" w:rsidRPr="00F523C0" w:rsidRDefault="00F523C0" w:rsidP="00F523C0">
      <w:pPr>
        <w:numPr>
          <w:ilvl w:val="0"/>
          <w:numId w:val="5"/>
        </w:numPr>
        <w:spacing w:after="160" w:line="259" w:lineRule="auto"/>
        <w:contextualSpacing/>
        <w:jc w:val="both"/>
        <w:rPr>
          <w:rFonts w:eastAsiaTheme="minorHAnsi"/>
          <w:b/>
          <w:sz w:val="28"/>
          <w:szCs w:val="28"/>
          <w:u w:val="single"/>
          <w:lang w:eastAsia="en-US"/>
        </w:rPr>
      </w:pPr>
      <w:r w:rsidRPr="00F523C0">
        <w:rPr>
          <w:rFonts w:eastAsiaTheme="minorHAnsi"/>
          <w:b/>
          <w:sz w:val="28"/>
          <w:szCs w:val="28"/>
          <w:u w:val="single"/>
          <w:lang w:eastAsia="en-US"/>
        </w:rPr>
        <w:t>Кран шаровый латунный (диаметры устройства ду15, ду25, ду 32)</w:t>
      </w:r>
    </w:p>
    <w:p w:rsidR="00F523C0" w:rsidRPr="00F523C0" w:rsidRDefault="00F523C0" w:rsidP="00F523C0">
      <w:pPr>
        <w:spacing w:after="160" w:line="259" w:lineRule="auto"/>
        <w:jc w:val="both"/>
        <w:rPr>
          <w:rFonts w:eastAsiaTheme="minorHAnsi"/>
          <w:sz w:val="28"/>
          <w:szCs w:val="28"/>
          <w:lang w:eastAsia="en-US"/>
        </w:rPr>
      </w:pPr>
      <w:r w:rsidRPr="00F523C0">
        <w:rPr>
          <w:rFonts w:eastAsiaTheme="minorHAnsi"/>
          <w:sz w:val="28"/>
          <w:szCs w:val="28"/>
          <w:lang w:eastAsia="en-US"/>
        </w:rPr>
        <w:t>Количество поставляемого товара согласно указанного ассортимента, смотреть в приложении к документации закупки РНМЦд (расчет начальной максимальной цены договора), столбец 8 «Количество товара»</w:t>
      </w:r>
    </w:p>
    <w:p w:rsidR="00F523C0" w:rsidRPr="00F523C0" w:rsidRDefault="00F523C0" w:rsidP="00F523C0">
      <w:pPr>
        <w:spacing w:line="259" w:lineRule="auto"/>
        <w:ind w:left="227"/>
        <w:rPr>
          <w:rFonts w:eastAsiaTheme="minorHAnsi"/>
          <w:lang w:eastAsia="en-US"/>
        </w:rPr>
      </w:pPr>
      <w:r w:rsidRPr="00F523C0">
        <w:rPr>
          <w:rFonts w:eastAsiaTheme="minorHAnsi"/>
          <w:lang w:eastAsia="en-US"/>
        </w:rPr>
        <w:t>Назначение и область применения</w:t>
      </w:r>
    </w:p>
    <w:p w:rsidR="00F523C0" w:rsidRPr="00F523C0" w:rsidRDefault="00F523C0" w:rsidP="00F523C0">
      <w:pPr>
        <w:spacing w:line="259" w:lineRule="auto"/>
        <w:ind w:left="227"/>
        <w:rPr>
          <w:rFonts w:eastAsiaTheme="minorHAnsi"/>
          <w:lang w:eastAsia="en-US"/>
        </w:rPr>
      </w:pPr>
      <w:r w:rsidRPr="00F523C0">
        <w:rPr>
          <w:rFonts w:eastAsiaTheme="minorHAnsi"/>
          <w:lang w:eastAsia="en-US"/>
        </w:rPr>
        <w:t>Кран применяется в качестве запорной арматуры на трубопроводах</w:t>
      </w:r>
    </w:p>
    <w:p w:rsidR="00F523C0" w:rsidRPr="00F523C0" w:rsidRDefault="00F523C0" w:rsidP="00F523C0">
      <w:pPr>
        <w:spacing w:line="259" w:lineRule="auto"/>
        <w:ind w:left="227"/>
        <w:rPr>
          <w:rFonts w:eastAsiaTheme="minorHAnsi"/>
          <w:lang w:eastAsia="en-US"/>
        </w:rPr>
      </w:pPr>
      <w:r w:rsidRPr="00F523C0">
        <w:rPr>
          <w:rFonts w:eastAsiaTheme="minorHAnsi"/>
          <w:lang w:eastAsia="en-US"/>
        </w:rPr>
        <w:t>систем питьевого и хозяйственного назначения, горячего водоснабжения,</w:t>
      </w:r>
    </w:p>
    <w:p w:rsidR="00F523C0" w:rsidRPr="00F523C0" w:rsidRDefault="00F523C0" w:rsidP="00F523C0">
      <w:pPr>
        <w:spacing w:line="259" w:lineRule="auto"/>
        <w:ind w:left="227"/>
        <w:rPr>
          <w:rFonts w:eastAsiaTheme="minorHAnsi"/>
          <w:lang w:eastAsia="en-US"/>
        </w:rPr>
      </w:pPr>
      <w:r w:rsidRPr="00F523C0">
        <w:rPr>
          <w:rFonts w:eastAsiaTheme="minorHAnsi"/>
          <w:lang w:eastAsia="en-US"/>
        </w:rPr>
        <w:t>отопления, сжатого воздуха, жидких углеводородов, а также на</w:t>
      </w:r>
    </w:p>
    <w:p w:rsidR="00F523C0" w:rsidRPr="00F523C0" w:rsidRDefault="00F523C0" w:rsidP="00F523C0">
      <w:pPr>
        <w:spacing w:line="259" w:lineRule="auto"/>
        <w:ind w:left="227"/>
        <w:rPr>
          <w:rFonts w:eastAsiaTheme="minorHAnsi"/>
          <w:lang w:eastAsia="en-US"/>
        </w:rPr>
      </w:pPr>
      <w:r w:rsidRPr="00F523C0">
        <w:rPr>
          <w:rFonts w:eastAsiaTheme="minorHAnsi"/>
          <w:lang w:eastAsia="en-US"/>
        </w:rPr>
        <w:t>технологических трубопроводах, транспортирующих жидкости, не</w:t>
      </w:r>
    </w:p>
    <w:p w:rsidR="00F523C0" w:rsidRPr="00F523C0" w:rsidRDefault="00F523C0" w:rsidP="00F523C0">
      <w:pPr>
        <w:spacing w:line="259" w:lineRule="auto"/>
        <w:ind w:left="227"/>
        <w:rPr>
          <w:rFonts w:eastAsiaTheme="minorHAnsi"/>
          <w:lang w:eastAsia="en-US"/>
        </w:rPr>
      </w:pPr>
      <w:r w:rsidRPr="00F523C0">
        <w:rPr>
          <w:rFonts w:eastAsiaTheme="minorHAnsi"/>
          <w:lang w:eastAsia="en-US"/>
        </w:rPr>
        <w:t>агрессивные к материалам крана. Использование шаровых кранов в качестве</w:t>
      </w:r>
    </w:p>
    <w:p w:rsidR="00F523C0" w:rsidRPr="00F523C0" w:rsidRDefault="00F523C0" w:rsidP="00F523C0">
      <w:pPr>
        <w:spacing w:line="259" w:lineRule="auto"/>
        <w:ind w:left="227"/>
        <w:rPr>
          <w:rFonts w:eastAsiaTheme="minorHAnsi"/>
          <w:lang w:eastAsia="en-US"/>
        </w:rPr>
      </w:pPr>
      <w:r w:rsidRPr="00F523C0">
        <w:rPr>
          <w:rFonts w:eastAsiaTheme="minorHAnsi"/>
          <w:lang w:eastAsia="en-US"/>
        </w:rPr>
        <w:t>регулирующей арматуры не допускается.</w:t>
      </w:r>
    </w:p>
    <w:p w:rsidR="00F523C0" w:rsidRPr="00F523C0" w:rsidRDefault="00F523C0" w:rsidP="00F523C0">
      <w:pPr>
        <w:spacing w:line="259" w:lineRule="auto"/>
        <w:ind w:left="227"/>
        <w:rPr>
          <w:rFonts w:eastAsiaTheme="minorHAnsi"/>
          <w:lang w:eastAsia="en-US"/>
        </w:rPr>
      </w:pPr>
    </w:p>
    <w:p w:rsidR="00F523C0" w:rsidRPr="00F523C0" w:rsidRDefault="00F523C0" w:rsidP="00F523C0">
      <w:pPr>
        <w:spacing w:line="259" w:lineRule="auto"/>
        <w:ind w:left="227"/>
        <w:rPr>
          <w:rFonts w:eastAsiaTheme="minorHAnsi"/>
          <w:b/>
          <w:lang w:eastAsia="en-US"/>
        </w:rPr>
      </w:pPr>
      <w:r w:rsidRPr="00F523C0">
        <w:rPr>
          <w:rFonts w:eastAsiaTheme="minorHAnsi"/>
          <w:b/>
          <w:lang w:eastAsia="en-US"/>
        </w:rPr>
        <w:t>Краны должны соответствовать ГОСТ 9702-87 Краны конусные и шаровые. Основные параметры.</w:t>
      </w:r>
    </w:p>
    <w:p w:rsidR="00F523C0" w:rsidRPr="00F523C0" w:rsidRDefault="00F523C0" w:rsidP="00F523C0">
      <w:pPr>
        <w:spacing w:after="160" w:line="259" w:lineRule="auto"/>
        <w:ind w:left="225"/>
        <w:jc w:val="both"/>
        <w:rPr>
          <w:rFonts w:eastAsiaTheme="minorHAnsi"/>
          <w:sz w:val="28"/>
          <w:szCs w:val="28"/>
          <w:lang w:eastAsia="en-US"/>
        </w:rPr>
      </w:pPr>
      <w:r w:rsidRPr="00F523C0">
        <w:rPr>
          <w:rFonts w:eastAsiaTheme="minorHAnsi"/>
          <w:noProof/>
          <w:sz w:val="28"/>
          <w:szCs w:val="28"/>
        </w:rPr>
        <w:lastRenderedPageBreak/>
        <w:drawing>
          <wp:inline distT="0" distB="0" distL="0" distR="0" wp14:anchorId="707D3F00" wp14:editId="0FE6C71C">
            <wp:extent cx="4638675" cy="3305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8675" cy="3305175"/>
                    </a:xfrm>
                    <a:prstGeom prst="rect">
                      <a:avLst/>
                    </a:prstGeom>
                    <a:noFill/>
                    <a:ln>
                      <a:noFill/>
                    </a:ln>
                  </pic:spPr>
                </pic:pic>
              </a:graphicData>
            </a:graphic>
          </wp:inline>
        </w:drawing>
      </w:r>
    </w:p>
    <w:p w:rsidR="00F523C0" w:rsidRPr="00F523C0" w:rsidRDefault="00F523C0" w:rsidP="00F523C0">
      <w:pPr>
        <w:spacing w:after="160" w:line="259" w:lineRule="auto"/>
        <w:ind w:left="225"/>
        <w:jc w:val="both"/>
        <w:rPr>
          <w:rFonts w:eastAsiaTheme="minorHAnsi"/>
          <w:sz w:val="28"/>
          <w:szCs w:val="28"/>
          <w:lang w:eastAsia="en-US"/>
        </w:rPr>
      </w:pPr>
      <w:r w:rsidRPr="00F523C0">
        <w:rPr>
          <w:rFonts w:eastAsiaTheme="minorHAnsi"/>
          <w:noProof/>
          <w:sz w:val="28"/>
          <w:szCs w:val="28"/>
        </w:rPr>
        <w:drawing>
          <wp:inline distT="0" distB="0" distL="0" distR="0" wp14:anchorId="23712410" wp14:editId="468137B4">
            <wp:extent cx="4743450" cy="2971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2971800"/>
                    </a:xfrm>
                    <a:prstGeom prst="rect">
                      <a:avLst/>
                    </a:prstGeom>
                    <a:noFill/>
                    <a:ln>
                      <a:noFill/>
                    </a:ln>
                  </pic:spPr>
                </pic:pic>
              </a:graphicData>
            </a:graphic>
          </wp:inline>
        </w:drawing>
      </w:r>
    </w:p>
    <w:p w:rsidR="00F523C0" w:rsidRPr="00F523C0" w:rsidRDefault="00F523C0" w:rsidP="00F523C0">
      <w:pPr>
        <w:spacing w:after="160" w:line="259" w:lineRule="auto"/>
        <w:ind w:left="225"/>
        <w:jc w:val="both"/>
        <w:rPr>
          <w:rFonts w:eastAsiaTheme="minorHAnsi"/>
          <w:lang w:eastAsia="en-US"/>
        </w:rPr>
      </w:pPr>
      <w:r w:rsidRPr="00F523C0">
        <w:rPr>
          <w:rFonts w:eastAsiaTheme="minorHAnsi"/>
          <w:lang w:eastAsia="en-US"/>
        </w:rPr>
        <w:t>Тип соединения «гайка-гайка»</w:t>
      </w:r>
    </w:p>
    <w:p w:rsidR="00F523C0" w:rsidRPr="00F523C0" w:rsidRDefault="00F523C0" w:rsidP="00F523C0">
      <w:pPr>
        <w:numPr>
          <w:ilvl w:val="0"/>
          <w:numId w:val="5"/>
        </w:numPr>
        <w:spacing w:after="160" w:line="259" w:lineRule="auto"/>
        <w:contextualSpacing/>
        <w:jc w:val="both"/>
        <w:rPr>
          <w:rFonts w:eastAsiaTheme="minorHAnsi"/>
          <w:b/>
          <w:sz w:val="28"/>
          <w:szCs w:val="28"/>
          <w:u w:val="single"/>
          <w:lang w:eastAsia="en-US"/>
        </w:rPr>
      </w:pPr>
      <w:r w:rsidRPr="00F523C0">
        <w:rPr>
          <w:rFonts w:eastAsiaTheme="minorHAnsi"/>
          <w:b/>
          <w:sz w:val="28"/>
          <w:szCs w:val="28"/>
          <w:u w:val="single"/>
          <w:lang w:eastAsia="en-US"/>
        </w:rPr>
        <w:t>Кран шаровый латунный (ду 40, ду 50)</w:t>
      </w:r>
    </w:p>
    <w:p w:rsidR="00F523C0" w:rsidRPr="00F523C0" w:rsidRDefault="00F523C0" w:rsidP="00F523C0">
      <w:pPr>
        <w:spacing w:after="160" w:line="259" w:lineRule="auto"/>
        <w:ind w:left="225"/>
        <w:jc w:val="both"/>
        <w:rPr>
          <w:rFonts w:eastAsiaTheme="minorHAnsi"/>
          <w:sz w:val="28"/>
          <w:szCs w:val="28"/>
          <w:lang w:eastAsia="en-US"/>
        </w:rPr>
      </w:pPr>
      <w:r w:rsidRPr="00F523C0">
        <w:rPr>
          <w:rFonts w:eastAsiaTheme="minorHAnsi"/>
          <w:sz w:val="28"/>
          <w:szCs w:val="28"/>
          <w:lang w:eastAsia="en-US"/>
        </w:rPr>
        <w:t>Количество поставляемого товара согласно указанного ассортимента, смотреть в приложении к документации закупки РНМЦд (расчет начальной максимальной цены договора), столбец 8 «Количество товара»</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Назначение и область применения</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Кран применяется в качестве запорной арматуры на трубопроводах</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систем питьевого и хозяйственного назначения, горячего водоснабжения,</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отопления, сжатого воздуха, жидких углеводородов, а также на</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технологических трубопроводах, транспортирующих жидкости, не</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агрессивные к материалам крана. Использование шаровых кранов в качестве</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регулирующей арматуры не допускается.</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Диаметр Ду40 мм, Ду 50 мм</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Тип соединения - гайка-гайка</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lastRenderedPageBreak/>
        <w:t>Тип ручки - ручка-рычаг</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Рабочая среда - вода</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Температура рабочей среды - от -20°C до +120°C</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Строительная длина - 94 мм</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Строительная высота - 85 мм</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Номинальное давление - 2,0 Мпа</w:t>
      </w:r>
    </w:p>
    <w:p w:rsidR="00F523C0" w:rsidRPr="00F523C0" w:rsidRDefault="00F523C0" w:rsidP="00F523C0">
      <w:pPr>
        <w:spacing w:line="259" w:lineRule="auto"/>
        <w:ind w:left="227"/>
        <w:jc w:val="both"/>
        <w:rPr>
          <w:rFonts w:eastAsiaTheme="minorHAnsi"/>
          <w:lang w:eastAsia="en-US"/>
        </w:rPr>
      </w:pPr>
      <w:r w:rsidRPr="00F523C0">
        <w:rPr>
          <w:rFonts w:eastAsiaTheme="minorHAnsi"/>
          <w:lang w:eastAsia="en-US"/>
        </w:rPr>
        <w:t>(прочие характеристики, не указанные в пункте 2, согласно пункту 1 технического задания)</w:t>
      </w:r>
    </w:p>
    <w:p w:rsidR="00F523C0" w:rsidRPr="00F523C0" w:rsidRDefault="00F523C0" w:rsidP="00F523C0">
      <w:pPr>
        <w:spacing w:line="259" w:lineRule="auto"/>
        <w:ind w:left="227"/>
        <w:jc w:val="both"/>
        <w:rPr>
          <w:rFonts w:eastAsiaTheme="minorHAnsi"/>
          <w:lang w:eastAsia="en-US"/>
        </w:rPr>
      </w:pPr>
    </w:p>
    <w:p w:rsidR="00F523C0" w:rsidRPr="00F523C0" w:rsidRDefault="00F523C0" w:rsidP="00F523C0">
      <w:pPr>
        <w:spacing w:line="259" w:lineRule="auto"/>
        <w:ind w:left="227"/>
        <w:jc w:val="both"/>
        <w:rPr>
          <w:rFonts w:eastAsiaTheme="minorHAnsi"/>
          <w:b/>
          <w:lang w:eastAsia="en-US"/>
        </w:rPr>
      </w:pPr>
      <w:r w:rsidRPr="00F523C0">
        <w:rPr>
          <w:rFonts w:eastAsiaTheme="minorHAnsi"/>
          <w:b/>
          <w:lang w:eastAsia="en-US"/>
        </w:rPr>
        <w:t>Краны должны соответствовать ГОСТ 9702-87 Краны конусные и шаровые. Основные параметры.</w:t>
      </w:r>
    </w:p>
    <w:p w:rsidR="00F523C0" w:rsidRPr="00F523C0" w:rsidRDefault="00F523C0" w:rsidP="00F523C0">
      <w:pPr>
        <w:spacing w:line="259" w:lineRule="auto"/>
        <w:ind w:left="227"/>
        <w:jc w:val="both"/>
        <w:rPr>
          <w:rFonts w:eastAsiaTheme="minorHAnsi"/>
          <w:lang w:eastAsia="en-US"/>
        </w:rPr>
      </w:pPr>
    </w:p>
    <w:p w:rsidR="00F523C0" w:rsidRPr="00F523C0" w:rsidRDefault="00F523C0" w:rsidP="00F523C0">
      <w:pPr>
        <w:numPr>
          <w:ilvl w:val="0"/>
          <w:numId w:val="5"/>
        </w:numPr>
        <w:spacing w:after="160" w:line="259" w:lineRule="auto"/>
        <w:contextualSpacing/>
        <w:jc w:val="both"/>
        <w:rPr>
          <w:rFonts w:eastAsiaTheme="minorHAnsi"/>
          <w:b/>
          <w:sz w:val="28"/>
          <w:szCs w:val="28"/>
          <w:u w:val="single"/>
          <w:lang w:eastAsia="en-US"/>
        </w:rPr>
      </w:pPr>
      <w:r w:rsidRPr="00F523C0">
        <w:rPr>
          <w:rFonts w:eastAsiaTheme="minorHAnsi"/>
          <w:b/>
          <w:sz w:val="28"/>
          <w:szCs w:val="28"/>
          <w:u w:val="single"/>
          <w:lang w:eastAsia="en-US"/>
        </w:rPr>
        <w:t>Муфта ПНД компрессионная переходная</w:t>
      </w:r>
    </w:p>
    <w:p w:rsidR="00F523C0" w:rsidRPr="00F523C0" w:rsidRDefault="00F523C0" w:rsidP="00F523C0">
      <w:pPr>
        <w:spacing w:line="259" w:lineRule="auto"/>
        <w:ind w:left="225"/>
        <w:jc w:val="both"/>
        <w:rPr>
          <w:rFonts w:eastAsiaTheme="minorHAnsi"/>
          <w:b/>
          <w:sz w:val="28"/>
          <w:szCs w:val="28"/>
          <w:u w:val="single"/>
          <w:lang w:eastAsia="en-US"/>
        </w:rPr>
      </w:pPr>
    </w:p>
    <w:p w:rsidR="00F523C0" w:rsidRPr="00F523C0" w:rsidRDefault="00F523C0" w:rsidP="00F523C0">
      <w:pPr>
        <w:spacing w:line="259" w:lineRule="auto"/>
        <w:ind w:left="225"/>
        <w:jc w:val="both"/>
        <w:rPr>
          <w:rFonts w:eastAsiaTheme="minorHAnsi"/>
          <w:sz w:val="28"/>
          <w:szCs w:val="28"/>
          <w:lang w:eastAsia="en-US"/>
        </w:rPr>
      </w:pPr>
      <w:r w:rsidRPr="00F523C0">
        <w:rPr>
          <w:rFonts w:eastAsiaTheme="minorHAnsi"/>
          <w:sz w:val="28"/>
          <w:szCs w:val="28"/>
          <w:lang w:eastAsia="en-US"/>
        </w:rPr>
        <w:t>Количество поставляемого товара согласно указанного ассортимента, смотреть в приложении к документации закупки РНМЦд (расчет начальной максимальной цены договора), столбец 8 «Количество товара»</w:t>
      </w:r>
    </w:p>
    <w:p w:rsidR="00F523C0" w:rsidRPr="00F523C0" w:rsidRDefault="00F523C0" w:rsidP="00F523C0">
      <w:pPr>
        <w:spacing w:line="259" w:lineRule="auto"/>
        <w:ind w:left="225"/>
        <w:jc w:val="both"/>
        <w:rPr>
          <w:rFonts w:eastAsiaTheme="minorHAnsi"/>
          <w:sz w:val="28"/>
          <w:szCs w:val="28"/>
          <w:lang w:eastAsia="en-US"/>
        </w:rPr>
      </w:pPr>
    </w:p>
    <w:p w:rsidR="00F523C0" w:rsidRPr="00F523C0" w:rsidRDefault="00F523C0" w:rsidP="00F523C0">
      <w:pPr>
        <w:spacing w:line="259" w:lineRule="auto"/>
        <w:ind w:left="225"/>
        <w:jc w:val="both"/>
        <w:rPr>
          <w:rFonts w:eastAsiaTheme="minorHAnsi"/>
          <w:lang w:eastAsia="en-US"/>
        </w:rPr>
      </w:pPr>
      <w:r w:rsidRPr="00F523C0">
        <w:rPr>
          <w:rFonts w:eastAsiaTheme="minorHAnsi"/>
          <w:lang w:eastAsia="en-US"/>
        </w:rPr>
        <w:t>Предназначена для перехода с трубы полиэтиленовой одного диаметра  (в мм) на трубу другого диаметра (в мм) и наоборот.</w:t>
      </w:r>
    </w:p>
    <w:p w:rsidR="00F523C0" w:rsidRPr="00F523C0" w:rsidRDefault="00F523C0" w:rsidP="00F523C0">
      <w:pPr>
        <w:spacing w:line="259" w:lineRule="auto"/>
        <w:ind w:left="225"/>
        <w:jc w:val="both"/>
        <w:rPr>
          <w:rFonts w:eastAsiaTheme="minorHAnsi"/>
          <w:lang w:eastAsia="en-US"/>
        </w:rPr>
      </w:pPr>
      <w:r w:rsidRPr="00F523C0">
        <w:rPr>
          <w:rFonts w:eastAsiaTheme="minorHAnsi"/>
          <w:lang w:eastAsia="en-US"/>
        </w:rPr>
        <w:t xml:space="preserve">Внешний вид: гладкая наружная и внутренняя поверхность. Без задиров, трещин, раковин и других дефектов. Материал не должен содержать видимых включений. </w:t>
      </w:r>
    </w:p>
    <w:p w:rsidR="00F523C0" w:rsidRPr="00F523C0" w:rsidRDefault="00F523C0" w:rsidP="00F523C0">
      <w:pPr>
        <w:spacing w:line="259" w:lineRule="auto"/>
        <w:ind w:left="225"/>
        <w:jc w:val="both"/>
        <w:rPr>
          <w:rFonts w:eastAsiaTheme="minorHAnsi"/>
          <w:lang w:eastAsia="en-US"/>
        </w:rPr>
      </w:pPr>
      <w:r w:rsidRPr="00F523C0">
        <w:rPr>
          <w:rFonts w:eastAsiaTheme="minorHAnsi"/>
          <w:lang w:eastAsia="en-US"/>
        </w:rPr>
        <w:t>Цвет: черный с синей гайкой</w:t>
      </w:r>
    </w:p>
    <w:p w:rsidR="00F523C0" w:rsidRPr="00F523C0" w:rsidRDefault="00F523C0" w:rsidP="00F523C0">
      <w:pPr>
        <w:spacing w:line="259" w:lineRule="auto"/>
        <w:ind w:left="225"/>
        <w:jc w:val="both"/>
        <w:rPr>
          <w:rFonts w:eastAsiaTheme="minorHAnsi"/>
          <w:lang w:eastAsia="en-US"/>
        </w:rPr>
      </w:pPr>
      <w:r w:rsidRPr="00F523C0">
        <w:rPr>
          <w:rFonts w:eastAsiaTheme="minorHAnsi"/>
          <w:lang w:eastAsia="en-US"/>
        </w:rPr>
        <w:t>Стойкость при постоянном внутреннем давлении при 20С и гидростатическом напряжении в стенке фитинга 21 Мпа,ч, не менее 1.</w:t>
      </w:r>
    </w:p>
    <w:p w:rsidR="00F523C0" w:rsidRPr="00F523C0" w:rsidRDefault="00F523C0" w:rsidP="00F523C0">
      <w:pPr>
        <w:spacing w:line="259" w:lineRule="auto"/>
        <w:ind w:left="225"/>
        <w:jc w:val="both"/>
        <w:rPr>
          <w:rFonts w:eastAsiaTheme="minorHAnsi"/>
          <w:lang w:eastAsia="en-US"/>
        </w:rPr>
      </w:pPr>
      <w:r w:rsidRPr="00F523C0">
        <w:rPr>
          <w:rFonts w:eastAsiaTheme="minorHAnsi"/>
          <w:lang w:eastAsia="en-US"/>
        </w:rPr>
        <w:t>Стойкость при постоянном внутреннем давлении при 95С и гидростатическом напряжении в стенке фитинга 3,5 Мпа,ч., не менее 1000.</w:t>
      </w:r>
    </w:p>
    <w:p w:rsidR="00F523C0" w:rsidRPr="00F523C0" w:rsidRDefault="00F523C0" w:rsidP="00F523C0">
      <w:pPr>
        <w:spacing w:line="259" w:lineRule="auto"/>
        <w:ind w:left="225"/>
        <w:jc w:val="both"/>
        <w:rPr>
          <w:rFonts w:eastAsiaTheme="minorHAnsi"/>
          <w:lang w:eastAsia="en-US"/>
        </w:rPr>
      </w:pPr>
      <w:r w:rsidRPr="00F523C0">
        <w:rPr>
          <w:rFonts w:eastAsiaTheme="minorHAnsi"/>
          <w:lang w:eastAsia="en-US"/>
        </w:rPr>
        <w:t>Изменение показателя текучести расплава (ПТР) фитингов в сравнении с ПТР исходного материала должно быть не более 30%.</w:t>
      </w:r>
    </w:p>
    <w:p w:rsidR="00F523C0" w:rsidRPr="00F523C0" w:rsidRDefault="00F523C0" w:rsidP="00F523C0">
      <w:pPr>
        <w:spacing w:line="259" w:lineRule="auto"/>
        <w:ind w:left="225"/>
        <w:jc w:val="both"/>
        <w:rPr>
          <w:rFonts w:eastAsiaTheme="minorHAnsi"/>
          <w:lang w:eastAsia="en-US"/>
        </w:rPr>
      </w:pPr>
      <w:r w:rsidRPr="00F523C0">
        <w:rPr>
          <w:rFonts w:eastAsiaTheme="minorHAnsi"/>
          <w:lang w:eastAsia="en-US"/>
        </w:rPr>
        <w:t xml:space="preserve">Переходы с ду 20*1/2”, </w:t>
      </w:r>
      <w:r w:rsidRPr="00F523C0">
        <w:rPr>
          <w:rFonts w:eastAsiaTheme="minorHAnsi"/>
          <w:lang w:val="en-US" w:eastAsia="en-US"/>
        </w:rPr>
        <w:t>c</w:t>
      </w:r>
      <w:r w:rsidRPr="00F523C0">
        <w:rPr>
          <w:rFonts w:eastAsiaTheme="minorHAnsi"/>
          <w:lang w:eastAsia="en-US"/>
        </w:rPr>
        <w:t xml:space="preserve"> ду 25*1/2”,  с ду 32*1/2”, с ду 40*1 ¼”, с ду 50*1 ½”,  с ду 63*2”, с внутренней резьбой Ру16</w:t>
      </w:r>
    </w:p>
    <w:p w:rsidR="00F523C0" w:rsidRPr="00F523C0" w:rsidRDefault="00F523C0" w:rsidP="00F523C0">
      <w:pPr>
        <w:spacing w:line="259" w:lineRule="auto"/>
        <w:ind w:left="225"/>
        <w:jc w:val="both"/>
        <w:rPr>
          <w:rFonts w:eastAsiaTheme="minorHAnsi"/>
          <w:lang w:eastAsia="en-US"/>
        </w:rPr>
      </w:pPr>
    </w:p>
    <w:p w:rsidR="00F523C0" w:rsidRPr="00F523C0" w:rsidRDefault="00F523C0" w:rsidP="00F523C0">
      <w:pPr>
        <w:spacing w:line="259" w:lineRule="auto"/>
        <w:ind w:left="225"/>
        <w:jc w:val="both"/>
        <w:rPr>
          <w:rFonts w:eastAsiaTheme="minorHAnsi"/>
          <w:b/>
          <w:lang w:eastAsia="en-US"/>
        </w:rPr>
      </w:pPr>
      <w:r w:rsidRPr="00F523C0">
        <w:rPr>
          <w:rFonts w:eastAsiaTheme="minorHAnsi"/>
          <w:b/>
          <w:lang w:eastAsia="en-US"/>
        </w:rPr>
        <w:t>Муфта должна соответствовать ГОСТ Р 32415-2013</w:t>
      </w:r>
    </w:p>
    <w:p w:rsidR="00F523C0" w:rsidRPr="00F523C0" w:rsidRDefault="00F523C0" w:rsidP="00F523C0">
      <w:pPr>
        <w:spacing w:line="259" w:lineRule="auto"/>
        <w:ind w:left="225"/>
        <w:jc w:val="both"/>
        <w:rPr>
          <w:rFonts w:eastAsiaTheme="minorHAnsi"/>
          <w:lang w:eastAsia="en-US"/>
        </w:rPr>
      </w:pPr>
    </w:p>
    <w:p w:rsidR="00F523C0" w:rsidRPr="00F523C0" w:rsidRDefault="00F523C0" w:rsidP="00F523C0">
      <w:pPr>
        <w:numPr>
          <w:ilvl w:val="0"/>
          <w:numId w:val="5"/>
        </w:numPr>
        <w:spacing w:after="160" w:line="259" w:lineRule="auto"/>
        <w:contextualSpacing/>
        <w:jc w:val="both"/>
        <w:rPr>
          <w:rFonts w:eastAsiaTheme="minorHAnsi"/>
          <w:b/>
          <w:sz w:val="28"/>
          <w:szCs w:val="28"/>
          <w:u w:val="single"/>
          <w:lang w:eastAsia="en-US"/>
        </w:rPr>
      </w:pPr>
      <w:r w:rsidRPr="00F523C0">
        <w:rPr>
          <w:rFonts w:eastAsiaTheme="minorHAnsi"/>
          <w:b/>
          <w:sz w:val="28"/>
          <w:szCs w:val="28"/>
          <w:u w:val="single"/>
          <w:lang w:eastAsia="en-US"/>
        </w:rPr>
        <w:t xml:space="preserve">Муфта компрессионная редукционная (переходная) </w:t>
      </w:r>
      <w:r w:rsidRPr="00F523C0">
        <w:rPr>
          <w:rFonts w:eastAsiaTheme="minorHAnsi"/>
          <w:b/>
          <w:sz w:val="28"/>
          <w:szCs w:val="28"/>
          <w:u w:val="single"/>
          <w:lang w:val="en-US" w:eastAsia="en-US"/>
        </w:rPr>
        <w:t>D</w:t>
      </w:r>
      <w:r w:rsidRPr="00F523C0">
        <w:rPr>
          <w:rFonts w:eastAsiaTheme="minorHAnsi"/>
          <w:b/>
          <w:sz w:val="28"/>
          <w:szCs w:val="28"/>
          <w:u w:val="single"/>
          <w:lang w:eastAsia="en-US"/>
        </w:rPr>
        <w:t xml:space="preserve"> 25*20 мм, D 32*25мм, D 40*32мм, D 50*40мм, </w:t>
      </w:r>
      <w:r w:rsidRPr="00F523C0">
        <w:rPr>
          <w:rFonts w:eastAsiaTheme="minorHAnsi"/>
          <w:b/>
          <w:sz w:val="28"/>
          <w:szCs w:val="28"/>
          <w:u w:val="single"/>
          <w:lang w:val="en-US" w:eastAsia="en-US"/>
        </w:rPr>
        <w:t>D</w:t>
      </w:r>
      <w:r w:rsidRPr="00F523C0">
        <w:rPr>
          <w:rFonts w:eastAsiaTheme="minorHAnsi"/>
          <w:b/>
          <w:sz w:val="28"/>
          <w:szCs w:val="28"/>
          <w:u w:val="single"/>
          <w:lang w:eastAsia="en-US"/>
        </w:rPr>
        <w:t xml:space="preserve"> 63*50мм.</w:t>
      </w:r>
    </w:p>
    <w:p w:rsidR="00F523C0" w:rsidRPr="00F523C0" w:rsidRDefault="00F523C0" w:rsidP="00F523C0">
      <w:pPr>
        <w:spacing w:line="259" w:lineRule="auto"/>
        <w:jc w:val="both"/>
        <w:rPr>
          <w:rFonts w:eastAsiaTheme="minorHAnsi"/>
          <w:b/>
          <w:sz w:val="28"/>
          <w:szCs w:val="28"/>
          <w:u w:val="single"/>
          <w:lang w:eastAsia="en-US"/>
        </w:rPr>
      </w:pPr>
    </w:p>
    <w:p w:rsidR="00F523C0" w:rsidRPr="00F523C0" w:rsidRDefault="00F523C0" w:rsidP="00F523C0">
      <w:pPr>
        <w:spacing w:line="259" w:lineRule="auto"/>
        <w:jc w:val="both"/>
        <w:rPr>
          <w:rFonts w:eastAsiaTheme="minorHAnsi"/>
          <w:sz w:val="28"/>
          <w:szCs w:val="28"/>
          <w:lang w:eastAsia="en-US"/>
        </w:rPr>
      </w:pPr>
      <w:r w:rsidRPr="00F523C0">
        <w:rPr>
          <w:rFonts w:eastAsiaTheme="minorHAnsi"/>
          <w:sz w:val="28"/>
          <w:szCs w:val="28"/>
          <w:lang w:eastAsia="en-US"/>
        </w:rPr>
        <w:t>Количество поставляемого товара согласно указанного ассортимента, смотреть в приложении к документации закупки РНМЦд (расчет начальной максимальной цены договора), столбец 8 «Количество товара»</w:t>
      </w:r>
    </w:p>
    <w:p w:rsidR="00F523C0" w:rsidRPr="00F523C0" w:rsidRDefault="00F523C0" w:rsidP="00F523C0">
      <w:pPr>
        <w:spacing w:line="259" w:lineRule="auto"/>
        <w:ind w:left="225"/>
        <w:jc w:val="both"/>
        <w:rPr>
          <w:rFonts w:eastAsiaTheme="minorHAnsi"/>
          <w:sz w:val="28"/>
          <w:szCs w:val="28"/>
          <w:lang w:eastAsia="en-US"/>
        </w:rPr>
      </w:pPr>
      <w:r w:rsidRPr="00F523C0">
        <w:rPr>
          <w:rFonts w:eastAsiaTheme="minorHAnsi"/>
          <w:noProof/>
          <w:sz w:val="28"/>
          <w:szCs w:val="28"/>
        </w:rPr>
        <w:drawing>
          <wp:inline distT="0" distB="0" distL="0" distR="0" wp14:anchorId="6642CF94" wp14:editId="2C223CC7">
            <wp:extent cx="6067425" cy="1762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7425" cy="1762125"/>
                    </a:xfrm>
                    <a:prstGeom prst="rect">
                      <a:avLst/>
                    </a:prstGeom>
                    <a:noFill/>
                    <a:ln>
                      <a:noFill/>
                    </a:ln>
                  </pic:spPr>
                </pic:pic>
              </a:graphicData>
            </a:graphic>
          </wp:inline>
        </w:drawing>
      </w:r>
    </w:p>
    <w:p w:rsidR="00F523C0" w:rsidRPr="00F523C0" w:rsidRDefault="00F523C0" w:rsidP="00F523C0">
      <w:pPr>
        <w:spacing w:line="259" w:lineRule="auto"/>
        <w:ind w:left="225"/>
        <w:jc w:val="both"/>
        <w:rPr>
          <w:rFonts w:eastAsiaTheme="minorHAnsi"/>
          <w:b/>
          <w:lang w:eastAsia="en-US"/>
        </w:rPr>
      </w:pPr>
      <w:r w:rsidRPr="00F523C0">
        <w:rPr>
          <w:rFonts w:eastAsiaTheme="minorHAnsi"/>
          <w:b/>
          <w:lang w:eastAsia="en-US"/>
        </w:rPr>
        <w:lastRenderedPageBreak/>
        <w:t>Муфта должна соответствовать ГОСТ Р 32415-2013</w:t>
      </w:r>
    </w:p>
    <w:p w:rsidR="00F523C0" w:rsidRPr="00F523C0" w:rsidRDefault="00F523C0" w:rsidP="00F523C0">
      <w:pPr>
        <w:spacing w:line="259" w:lineRule="auto"/>
        <w:ind w:left="225"/>
        <w:jc w:val="both"/>
        <w:rPr>
          <w:rFonts w:eastAsiaTheme="minorHAnsi"/>
          <w:sz w:val="28"/>
          <w:szCs w:val="28"/>
          <w:lang w:eastAsia="en-US"/>
        </w:rPr>
      </w:pPr>
    </w:p>
    <w:p w:rsidR="00F523C0" w:rsidRPr="00F523C0" w:rsidRDefault="00F523C0" w:rsidP="00F523C0">
      <w:pPr>
        <w:numPr>
          <w:ilvl w:val="0"/>
          <w:numId w:val="5"/>
        </w:numPr>
        <w:spacing w:after="160" w:line="259" w:lineRule="auto"/>
        <w:contextualSpacing/>
        <w:jc w:val="both"/>
        <w:rPr>
          <w:rFonts w:eastAsiaTheme="minorHAnsi"/>
          <w:b/>
          <w:sz w:val="28"/>
          <w:szCs w:val="28"/>
          <w:u w:val="single"/>
          <w:lang w:eastAsia="en-US"/>
        </w:rPr>
      </w:pPr>
      <w:r w:rsidRPr="00F523C0">
        <w:rPr>
          <w:rFonts w:eastAsiaTheme="minorHAnsi"/>
          <w:b/>
          <w:sz w:val="28"/>
          <w:szCs w:val="28"/>
          <w:u w:val="single"/>
          <w:lang w:eastAsia="en-US"/>
        </w:rPr>
        <w:t xml:space="preserve">Муфта компрессионная соединительная </w:t>
      </w:r>
      <w:r w:rsidRPr="00F523C0">
        <w:rPr>
          <w:rFonts w:eastAsiaTheme="minorHAnsi"/>
          <w:b/>
          <w:sz w:val="28"/>
          <w:szCs w:val="28"/>
          <w:u w:val="single"/>
          <w:lang w:val="en-US" w:eastAsia="en-US"/>
        </w:rPr>
        <w:t>D</w:t>
      </w:r>
      <w:r w:rsidRPr="00F523C0">
        <w:rPr>
          <w:rFonts w:eastAsiaTheme="minorHAnsi"/>
          <w:b/>
          <w:sz w:val="28"/>
          <w:szCs w:val="28"/>
          <w:u w:val="single"/>
          <w:lang w:eastAsia="en-US"/>
        </w:rPr>
        <w:t xml:space="preserve"> 15, </w:t>
      </w:r>
      <w:r w:rsidRPr="00F523C0">
        <w:rPr>
          <w:rFonts w:eastAsiaTheme="minorHAnsi"/>
          <w:b/>
          <w:sz w:val="28"/>
          <w:szCs w:val="28"/>
          <w:u w:val="single"/>
          <w:lang w:val="en-US" w:eastAsia="en-US"/>
        </w:rPr>
        <w:t>D</w:t>
      </w:r>
      <w:r w:rsidRPr="00F523C0">
        <w:rPr>
          <w:rFonts w:eastAsiaTheme="minorHAnsi"/>
          <w:b/>
          <w:sz w:val="28"/>
          <w:szCs w:val="28"/>
          <w:u w:val="single"/>
          <w:lang w:eastAsia="en-US"/>
        </w:rPr>
        <w:t>20, D25, D32, D40,</w:t>
      </w:r>
      <w:r w:rsidRPr="00F523C0">
        <w:rPr>
          <w:rFonts w:asciiTheme="minorHAnsi" w:eastAsiaTheme="minorHAnsi" w:hAnsiTheme="minorHAnsi" w:cstheme="minorBidi"/>
          <w:b/>
          <w:sz w:val="22"/>
          <w:szCs w:val="22"/>
          <w:u w:val="single"/>
          <w:lang w:eastAsia="en-US"/>
        </w:rPr>
        <w:t xml:space="preserve"> </w:t>
      </w:r>
      <w:r w:rsidRPr="00F523C0">
        <w:rPr>
          <w:rFonts w:eastAsiaTheme="minorHAnsi"/>
          <w:b/>
          <w:sz w:val="28"/>
          <w:szCs w:val="28"/>
          <w:u w:val="single"/>
          <w:lang w:eastAsia="en-US"/>
        </w:rPr>
        <w:t>D50,</w:t>
      </w:r>
      <w:r w:rsidRPr="00F523C0">
        <w:rPr>
          <w:rFonts w:asciiTheme="minorHAnsi" w:eastAsiaTheme="minorHAnsi" w:hAnsiTheme="minorHAnsi" w:cstheme="minorBidi"/>
          <w:b/>
          <w:sz w:val="22"/>
          <w:szCs w:val="22"/>
          <w:u w:val="single"/>
          <w:lang w:eastAsia="en-US"/>
        </w:rPr>
        <w:t xml:space="preserve"> </w:t>
      </w:r>
      <w:r w:rsidRPr="00F523C0">
        <w:rPr>
          <w:rFonts w:eastAsiaTheme="minorHAnsi"/>
          <w:b/>
          <w:sz w:val="28"/>
          <w:szCs w:val="28"/>
          <w:u w:val="single"/>
          <w:lang w:eastAsia="en-US"/>
        </w:rPr>
        <w:t>D63.</w:t>
      </w:r>
    </w:p>
    <w:p w:rsidR="00F523C0" w:rsidRPr="00F523C0" w:rsidRDefault="00F523C0" w:rsidP="00F523C0">
      <w:pPr>
        <w:spacing w:line="259" w:lineRule="auto"/>
        <w:ind w:left="585"/>
        <w:contextualSpacing/>
        <w:jc w:val="both"/>
        <w:rPr>
          <w:rFonts w:eastAsiaTheme="minorHAnsi"/>
          <w:sz w:val="28"/>
          <w:szCs w:val="28"/>
          <w:lang w:eastAsia="en-US"/>
        </w:rPr>
      </w:pPr>
    </w:p>
    <w:p w:rsidR="00F523C0" w:rsidRPr="00F523C0" w:rsidRDefault="00F523C0" w:rsidP="00F523C0">
      <w:pPr>
        <w:spacing w:line="259" w:lineRule="auto"/>
        <w:ind w:left="585"/>
        <w:contextualSpacing/>
        <w:jc w:val="both"/>
        <w:rPr>
          <w:rFonts w:eastAsiaTheme="minorHAnsi"/>
          <w:sz w:val="28"/>
          <w:szCs w:val="28"/>
          <w:lang w:eastAsia="en-US"/>
        </w:rPr>
      </w:pPr>
      <w:r w:rsidRPr="00F523C0">
        <w:rPr>
          <w:rFonts w:eastAsiaTheme="minorHAnsi"/>
          <w:sz w:val="28"/>
          <w:szCs w:val="28"/>
          <w:lang w:eastAsia="en-US"/>
        </w:rPr>
        <w:t>Количество поставляемого товара согласно указанного ассортимента, смотреть в приложении к документации закупки РНМЦд (расчет начальной максимальной цены договора), столбец 8 «Количество товара»</w:t>
      </w:r>
    </w:p>
    <w:p w:rsidR="00F523C0" w:rsidRPr="00F523C0" w:rsidRDefault="00F523C0" w:rsidP="00F523C0">
      <w:pPr>
        <w:spacing w:line="259" w:lineRule="auto"/>
        <w:ind w:left="585"/>
        <w:contextualSpacing/>
        <w:jc w:val="both"/>
        <w:rPr>
          <w:rFonts w:eastAsiaTheme="minorHAnsi"/>
          <w:sz w:val="28"/>
          <w:szCs w:val="28"/>
          <w:lang w:eastAsia="en-US"/>
        </w:rPr>
      </w:pPr>
    </w:p>
    <w:p w:rsidR="00F523C0" w:rsidRPr="00F523C0" w:rsidRDefault="00F523C0" w:rsidP="00F523C0">
      <w:pPr>
        <w:spacing w:line="259" w:lineRule="auto"/>
        <w:ind w:left="225"/>
        <w:jc w:val="both"/>
        <w:rPr>
          <w:rFonts w:eastAsiaTheme="minorHAnsi"/>
          <w:lang w:eastAsia="en-US"/>
        </w:rPr>
      </w:pPr>
      <w:r w:rsidRPr="00F523C0">
        <w:rPr>
          <w:rFonts w:eastAsiaTheme="minorHAnsi"/>
          <w:lang w:eastAsia="en-US"/>
        </w:rPr>
        <w:t>Муфта компрессионная соединительная предназначена для обеспечения надежного соединения двух полиэтиленовых труб равного диаметра между собой, при строительстве систем питьевого или технического водопровода, систем напорной или безнапорной канализации, для устройства кабельных каналов из ПНД труб с рабочим давлением до 16 атмосфер для труб диаметром от 20 мм до 63 мм.</w:t>
      </w:r>
    </w:p>
    <w:p w:rsidR="00F523C0" w:rsidRPr="00F523C0" w:rsidRDefault="00F523C0" w:rsidP="00F523C0">
      <w:pPr>
        <w:spacing w:line="259" w:lineRule="auto"/>
        <w:ind w:left="225"/>
        <w:jc w:val="both"/>
        <w:rPr>
          <w:rFonts w:eastAsiaTheme="minorHAnsi"/>
          <w:lang w:eastAsia="en-US"/>
        </w:rPr>
      </w:pPr>
    </w:p>
    <w:p w:rsidR="00F523C0" w:rsidRPr="00F523C0" w:rsidRDefault="00F523C0" w:rsidP="00F523C0">
      <w:pPr>
        <w:spacing w:line="259" w:lineRule="auto"/>
        <w:ind w:left="225"/>
        <w:jc w:val="both"/>
        <w:rPr>
          <w:rFonts w:eastAsiaTheme="minorHAnsi"/>
          <w:lang w:eastAsia="en-US"/>
        </w:rPr>
      </w:pPr>
      <w:r w:rsidRPr="00F523C0">
        <w:rPr>
          <w:rFonts w:eastAsiaTheme="minorHAnsi"/>
          <w:lang w:eastAsia="en-US"/>
        </w:rPr>
        <w:t>Муфта компрессионная - удобное средство для быстрого соединения труб из полиэтилена низкого давления в коммуникациях бытового и технического назначений, поливных системах, трубопроводах для перекачки химических растворов. Изделие подходит для стыковки труб одинакового диаметра 20 мм. Приспособление отличается легкостью монтажа и не требует применения инструментов. Компрессионные гайки имеют удобную конструкцию и механизм ручного затвора. Соединение характеризуется герметичностью и надежностью.</w:t>
      </w:r>
    </w:p>
    <w:p w:rsidR="00F523C0" w:rsidRPr="00F523C0" w:rsidRDefault="00F523C0" w:rsidP="00F523C0">
      <w:pPr>
        <w:spacing w:line="259" w:lineRule="auto"/>
        <w:ind w:left="225"/>
        <w:jc w:val="both"/>
        <w:rPr>
          <w:rFonts w:eastAsiaTheme="minorHAnsi"/>
          <w:lang w:eastAsia="en-US"/>
        </w:rPr>
      </w:pPr>
    </w:p>
    <w:p w:rsidR="00F523C0" w:rsidRPr="00F523C0" w:rsidRDefault="00F523C0" w:rsidP="00F523C0">
      <w:pPr>
        <w:spacing w:line="259" w:lineRule="auto"/>
        <w:ind w:left="225"/>
        <w:jc w:val="both"/>
        <w:rPr>
          <w:rFonts w:eastAsiaTheme="minorHAnsi"/>
          <w:b/>
          <w:lang w:eastAsia="en-US"/>
        </w:rPr>
      </w:pPr>
      <w:r w:rsidRPr="00F523C0">
        <w:rPr>
          <w:rFonts w:eastAsiaTheme="minorHAnsi"/>
          <w:b/>
          <w:lang w:eastAsia="en-US"/>
        </w:rPr>
        <w:t>Муфта должна соответствовать ГОСТ Р 32415-2013</w:t>
      </w:r>
    </w:p>
    <w:p w:rsidR="00F523C0" w:rsidRPr="00F523C0" w:rsidRDefault="00F523C0" w:rsidP="00F523C0">
      <w:pPr>
        <w:spacing w:line="259" w:lineRule="auto"/>
        <w:ind w:left="225"/>
        <w:jc w:val="both"/>
        <w:rPr>
          <w:rFonts w:eastAsiaTheme="minorHAnsi"/>
          <w:b/>
          <w:lang w:eastAsia="en-US"/>
        </w:rPr>
      </w:pPr>
    </w:p>
    <w:p w:rsidR="00F523C0" w:rsidRPr="00F523C0" w:rsidRDefault="00F523C0" w:rsidP="00F523C0">
      <w:pPr>
        <w:numPr>
          <w:ilvl w:val="0"/>
          <w:numId w:val="5"/>
        </w:numPr>
        <w:spacing w:after="160" w:line="259" w:lineRule="auto"/>
        <w:contextualSpacing/>
        <w:jc w:val="both"/>
        <w:rPr>
          <w:rFonts w:eastAsiaTheme="minorHAnsi"/>
          <w:b/>
          <w:sz w:val="28"/>
          <w:szCs w:val="28"/>
          <w:u w:val="single"/>
          <w:lang w:eastAsia="en-US"/>
        </w:rPr>
      </w:pPr>
      <w:r w:rsidRPr="00F523C0">
        <w:rPr>
          <w:rFonts w:eastAsiaTheme="minorHAnsi"/>
          <w:b/>
          <w:sz w:val="28"/>
          <w:szCs w:val="28"/>
          <w:u w:val="single"/>
          <w:lang w:eastAsia="en-US"/>
        </w:rPr>
        <w:t>Отвод ПНД 90 градусов с переходом на резьбу (внутренняя резьба):</w:t>
      </w:r>
    </w:p>
    <w:p w:rsidR="00F523C0" w:rsidRPr="00F523C0" w:rsidRDefault="00F523C0" w:rsidP="00F523C0">
      <w:pPr>
        <w:spacing w:line="259" w:lineRule="auto"/>
        <w:ind w:left="585"/>
        <w:contextualSpacing/>
        <w:jc w:val="both"/>
        <w:rPr>
          <w:rFonts w:eastAsiaTheme="minorHAnsi"/>
          <w:b/>
          <w:sz w:val="28"/>
          <w:szCs w:val="28"/>
          <w:u w:val="single"/>
          <w:lang w:eastAsia="en-US"/>
        </w:rPr>
      </w:pPr>
      <w:r w:rsidRPr="00F523C0">
        <w:rPr>
          <w:rFonts w:eastAsiaTheme="minorHAnsi"/>
          <w:b/>
          <w:sz w:val="28"/>
          <w:szCs w:val="28"/>
          <w:u w:val="single"/>
          <w:lang w:eastAsia="en-US"/>
        </w:rPr>
        <w:t>Соединительные отводы – ду 15/15 мм, ду 20/20 мм, ду, 25/25 мм, ду 32/32 мм, ду 40/40мм, ду 50/50 мм, 63/63 мм</w:t>
      </w:r>
    </w:p>
    <w:p w:rsidR="00F523C0" w:rsidRPr="00F523C0" w:rsidRDefault="00F523C0" w:rsidP="00F523C0">
      <w:pPr>
        <w:spacing w:line="259" w:lineRule="auto"/>
        <w:ind w:left="585"/>
        <w:contextualSpacing/>
        <w:jc w:val="both"/>
        <w:rPr>
          <w:rFonts w:eastAsiaTheme="minorHAnsi"/>
          <w:b/>
          <w:sz w:val="28"/>
          <w:szCs w:val="28"/>
          <w:u w:val="single"/>
          <w:lang w:eastAsia="en-US"/>
        </w:rPr>
      </w:pPr>
      <w:r w:rsidRPr="00F523C0">
        <w:rPr>
          <w:rFonts w:eastAsiaTheme="minorHAnsi"/>
          <w:b/>
          <w:sz w:val="28"/>
          <w:szCs w:val="28"/>
          <w:u w:val="single"/>
          <w:lang w:eastAsia="en-US"/>
        </w:rPr>
        <w:t>Переходные отводы – ду 32/25 мм, ду 32/20 мм, ду 40/32 мм, ду 40/25мм, ду 50/40 мм, ду 50/32 мм, ду 63/50 мм, ду 63/40 мм.</w:t>
      </w:r>
    </w:p>
    <w:p w:rsidR="00F523C0" w:rsidRPr="00F523C0" w:rsidRDefault="00F523C0" w:rsidP="00F523C0">
      <w:pPr>
        <w:spacing w:line="259" w:lineRule="auto"/>
        <w:ind w:left="585"/>
        <w:contextualSpacing/>
        <w:jc w:val="both"/>
        <w:rPr>
          <w:rFonts w:eastAsiaTheme="minorHAnsi"/>
          <w:sz w:val="28"/>
          <w:szCs w:val="28"/>
          <w:lang w:eastAsia="en-US"/>
        </w:rPr>
      </w:pPr>
    </w:p>
    <w:p w:rsidR="00F523C0" w:rsidRPr="00F523C0" w:rsidRDefault="00F523C0" w:rsidP="00F523C0">
      <w:pPr>
        <w:spacing w:line="259" w:lineRule="auto"/>
        <w:ind w:left="585"/>
        <w:contextualSpacing/>
        <w:jc w:val="both"/>
        <w:rPr>
          <w:rFonts w:eastAsiaTheme="minorHAnsi"/>
          <w:sz w:val="28"/>
          <w:szCs w:val="28"/>
          <w:lang w:eastAsia="en-US"/>
        </w:rPr>
      </w:pPr>
      <w:r w:rsidRPr="00F523C0">
        <w:rPr>
          <w:rFonts w:eastAsiaTheme="minorHAnsi"/>
          <w:sz w:val="28"/>
          <w:szCs w:val="28"/>
          <w:lang w:eastAsia="en-US"/>
        </w:rPr>
        <w:t>Количество поставляемого товара согласно указанного ассортимента, смотреть в приложении к документации закупки РНМЦд (расчет начальной максимальной цены договора), столбец 8 «Количество товара»</w:t>
      </w:r>
    </w:p>
    <w:p w:rsidR="00F523C0" w:rsidRPr="00F523C0" w:rsidRDefault="00F523C0" w:rsidP="00F523C0">
      <w:pPr>
        <w:spacing w:line="259" w:lineRule="auto"/>
        <w:jc w:val="both"/>
        <w:rPr>
          <w:rFonts w:eastAsiaTheme="minorHAnsi"/>
          <w:sz w:val="28"/>
          <w:szCs w:val="28"/>
          <w:lang w:eastAsia="en-US"/>
        </w:rPr>
      </w:pPr>
    </w:p>
    <w:p w:rsidR="00F523C0" w:rsidRPr="00F523C0" w:rsidRDefault="00F523C0" w:rsidP="00F523C0">
      <w:pPr>
        <w:spacing w:line="259" w:lineRule="auto"/>
        <w:ind w:left="225"/>
        <w:jc w:val="both"/>
        <w:rPr>
          <w:rFonts w:eastAsiaTheme="minorHAnsi"/>
          <w:lang w:eastAsia="en-US"/>
        </w:rPr>
      </w:pPr>
      <w:r w:rsidRPr="00F523C0">
        <w:rPr>
          <w:rFonts w:eastAsiaTheme="minorHAnsi"/>
          <w:lang w:eastAsia="en-US"/>
        </w:rPr>
        <w:t>Фитинги : Отвод (уголок) соединительный компрессионный 90 градусов с переходом на внутреннюю резьбу  для ПНД труб. Предназначен для создания разборного соединения под углом 90º трубопроводов ПНД с трубопроводами из других материалов, с дополнительными металлическими или пластиковыми фитингами, с трубопроводной арматурой. С одной стороны ПНД труба присоединяется к отводу с помощью обжимной гайки-крышки. Вторая сторона уголка снабжена внутренней резьбой (гайка) и предназначена для соединения классическим резьбовым методом. Для герметичности резьбового соединения следует использовать уплотнитель.</w:t>
      </w:r>
    </w:p>
    <w:p w:rsidR="00F523C0" w:rsidRPr="00F523C0" w:rsidRDefault="00F523C0" w:rsidP="00F523C0">
      <w:pPr>
        <w:spacing w:line="259" w:lineRule="auto"/>
        <w:ind w:left="225"/>
        <w:jc w:val="both"/>
        <w:rPr>
          <w:rFonts w:eastAsiaTheme="minorHAnsi"/>
          <w:b/>
          <w:lang w:eastAsia="en-US"/>
        </w:rPr>
      </w:pPr>
    </w:p>
    <w:p w:rsidR="00F523C0" w:rsidRPr="00F523C0" w:rsidRDefault="00F523C0" w:rsidP="00F523C0">
      <w:pPr>
        <w:spacing w:line="259" w:lineRule="auto"/>
        <w:ind w:left="225"/>
        <w:jc w:val="both"/>
        <w:rPr>
          <w:rFonts w:eastAsiaTheme="minorHAnsi"/>
          <w:b/>
          <w:lang w:eastAsia="en-US"/>
        </w:rPr>
      </w:pPr>
      <w:r w:rsidRPr="00F523C0">
        <w:rPr>
          <w:rFonts w:eastAsiaTheme="minorHAnsi"/>
          <w:b/>
          <w:lang w:eastAsia="en-US"/>
        </w:rPr>
        <w:t>ГОСТ Р 55276-2012 (ИСО 21307-2011) Трубы и фитинги пластмассовые.</w:t>
      </w:r>
    </w:p>
    <w:p w:rsidR="00F523C0" w:rsidRDefault="00F523C0" w:rsidP="00F523C0">
      <w:pPr>
        <w:spacing w:line="259" w:lineRule="auto"/>
        <w:ind w:left="225"/>
        <w:jc w:val="both"/>
        <w:rPr>
          <w:rFonts w:eastAsiaTheme="minorHAnsi"/>
          <w:b/>
          <w:lang w:eastAsia="en-US"/>
        </w:rPr>
      </w:pPr>
    </w:p>
    <w:p w:rsidR="00F523C0" w:rsidRDefault="00F523C0" w:rsidP="00F523C0">
      <w:pPr>
        <w:spacing w:line="259" w:lineRule="auto"/>
        <w:ind w:left="225"/>
        <w:jc w:val="both"/>
        <w:rPr>
          <w:rFonts w:eastAsiaTheme="minorHAnsi"/>
          <w:b/>
          <w:lang w:eastAsia="en-US"/>
        </w:rPr>
      </w:pPr>
    </w:p>
    <w:p w:rsidR="00F523C0" w:rsidRDefault="00F523C0" w:rsidP="00F523C0">
      <w:pPr>
        <w:spacing w:line="259" w:lineRule="auto"/>
        <w:ind w:left="225"/>
        <w:jc w:val="both"/>
        <w:rPr>
          <w:rFonts w:eastAsiaTheme="minorHAnsi"/>
          <w:b/>
          <w:lang w:eastAsia="en-US"/>
        </w:rPr>
      </w:pPr>
    </w:p>
    <w:p w:rsidR="00F523C0" w:rsidRPr="00F523C0" w:rsidRDefault="00F523C0" w:rsidP="00F523C0">
      <w:pPr>
        <w:spacing w:line="259" w:lineRule="auto"/>
        <w:ind w:left="225"/>
        <w:jc w:val="both"/>
        <w:rPr>
          <w:rFonts w:eastAsiaTheme="minorHAnsi"/>
          <w:b/>
          <w:lang w:eastAsia="en-US"/>
        </w:rPr>
      </w:pPr>
      <w:bookmarkStart w:id="8" w:name="_GoBack"/>
      <w:bookmarkEnd w:id="8"/>
    </w:p>
    <w:p w:rsidR="00F523C0" w:rsidRPr="00F523C0" w:rsidRDefault="00F523C0" w:rsidP="00F523C0">
      <w:pPr>
        <w:numPr>
          <w:ilvl w:val="0"/>
          <w:numId w:val="5"/>
        </w:numPr>
        <w:spacing w:after="160" w:line="259" w:lineRule="auto"/>
        <w:contextualSpacing/>
        <w:jc w:val="both"/>
        <w:rPr>
          <w:rFonts w:eastAsiaTheme="minorHAnsi"/>
          <w:b/>
          <w:sz w:val="28"/>
          <w:szCs w:val="28"/>
          <w:u w:val="single"/>
          <w:lang w:eastAsia="en-US"/>
        </w:rPr>
      </w:pPr>
      <w:r w:rsidRPr="00F523C0">
        <w:rPr>
          <w:rFonts w:eastAsiaTheme="minorHAnsi"/>
          <w:b/>
          <w:sz w:val="28"/>
          <w:szCs w:val="28"/>
          <w:u w:val="single"/>
          <w:lang w:eastAsia="en-US"/>
        </w:rPr>
        <w:lastRenderedPageBreak/>
        <w:t xml:space="preserve">Фильтр сетчатый </w:t>
      </w:r>
      <w:r w:rsidRPr="00F523C0">
        <w:rPr>
          <w:rFonts w:eastAsiaTheme="minorHAnsi"/>
          <w:b/>
          <w:sz w:val="28"/>
          <w:szCs w:val="28"/>
          <w:u w:val="single"/>
          <w:lang w:val="en-US" w:eastAsia="en-US"/>
        </w:rPr>
        <w:t>Y</w:t>
      </w:r>
      <w:r w:rsidRPr="00F523C0">
        <w:rPr>
          <w:rFonts w:eastAsiaTheme="minorHAnsi"/>
          <w:b/>
          <w:sz w:val="28"/>
          <w:szCs w:val="28"/>
          <w:u w:val="single"/>
          <w:lang w:eastAsia="en-US"/>
        </w:rPr>
        <w:t xml:space="preserve"> – образный латунный (Ду 15,20,25,32)</w:t>
      </w:r>
    </w:p>
    <w:p w:rsidR="00F523C0" w:rsidRPr="00F523C0" w:rsidRDefault="00F523C0" w:rsidP="00F523C0">
      <w:pPr>
        <w:spacing w:line="259" w:lineRule="auto"/>
        <w:ind w:left="585"/>
        <w:contextualSpacing/>
        <w:jc w:val="both"/>
        <w:rPr>
          <w:rFonts w:eastAsiaTheme="minorHAnsi"/>
          <w:b/>
          <w:sz w:val="28"/>
          <w:szCs w:val="28"/>
          <w:u w:val="single"/>
          <w:lang w:eastAsia="en-US"/>
        </w:rPr>
      </w:pPr>
    </w:p>
    <w:p w:rsidR="00F523C0" w:rsidRPr="00F523C0" w:rsidRDefault="00F523C0" w:rsidP="00F523C0">
      <w:pPr>
        <w:spacing w:line="259" w:lineRule="auto"/>
        <w:ind w:left="585"/>
        <w:contextualSpacing/>
        <w:jc w:val="both"/>
        <w:rPr>
          <w:rFonts w:eastAsiaTheme="minorHAnsi"/>
          <w:sz w:val="28"/>
          <w:szCs w:val="28"/>
          <w:lang w:eastAsia="en-US"/>
        </w:rPr>
      </w:pPr>
      <w:r w:rsidRPr="00F523C0">
        <w:rPr>
          <w:rFonts w:eastAsiaTheme="minorHAnsi"/>
          <w:sz w:val="28"/>
          <w:szCs w:val="28"/>
          <w:lang w:eastAsia="en-US"/>
        </w:rPr>
        <w:t>Количество поставляемого товара согласно указанного ассортимента, смотреть в приложении к документации закупки РНМЦд (расчет начальной максимальной цены договора), столбец 8 «Количество товара»</w:t>
      </w:r>
    </w:p>
    <w:p w:rsidR="00F523C0" w:rsidRPr="00F523C0" w:rsidRDefault="00F523C0" w:rsidP="00F523C0">
      <w:pPr>
        <w:spacing w:line="259" w:lineRule="auto"/>
        <w:ind w:left="585"/>
        <w:contextualSpacing/>
        <w:jc w:val="both"/>
        <w:rPr>
          <w:rFonts w:eastAsiaTheme="minorHAnsi"/>
          <w:b/>
          <w:sz w:val="28"/>
          <w:szCs w:val="28"/>
          <w:u w:val="single"/>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F523C0" w:rsidRPr="00F523C0" w:rsidTr="00E3662F">
        <w:tc>
          <w:tcPr>
            <w:tcW w:w="3525" w:type="dxa"/>
            <w:tcMar>
              <w:top w:w="90" w:type="dxa"/>
              <w:left w:w="105" w:type="dxa"/>
              <w:bottom w:w="135" w:type="dxa"/>
              <w:right w:w="0" w:type="dxa"/>
            </w:tcMar>
            <w:hideMark/>
          </w:tcPr>
          <w:p w:rsidR="00F523C0" w:rsidRPr="00F523C0" w:rsidRDefault="00F523C0" w:rsidP="00F523C0">
            <w:pPr>
              <w:spacing w:line="240" w:lineRule="atLeast"/>
              <w:ind w:left="225"/>
              <w:rPr>
                <w:rFonts w:ascii="OpenSans" w:hAnsi="OpenSans"/>
                <w:color w:val="3E3E3E"/>
                <w:sz w:val="21"/>
                <w:szCs w:val="21"/>
              </w:rPr>
            </w:pPr>
            <w:r w:rsidRPr="00F523C0">
              <w:rPr>
                <w:rFonts w:ascii="OpenSans" w:hAnsi="OpenSans"/>
                <w:color w:val="3E3E3E"/>
                <w:sz w:val="21"/>
                <w:szCs w:val="21"/>
              </w:rPr>
              <w:t>Инженерная система</w:t>
            </w:r>
          </w:p>
        </w:tc>
        <w:tc>
          <w:tcPr>
            <w:tcW w:w="31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Водоснабжение</w:t>
            </w:r>
          </w:p>
        </w:tc>
      </w:tr>
      <w:tr w:rsidR="00F523C0" w:rsidRPr="00F523C0" w:rsidTr="00E3662F">
        <w:tc>
          <w:tcPr>
            <w:tcW w:w="352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Тип</w:t>
            </w:r>
          </w:p>
        </w:tc>
        <w:tc>
          <w:tcPr>
            <w:tcW w:w="31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сетчатый</w:t>
            </w:r>
          </w:p>
        </w:tc>
      </w:tr>
      <w:tr w:rsidR="00F523C0" w:rsidRPr="00F523C0" w:rsidTr="00E3662F">
        <w:tc>
          <w:tcPr>
            <w:tcW w:w="352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Тип установки</w:t>
            </w:r>
          </w:p>
        </w:tc>
        <w:tc>
          <w:tcPr>
            <w:tcW w:w="31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Y-образный</w:t>
            </w:r>
          </w:p>
        </w:tc>
      </w:tr>
    </w:tbl>
    <w:p w:rsidR="00F523C0" w:rsidRPr="00F523C0" w:rsidRDefault="00F523C0" w:rsidP="00F523C0">
      <w:pPr>
        <w:shd w:val="clear" w:color="auto" w:fill="FFFFFF"/>
        <w:rPr>
          <w:rFonts w:ascii="OpenSans" w:hAnsi="OpenSans"/>
          <w:vanish/>
          <w:color w:val="000000"/>
          <w:sz w:val="21"/>
          <w:szCs w:val="21"/>
        </w:rPr>
      </w:pPr>
    </w:p>
    <w:tbl>
      <w:tblPr>
        <w:tblW w:w="6930" w:type="dxa"/>
        <w:tblCellMar>
          <w:left w:w="0" w:type="dxa"/>
          <w:right w:w="0" w:type="dxa"/>
        </w:tblCellMar>
        <w:tblLook w:val="04A0" w:firstRow="1" w:lastRow="0" w:firstColumn="1" w:lastColumn="0" w:noHBand="0" w:noVBand="1"/>
      </w:tblPr>
      <w:tblGrid>
        <w:gridCol w:w="3635"/>
        <w:gridCol w:w="3295"/>
      </w:tblGrid>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Тип присоединения</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внутренняя резьба</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Температура рабочей среды</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до +100 oC</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Область применения</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Для механической очистки рабочей среды: отопления, водоснабжения, сжатого воздуха, жидких углеводородов</w:t>
            </w:r>
          </w:p>
        </w:tc>
      </w:tr>
      <w:tr w:rsidR="00F523C0" w:rsidRPr="00F523C0" w:rsidTr="00E3662F">
        <w:tc>
          <w:tcPr>
            <w:tcW w:w="3635" w:type="dxa"/>
            <w:tcMar>
              <w:top w:w="90" w:type="dxa"/>
              <w:left w:w="105" w:type="dxa"/>
              <w:bottom w:w="135" w:type="dxa"/>
              <w:right w:w="0" w:type="dxa"/>
            </w:tcMar>
          </w:tcPr>
          <w:p w:rsidR="00F523C0" w:rsidRPr="00F523C0" w:rsidRDefault="00F523C0" w:rsidP="00F523C0">
            <w:pPr>
              <w:spacing w:line="240" w:lineRule="atLeast"/>
              <w:rPr>
                <w:rFonts w:ascii="OpenSans" w:hAnsi="OpenSans"/>
                <w:color w:val="3E3E3E"/>
                <w:sz w:val="21"/>
                <w:szCs w:val="21"/>
              </w:rPr>
            </w:pPr>
          </w:p>
        </w:tc>
        <w:tc>
          <w:tcPr>
            <w:tcW w:w="3295" w:type="dxa"/>
            <w:tcMar>
              <w:top w:w="90" w:type="dxa"/>
              <w:left w:w="0" w:type="dxa"/>
              <w:bottom w:w="135" w:type="dxa"/>
              <w:right w:w="105" w:type="dxa"/>
            </w:tcMar>
          </w:tcPr>
          <w:p w:rsidR="00F523C0" w:rsidRPr="00F523C0" w:rsidRDefault="00F523C0" w:rsidP="00F523C0">
            <w:pPr>
              <w:spacing w:line="240" w:lineRule="atLeast"/>
              <w:jc w:val="right"/>
              <w:rPr>
                <w:rFonts w:ascii="OpenSans" w:hAnsi="OpenSans"/>
                <w:b/>
                <w:bCs/>
                <w:color w:val="000000"/>
                <w:sz w:val="21"/>
                <w:szCs w:val="21"/>
              </w:rPr>
            </w:pP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Давление </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Ру20</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Рабочая среда </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вода, воздух, углеводороды</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Исполнение </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с отверстием под пломб</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Пропускная способность </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hint="eastAsia"/>
                <w:b/>
                <w:bCs/>
                <w:color w:val="000000"/>
                <w:sz w:val="21"/>
                <w:szCs w:val="21"/>
              </w:rPr>
              <w:t>н</w:t>
            </w:r>
            <w:r w:rsidRPr="00F523C0">
              <w:rPr>
                <w:rFonts w:ascii="OpenSans" w:hAnsi="OpenSans"/>
                <w:b/>
                <w:bCs/>
                <w:color w:val="000000"/>
                <w:sz w:val="21"/>
                <w:szCs w:val="21"/>
              </w:rPr>
              <w:t>е менее 4 м3/ч</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Материал корпуса </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латунь</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Покрытие </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нет покрытия</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Материал сетки</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нержавеющая сталь</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Размер ячейки сетки </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0.4 мм</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Дренаж встроенный </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пробка</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Отверстие для пломбировки </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есть</w:t>
            </w:r>
          </w:p>
        </w:tc>
      </w:tr>
    </w:tbl>
    <w:p w:rsidR="00F523C0" w:rsidRPr="00F523C0" w:rsidRDefault="00F523C0" w:rsidP="00F523C0">
      <w:pPr>
        <w:spacing w:line="259" w:lineRule="auto"/>
        <w:jc w:val="both"/>
        <w:rPr>
          <w:rFonts w:eastAsiaTheme="minorHAnsi"/>
          <w:lang w:eastAsia="en-US"/>
        </w:rPr>
      </w:pPr>
      <w:r w:rsidRPr="00F523C0">
        <w:rPr>
          <w:rFonts w:eastAsiaTheme="minorHAnsi"/>
          <w:lang w:eastAsia="en-US"/>
        </w:rPr>
        <w:t>Предназначен для очистки воды.</w:t>
      </w:r>
    </w:p>
    <w:p w:rsidR="00F523C0" w:rsidRPr="00F523C0" w:rsidRDefault="00F523C0" w:rsidP="00F523C0">
      <w:pPr>
        <w:spacing w:line="259" w:lineRule="auto"/>
        <w:jc w:val="both"/>
        <w:rPr>
          <w:rFonts w:eastAsiaTheme="minorHAnsi"/>
          <w:b/>
          <w:lang w:eastAsia="en-US"/>
        </w:rPr>
      </w:pPr>
    </w:p>
    <w:p w:rsidR="00F523C0" w:rsidRPr="00F523C0" w:rsidRDefault="00F523C0" w:rsidP="00F523C0">
      <w:pPr>
        <w:spacing w:line="259" w:lineRule="auto"/>
        <w:jc w:val="both"/>
        <w:rPr>
          <w:rFonts w:eastAsiaTheme="minorHAnsi"/>
          <w:b/>
          <w:lang w:eastAsia="en-US"/>
        </w:rPr>
      </w:pPr>
      <w:r w:rsidRPr="00F523C0">
        <w:rPr>
          <w:rFonts w:eastAsiaTheme="minorHAnsi"/>
          <w:b/>
          <w:lang w:eastAsia="en-US"/>
        </w:rPr>
        <w:t>Фильтр должен соответствовать ГОСТ  33259-2015.</w:t>
      </w:r>
    </w:p>
    <w:p w:rsidR="00F523C0" w:rsidRPr="00F523C0" w:rsidRDefault="00F523C0" w:rsidP="00F523C0">
      <w:pPr>
        <w:spacing w:line="259" w:lineRule="auto"/>
        <w:jc w:val="both"/>
        <w:rPr>
          <w:rFonts w:eastAsiaTheme="minorHAnsi"/>
          <w:lang w:eastAsia="en-US"/>
        </w:rPr>
      </w:pPr>
    </w:p>
    <w:p w:rsidR="00F523C0" w:rsidRPr="00F523C0" w:rsidRDefault="00F523C0" w:rsidP="00F523C0">
      <w:pPr>
        <w:spacing w:line="259" w:lineRule="auto"/>
        <w:jc w:val="both"/>
        <w:rPr>
          <w:rFonts w:eastAsiaTheme="minorHAnsi"/>
          <w:lang w:eastAsia="en-US"/>
        </w:rPr>
      </w:pPr>
    </w:p>
    <w:p w:rsidR="00F523C0" w:rsidRPr="00F523C0" w:rsidRDefault="00F523C0" w:rsidP="00F523C0">
      <w:pPr>
        <w:numPr>
          <w:ilvl w:val="0"/>
          <w:numId w:val="5"/>
        </w:numPr>
        <w:spacing w:after="160" w:line="259" w:lineRule="auto"/>
        <w:contextualSpacing/>
        <w:jc w:val="both"/>
        <w:rPr>
          <w:rFonts w:eastAsiaTheme="minorHAnsi"/>
          <w:b/>
          <w:sz w:val="28"/>
          <w:szCs w:val="28"/>
          <w:u w:val="single"/>
          <w:lang w:eastAsia="en-US"/>
        </w:rPr>
      </w:pPr>
      <w:r w:rsidRPr="00F523C0">
        <w:rPr>
          <w:rFonts w:eastAsiaTheme="minorHAnsi"/>
          <w:b/>
          <w:sz w:val="28"/>
          <w:szCs w:val="28"/>
          <w:u w:val="single"/>
          <w:lang w:eastAsia="en-US"/>
        </w:rPr>
        <w:t>Футорка ду 15/20 мм, ду 15/25 мм латунная никелированная</w:t>
      </w:r>
    </w:p>
    <w:p w:rsidR="00F523C0" w:rsidRPr="00F523C0" w:rsidRDefault="00F523C0" w:rsidP="00F523C0">
      <w:pPr>
        <w:spacing w:line="259" w:lineRule="auto"/>
        <w:ind w:left="225"/>
        <w:jc w:val="both"/>
        <w:rPr>
          <w:rFonts w:eastAsiaTheme="minorHAnsi"/>
          <w:b/>
          <w:sz w:val="28"/>
          <w:szCs w:val="28"/>
          <w:u w:val="single"/>
          <w:lang w:eastAsia="en-US"/>
        </w:rPr>
      </w:pPr>
    </w:p>
    <w:p w:rsidR="00F523C0" w:rsidRPr="00F523C0" w:rsidRDefault="00F523C0" w:rsidP="00F523C0">
      <w:pPr>
        <w:spacing w:line="259" w:lineRule="auto"/>
        <w:ind w:left="585"/>
        <w:contextualSpacing/>
        <w:jc w:val="both"/>
        <w:rPr>
          <w:rFonts w:eastAsiaTheme="minorHAnsi"/>
          <w:sz w:val="28"/>
          <w:szCs w:val="28"/>
          <w:lang w:eastAsia="en-US"/>
        </w:rPr>
      </w:pPr>
      <w:r w:rsidRPr="00F523C0">
        <w:rPr>
          <w:rFonts w:eastAsiaTheme="minorHAnsi"/>
          <w:sz w:val="28"/>
          <w:szCs w:val="28"/>
          <w:lang w:eastAsia="en-US"/>
        </w:rPr>
        <w:t>Количество поставляемого товара согласно указанного ассортимента, смотреть в приложении к документации закупки РНМЦд (расчет начальной максимальной цены договора), столбец 8 «Количество товара»</w:t>
      </w:r>
    </w:p>
    <w:p w:rsidR="00F523C0" w:rsidRPr="00F523C0" w:rsidRDefault="00F523C0" w:rsidP="00F523C0">
      <w:pPr>
        <w:spacing w:line="259" w:lineRule="auto"/>
        <w:ind w:left="225"/>
        <w:jc w:val="both"/>
        <w:rPr>
          <w:rFonts w:eastAsiaTheme="minorHAnsi"/>
          <w:b/>
          <w:sz w:val="28"/>
          <w:szCs w:val="28"/>
          <w:u w:val="single"/>
          <w:lang w:eastAsia="en-US"/>
        </w:rPr>
      </w:pPr>
    </w:p>
    <w:p w:rsidR="00F523C0" w:rsidRPr="00F523C0" w:rsidRDefault="00F523C0" w:rsidP="00F523C0">
      <w:pPr>
        <w:spacing w:line="259" w:lineRule="auto"/>
        <w:jc w:val="both"/>
        <w:rPr>
          <w:rFonts w:eastAsiaTheme="minorHAnsi"/>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lastRenderedPageBreak/>
              <w:t>Инженерная система</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Водоснабжение, Отопление, Тепловые пункты, Пожаротушение</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Условие производства</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ГОСТ 32585-2013</w:t>
            </w:r>
          </w:p>
        </w:tc>
      </w:tr>
    </w:tbl>
    <w:p w:rsidR="00F523C0" w:rsidRPr="00F523C0" w:rsidRDefault="00F523C0" w:rsidP="00F523C0">
      <w:pPr>
        <w:shd w:val="clear" w:color="auto" w:fill="FFFFFF"/>
        <w:rPr>
          <w:rFonts w:ascii="OpenSans" w:hAnsi="OpenSans"/>
          <w:vanish/>
          <w:color w:val="000000"/>
          <w:sz w:val="21"/>
          <w:szCs w:val="21"/>
        </w:rPr>
      </w:pPr>
    </w:p>
    <w:tbl>
      <w:tblPr>
        <w:tblW w:w="6930" w:type="dxa"/>
        <w:tblCellMar>
          <w:left w:w="0" w:type="dxa"/>
          <w:right w:w="0" w:type="dxa"/>
        </w:tblCellMar>
        <w:tblLook w:val="04A0" w:firstRow="1" w:lastRow="0" w:firstColumn="1" w:lastColumn="0" w:noHBand="0" w:noVBand="1"/>
      </w:tblPr>
      <w:tblGrid>
        <w:gridCol w:w="3635"/>
        <w:gridCol w:w="3295"/>
      </w:tblGrid>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Материал</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латунь</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Покрытие</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никель</w:t>
            </w:r>
          </w:p>
        </w:tc>
      </w:tr>
    </w:tbl>
    <w:p w:rsidR="00F523C0" w:rsidRPr="00F523C0" w:rsidRDefault="00F523C0" w:rsidP="00F523C0">
      <w:pPr>
        <w:spacing w:line="259" w:lineRule="auto"/>
        <w:jc w:val="both"/>
        <w:rPr>
          <w:rFonts w:eastAsiaTheme="minorHAnsi"/>
          <w:lang w:eastAsia="en-US"/>
        </w:rPr>
      </w:pPr>
      <w:r w:rsidRPr="00F523C0">
        <w:rPr>
          <w:rFonts w:eastAsiaTheme="minorHAnsi"/>
          <w:lang w:eastAsia="en-US"/>
        </w:rPr>
        <w:t>Футорка – фитинг, обеспечивающий соединение труб разного типоразмера, подключение трубопровода к элементу системы с большим диаметром присоединительного патрубка, ремонт (замену) поврежденной резьбы. Изделие выполнено из латуни марки CW617N, никелировано. Резьба – наружная/внутренняя, по типу – трубная цилиндрическая, совместимая с наружной конической (ГОСТ 6211). Шестигранная головка футорки служит ее вкручиванию гаечным ключом. Максимальное рабочее давление использования соединителя зависит от температуры среды: 250 °С – 2,7/1,7 бар, 200 – 3,0/2,7, 120 – 40/25 (до/более 1”).</w:t>
      </w:r>
    </w:p>
    <w:p w:rsidR="00F523C0" w:rsidRPr="00F523C0" w:rsidRDefault="00F523C0" w:rsidP="00F523C0">
      <w:pPr>
        <w:spacing w:line="259" w:lineRule="auto"/>
        <w:jc w:val="both"/>
        <w:rPr>
          <w:rFonts w:eastAsiaTheme="minorHAnsi"/>
          <w:b/>
          <w:lang w:eastAsia="en-US"/>
        </w:rPr>
      </w:pPr>
      <w:r w:rsidRPr="00F523C0">
        <w:rPr>
          <w:rFonts w:eastAsiaTheme="minorHAnsi"/>
          <w:b/>
          <w:lang w:eastAsia="en-US"/>
        </w:rPr>
        <w:t xml:space="preserve"> Футорка должна соответствовать ГОСТ 32585-2013</w:t>
      </w:r>
    </w:p>
    <w:p w:rsidR="00F523C0" w:rsidRPr="00F523C0" w:rsidRDefault="00F523C0" w:rsidP="00F523C0">
      <w:pPr>
        <w:spacing w:line="259" w:lineRule="auto"/>
        <w:jc w:val="both"/>
        <w:rPr>
          <w:rFonts w:eastAsiaTheme="minorHAnsi"/>
          <w:b/>
          <w:lang w:eastAsia="en-US"/>
        </w:rPr>
      </w:pPr>
    </w:p>
    <w:p w:rsidR="00F523C0" w:rsidRPr="00F523C0" w:rsidRDefault="00F523C0" w:rsidP="00F523C0">
      <w:pPr>
        <w:numPr>
          <w:ilvl w:val="0"/>
          <w:numId w:val="5"/>
        </w:numPr>
        <w:spacing w:after="160" w:line="259" w:lineRule="auto"/>
        <w:contextualSpacing/>
        <w:jc w:val="both"/>
        <w:rPr>
          <w:rFonts w:eastAsiaTheme="minorHAnsi"/>
          <w:b/>
          <w:sz w:val="28"/>
          <w:szCs w:val="28"/>
          <w:u w:val="single"/>
          <w:lang w:eastAsia="en-US"/>
        </w:rPr>
      </w:pPr>
      <w:r w:rsidRPr="00F523C0">
        <w:rPr>
          <w:rFonts w:eastAsiaTheme="minorHAnsi"/>
          <w:b/>
          <w:sz w:val="28"/>
          <w:szCs w:val="28"/>
          <w:u w:val="single"/>
          <w:lang w:eastAsia="en-US"/>
        </w:rPr>
        <w:t>Переход (ниппель переходной) стальной наружная резьба*наружная резьба ду 15/20 мм, ду 20/25 мм, ду 25/32 мм, ду 32/40 мм, ду 40/50 мм, ду 50/63 мм.</w:t>
      </w:r>
    </w:p>
    <w:p w:rsidR="00F523C0" w:rsidRPr="00F523C0" w:rsidRDefault="00F523C0" w:rsidP="00F523C0">
      <w:pPr>
        <w:spacing w:line="259" w:lineRule="auto"/>
        <w:ind w:left="585"/>
        <w:contextualSpacing/>
        <w:jc w:val="both"/>
        <w:rPr>
          <w:rFonts w:eastAsiaTheme="minorHAnsi"/>
          <w:sz w:val="28"/>
          <w:szCs w:val="28"/>
          <w:lang w:eastAsia="en-US"/>
        </w:rPr>
      </w:pPr>
    </w:p>
    <w:p w:rsidR="00F523C0" w:rsidRPr="00F523C0" w:rsidRDefault="00F523C0" w:rsidP="00F523C0">
      <w:pPr>
        <w:spacing w:line="259" w:lineRule="auto"/>
        <w:ind w:left="585"/>
        <w:contextualSpacing/>
        <w:jc w:val="both"/>
        <w:rPr>
          <w:rFonts w:eastAsiaTheme="minorHAnsi"/>
          <w:sz w:val="28"/>
          <w:szCs w:val="28"/>
          <w:lang w:eastAsia="en-US"/>
        </w:rPr>
      </w:pPr>
      <w:r w:rsidRPr="00F523C0">
        <w:rPr>
          <w:rFonts w:eastAsiaTheme="minorHAnsi"/>
          <w:sz w:val="28"/>
          <w:szCs w:val="28"/>
          <w:lang w:eastAsia="en-US"/>
        </w:rPr>
        <w:t>Количество поставляемого товара согласно указанного ассортимента, смотреть в приложении к документации закупки РНМЦд (расчет начальной максимальной цены договора), столбец 8 «Количество товара»</w:t>
      </w:r>
    </w:p>
    <w:p w:rsidR="00F523C0" w:rsidRPr="00F523C0" w:rsidRDefault="00F523C0" w:rsidP="00F523C0">
      <w:pPr>
        <w:spacing w:line="259" w:lineRule="auto"/>
        <w:jc w:val="both"/>
        <w:rPr>
          <w:rFonts w:eastAsiaTheme="minorHAnsi"/>
          <w:lang w:eastAsia="en-US"/>
        </w:rPr>
      </w:pPr>
      <w:r w:rsidRPr="00F523C0">
        <w:rPr>
          <w:rFonts w:eastAsiaTheme="minorHAnsi"/>
          <w:lang w:eastAsia="en-US"/>
        </w:rPr>
        <w:t xml:space="preserve">     </w:t>
      </w:r>
    </w:p>
    <w:p w:rsidR="00F523C0" w:rsidRPr="00F523C0" w:rsidRDefault="00F523C0" w:rsidP="00F523C0">
      <w:pPr>
        <w:spacing w:line="259" w:lineRule="auto"/>
        <w:jc w:val="both"/>
        <w:rPr>
          <w:rFonts w:eastAsiaTheme="minorHAnsi"/>
          <w:lang w:eastAsia="en-US"/>
        </w:rPr>
      </w:pPr>
      <w:r w:rsidRPr="00F523C0">
        <w:rPr>
          <w:rFonts w:eastAsiaTheme="minorHAnsi"/>
          <w:lang w:eastAsia="en-US"/>
        </w:rPr>
        <w:t xml:space="preserve">           Предназначен для соединения элементов трубопровода разного диаметра.</w:t>
      </w:r>
    </w:p>
    <w:p w:rsidR="00F523C0" w:rsidRPr="00F523C0" w:rsidRDefault="00F523C0" w:rsidP="00F523C0">
      <w:pPr>
        <w:spacing w:line="259" w:lineRule="auto"/>
        <w:jc w:val="both"/>
        <w:rPr>
          <w:rFonts w:eastAsiaTheme="minorHAnsi"/>
          <w:lang w:eastAsia="en-US"/>
        </w:rPr>
      </w:pPr>
      <w:r w:rsidRPr="00F523C0">
        <w:rPr>
          <w:rFonts w:eastAsiaTheme="minorHAnsi"/>
          <w:lang w:eastAsia="en-US"/>
        </w:rPr>
        <w:t xml:space="preserve">            Материал – сталь. Резьба обоих патрубков – наружная (тип – цилиндрическая трубная, ГОСТ 6357). Насечки на резьбе способствуют удержанию герметизирующего материала (например, сантехнического льна). </w:t>
      </w:r>
    </w:p>
    <w:p w:rsidR="00F523C0" w:rsidRPr="00F523C0" w:rsidRDefault="00F523C0" w:rsidP="00F523C0">
      <w:pPr>
        <w:spacing w:line="259" w:lineRule="auto"/>
        <w:jc w:val="both"/>
        <w:rPr>
          <w:rFonts w:eastAsiaTheme="minorHAnsi"/>
          <w:lang w:eastAsia="en-US"/>
        </w:rPr>
      </w:pPr>
    </w:p>
    <w:p w:rsidR="00F523C0" w:rsidRPr="00F523C0" w:rsidRDefault="00F523C0" w:rsidP="00F523C0">
      <w:pPr>
        <w:spacing w:line="259" w:lineRule="auto"/>
        <w:jc w:val="both"/>
        <w:rPr>
          <w:rFonts w:eastAsiaTheme="minorHAnsi"/>
          <w:b/>
          <w:lang w:eastAsia="en-US"/>
        </w:rPr>
      </w:pPr>
      <w:r w:rsidRPr="00F523C0">
        <w:rPr>
          <w:rFonts w:eastAsiaTheme="minorHAnsi"/>
          <w:b/>
          <w:lang w:eastAsia="en-US"/>
        </w:rPr>
        <w:t>Ниппель переходной должен соответствовать ГОСТ 6357-81 (СТ СЭВ 1157-78) Основные нормы взаимозаменяемости. Резьба трубная цилиндрическая (с Поправкой)</w:t>
      </w:r>
    </w:p>
    <w:p w:rsidR="00F523C0" w:rsidRPr="00F523C0" w:rsidRDefault="00F523C0" w:rsidP="00F523C0">
      <w:pPr>
        <w:spacing w:line="259" w:lineRule="auto"/>
        <w:jc w:val="both"/>
        <w:rPr>
          <w:rFonts w:eastAsiaTheme="minorHAnsi"/>
          <w:b/>
          <w:lang w:eastAsia="en-US"/>
        </w:rPr>
      </w:pPr>
    </w:p>
    <w:p w:rsidR="00F523C0" w:rsidRPr="00F523C0" w:rsidRDefault="00F523C0" w:rsidP="00F523C0">
      <w:pPr>
        <w:numPr>
          <w:ilvl w:val="0"/>
          <w:numId w:val="5"/>
        </w:numPr>
        <w:spacing w:after="160" w:line="259" w:lineRule="auto"/>
        <w:contextualSpacing/>
        <w:jc w:val="both"/>
        <w:rPr>
          <w:rFonts w:eastAsiaTheme="minorHAnsi"/>
          <w:b/>
          <w:sz w:val="28"/>
          <w:szCs w:val="28"/>
          <w:u w:val="single"/>
          <w:lang w:eastAsia="en-US"/>
        </w:rPr>
      </w:pPr>
      <w:r w:rsidRPr="00F523C0">
        <w:rPr>
          <w:rFonts w:eastAsiaTheme="minorHAnsi"/>
          <w:b/>
          <w:sz w:val="28"/>
          <w:szCs w:val="28"/>
          <w:u w:val="single"/>
          <w:lang w:eastAsia="en-US"/>
        </w:rPr>
        <w:t xml:space="preserve"> Сгон стальной в комплекте с муфтой и контргайкой ду 15, ду 20, ду 25, ду 32, ду 40, ду 50</w:t>
      </w:r>
    </w:p>
    <w:p w:rsidR="00F523C0" w:rsidRPr="00F523C0" w:rsidRDefault="00F523C0" w:rsidP="00F523C0">
      <w:pPr>
        <w:spacing w:line="259" w:lineRule="auto"/>
        <w:ind w:left="585"/>
        <w:contextualSpacing/>
        <w:jc w:val="both"/>
        <w:rPr>
          <w:rFonts w:eastAsiaTheme="minorHAnsi"/>
          <w:b/>
          <w:sz w:val="28"/>
          <w:szCs w:val="28"/>
          <w:u w:val="single"/>
          <w:lang w:eastAsia="en-US"/>
        </w:rPr>
      </w:pPr>
    </w:p>
    <w:p w:rsidR="00F523C0" w:rsidRPr="00F523C0" w:rsidRDefault="00F523C0" w:rsidP="00F523C0">
      <w:pPr>
        <w:spacing w:line="259" w:lineRule="auto"/>
        <w:ind w:left="585"/>
        <w:contextualSpacing/>
        <w:jc w:val="both"/>
        <w:rPr>
          <w:rFonts w:eastAsiaTheme="minorHAnsi"/>
          <w:sz w:val="28"/>
          <w:szCs w:val="28"/>
          <w:lang w:eastAsia="en-US"/>
        </w:rPr>
      </w:pPr>
      <w:r w:rsidRPr="00F523C0">
        <w:rPr>
          <w:rFonts w:eastAsiaTheme="minorHAnsi"/>
          <w:sz w:val="28"/>
          <w:szCs w:val="28"/>
          <w:lang w:eastAsia="en-US"/>
        </w:rPr>
        <w:t>Количество поставляемого товара согласно указанного ассортимента, смотреть в приложении к документации закупки РНМЦд (расчет начальной максимальной цены договора), столбец 8 «Количество товара»</w:t>
      </w:r>
    </w:p>
    <w:p w:rsidR="00F523C0" w:rsidRPr="00F523C0" w:rsidRDefault="00F523C0" w:rsidP="00F523C0">
      <w:pPr>
        <w:spacing w:line="259" w:lineRule="auto"/>
        <w:jc w:val="both"/>
        <w:rPr>
          <w:rFonts w:eastAsiaTheme="minorHAnsi"/>
          <w:sz w:val="28"/>
          <w:szCs w:val="28"/>
          <w:lang w:eastAsia="en-US"/>
        </w:rPr>
      </w:pPr>
    </w:p>
    <w:p w:rsidR="00F523C0" w:rsidRPr="00F523C0" w:rsidRDefault="00F523C0" w:rsidP="00F523C0">
      <w:pPr>
        <w:spacing w:line="259" w:lineRule="auto"/>
        <w:jc w:val="both"/>
        <w:rPr>
          <w:rFonts w:eastAsiaTheme="minorHAnsi"/>
          <w:lang w:eastAsia="en-US"/>
        </w:rPr>
      </w:pPr>
      <w:r w:rsidRPr="00F523C0">
        <w:rPr>
          <w:rFonts w:eastAsiaTheme="minorHAnsi"/>
          <w:lang w:eastAsia="en-US"/>
        </w:rPr>
        <w:t>Стальные сгоны в комплекте со стальной муфтой и контргайкой служат для присоединения водогазопроводных труб, с применением уплотнителя, в системах отопления, водопровода, газопровода и других системах, работающих в условиях неагрессивных сред при температуре проводимой среды до 150С и давлении 1,5 Мпа.</w:t>
      </w:r>
    </w:p>
    <w:p w:rsidR="00F523C0" w:rsidRPr="00F523C0" w:rsidRDefault="00F523C0" w:rsidP="00F523C0">
      <w:pPr>
        <w:spacing w:line="259" w:lineRule="auto"/>
        <w:jc w:val="both"/>
        <w:rPr>
          <w:rFonts w:eastAsiaTheme="minorHAnsi"/>
          <w:lang w:eastAsia="en-US"/>
        </w:rPr>
      </w:pPr>
    </w:p>
    <w:p w:rsidR="00F523C0" w:rsidRPr="00F523C0" w:rsidRDefault="00F523C0" w:rsidP="00F523C0">
      <w:pPr>
        <w:spacing w:line="259" w:lineRule="auto"/>
        <w:jc w:val="both"/>
        <w:rPr>
          <w:rFonts w:eastAsiaTheme="minorHAnsi"/>
          <w:b/>
          <w:lang w:eastAsia="en-US"/>
        </w:rPr>
      </w:pPr>
      <w:r w:rsidRPr="00F523C0">
        <w:rPr>
          <w:rFonts w:eastAsiaTheme="minorHAnsi"/>
          <w:b/>
          <w:lang w:eastAsia="en-US"/>
        </w:rPr>
        <w:t>Сгон стальной должен соответствовать ГОСТ 8965-75,</w:t>
      </w:r>
    </w:p>
    <w:p w:rsidR="00F523C0" w:rsidRPr="00F523C0" w:rsidRDefault="00F523C0" w:rsidP="00F523C0">
      <w:pPr>
        <w:spacing w:line="259" w:lineRule="auto"/>
        <w:jc w:val="both"/>
        <w:rPr>
          <w:rFonts w:eastAsiaTheme="minorHAnsi"/>
          <w:b/>
          <w:lang w:eastAsia="en-US"/>
        </w:rPr>
      </w:pPr>
      <w:r w:rsidRPr="00F523C0">
        <w:rPr>
          <w:rFonts w:eastAsiaTheme="minorHAnsi"/>
          <w:b/>
          <w:lang w:eastAsia="en-US"/>
        </w:rPr>
        <w:t>Муфта стальная должна соответствовать ГОСТ 8966-75,</w:t>
      </w:r>
    </w:p>
    <w:p w:rsidR="00F523C0" w:rsidRPr="00F523C0" w:rsidRDefault="00F523C0" w:rsidP="00F523C0">
      <w:pPr>
        <w:spacing w:line="259" w:lineRule="auto"/>
        <w:jc w:val="both"/>
        <w:rPr>
          <w:rFonts w:eastAsiaTheme="minorHAnsi"/>
          <w:b/>
          <w:lang w:eastAsia="en-US"/>
        </w:rPr>
      </w:pPr>
      <w:r w:rsidRPr="00F523C0">
        <w:rPr>
          <w:rFonts w:eastAsiaTheme="minorHAnsi"/>
          <w:b/>
          <w:lang w:eastAsia="en-US"/>
        </w:rPr>
        <w:t>Контргайка стальная ТУ 4500-001-58239197-03.</w:t>
      </w:r>
    </w:p>
    <w:p w:rsidR="00F523C0" w:rsidRDefault="00F523C0" w:rsidP="00F523C0">
      <w:pPr>
        <w:spacing w:line="259" w:lineRule="auto"/>
        <w:jc w:val="both"/>
        <w:rPr>
          <w:rFonts w:eastAsiaTheme="minorHAnsi"/>
          <w:b/>
          <w:sz w:val="28"/>
          <w:szCs w:val="28"/>
          <w:lang w:eastAsia="en-US"/>
        </w:rPr>
      </w:pPr>
    </w:p>
    <w:p w:rsidR="00F523C0" w:rsidRDefault="00F523C0" w:rsidP="00F523C0">
      <w:pPr>
        <w:spacing w:line="259" w:lineRule="auto"/>
        <w:jc w:val="both"/>
        <w:rPr>
          <w:rFonts w:eastAsiaTheme="minorHAnsi"/>
          <w:b/>
          <w:sz w:val="28"/>
          <w:szCs w:val="28"/>
          <w:lang w:eastAsia="en-US"/>
        </w:rPr>
      </w:pPr>
    </w:p>
    <w:p w:rsidR="00F523C0" w:rsidRPr="00F523C0" w:rsidRDefault="00F523C0" w:rsidP="00F523C0">
      <w:pPr>
        <w:spacing w:line="259" w:lineRule="auto"/>
        <w:jc w:val="both"/>
        <w:rPr>
          <w:rFonts w:eastAsiaTheme="minorHAnsi"/>
          <w:b/>
          <w:sz w:val="28"/>
          <w:szCs w:val="28"/>
          <w:lang w:eastAsia="en-US"/>
        </w:rPr>
      </w:pPr>
    </w:p>
    <w:p w:rsidR="00F523C0" w:rsidRPr="00F523C0" w:rsidRDefault="00F523C0" w:rsidP="00F523C0">
      <w:pPr>
        <w:numPr>
          <w:ilvl w:val="0"/>
          <w:numId w:val="5"/>
        </w:numPr>
        <w:spacing w:after="160" w:line="259" w:lineRule="auto"/>
        <w:contextualSpacing/>
        <w:jc w:val="both"/>
        <w:rPr>
          <w:rFonts w:eastAsiaTheme="minorHAnsi"/>
          <w:b/>
          <w:sz w:val="28"/>
          <w:szCs w:val="28"/>
          <w:u w:val="single"/>
          <w:lang w:eastAsia="en-US"/>
        </w:rPr>
      </w:pPr>
      <w:r w:rsidRPr="00F523C0">
        <w:rPr>
          <w:rFonts w:eastAsiaTheme="minorHAnsi"/>
          <w:b/>
          <w:sz w:val="28"/>
          <w:szCs w:val="28"/>
          <w:u w:val="single"/>
          <w:lang w:eastAsia="en-US"/>
        </w:rPr>
        <w:t>Трубы стальные электросварные прямошовные</w:t>
      </w:r>
    </w:p>
    <w:p w:rsidR="00F523C0" w:rsidRPr="00F523C0" w:rsidRDefault="00F523C0" w:rsidP="00F523C0">
      <w:pPr>
        <w:spacing w:line="259" w:lineRule="auto"/>
        <w:ind w:left="585"/>
        <w:contextualSpacing/>
        <w:jc w:val="both"/>
        <w:rPr>
          <w:rFonts w:eastAsiaTheme="minorHAnsi"/>
          <w:b/>
          <w:sz w:val="28"/>
          <w:szCs w:val="28"/>
          <w:u w:val="single"/>
          <w:lang w:eastAsia="en-US"/>
        </w:rPr>
      </w:pPr>
    </w:p>
    <w:p w:rsidR="00F523C0" w:rsidRPr="00F523C0" w:rsidRDefault="00F523C0" w:rsidP="00F523C0">
      <w:pPr>
        <w:spacing w:line="259" w:lineRule="auto"/>
        <w:ind w:left="585"/>
        <w:contextualSpacing/>
        <w:jc w:val="both"/>
        <w:rPr>
          <w:rFonts w:eastAsiaTheme="minorHAnsi"/>
          <w:sz w:val="28"/>
          <w:szCs w:val="28"/>
          <w:lang w:eastAsia="en-US"/>
        </w:rPr>
      </w:pPr>
      <w:r w:rsidRPr="00F523C0">
        <w:rPr>
          <w:rFonts w:eastAsiaTheme="minorHAnsi"/>
          <w:sz w:val="28"/>
          <w:szCs w:val="28"/>
          <w:lang w:eastAsia="en-US"/>
        </w:rPr>
        <w:t>Количество поставляемого товара согласно указанного ассортимента, смотреть в приложении к документации закупки РНМЦд (расчет начальной максимальной цены договора), столбец 8 «Количество товара»</w:t>
      </w:r>
    </w:p>
    <w:p w:rsidR="00F523C0" w:rsidRPr="00F523C0" w:rsidRDefault="00F523C0" w:rsidP="00F523C0">
      <w:pPr>
        <w:spacing w:line="259" w:lineRule="auto"/>
        <w:ind w:left="585"/>
        <w:contextualSpacing/>
        <w:jc w:val="both"/>
        <w:rPr>
          <w:rFonts w:eastAsiaTheme="minorHAnsi"/>
          <w:b/>
          <w:sz w:val="28"/>
          <w:szCs w:val="28"/>
          <w:u w:val="single"/>
          <w:lang w:eastAsia="en-US"/>
        </w:rPr>
      </w:pPr>
    </w:p>
    <w:p w:rsidR="00F523C0" w:rsidRPr="00F523C0" w:rsidRDefault="00F523C0" w:rsidP="00F523C0">
      <w:pPr>
        <w:spacing w:line="259" w:lineRule="auto"/>
        <w:ind w:left="225"/>
        <w:jc w:val="both"/>
        <w:rPr>
          <w:rFonts w:eastAsiaTheme="minorHAnsi"/>
          <w:sz w:val="28"/>
          <w:szCs w:val="28"/>
          <w:lang w:eastAsia="en-US"/>
        </w:rPr>
      </w:pPr>
      <w:r w:rsidRPr="00F523C0">
        <w:rPr>
          <w:rFonts w:eastAsiaTheme="minorHAnsi"/>
          <w:sz w:val="28"/>
          <w:szCs w:val="28"/>
          <w:lang w:eastAsia="en-US"/>
        </w:rPr>
        <w:t>Дн 114*4,5 (ду 100), Дн 133*4,5 (Ду 125), Дн 108*3,5 (Ду 100), Дн 159*4,5 (Ду 150), Дн 76*3,5 (Ду 65), Дн 89*3,5 (Ду 80), Дн 219*6,0 (Ду 200), Дн 273*6,0 (Ду 250), Дн 325*6,0 (Ду 300).</w:t>
      </w:r>
    </w:p>
    <w:p w:rsidR="00F523C0" w:rsidRPr="00F523C0" w:rsidRDefault="00F523C0" w:rsidP="00F523C0">
      <w:pPr>
        <w:spacing w:line="259" w:lineRule="auto"/>
        <w:ind w:left="225"/>
        <w:jc w:val="both"/>
        <w:rPr>
          <w:rFonts w:eastAsiaTheme="minorHAnsi"/>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Инженерная система</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Водоснабжение, Отопление, Тепловые пункты, Пожаротушение</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Материал</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сталь</w:t>
            </w:r>
          </w:p>
        </w:tc>
      </w:tr>
    </w:tbl>
    <w:p w:rsidR="00F523C0" w:rsidRPr="00F523C0" w:rsidRDefault="00F523C0" w:rsidP="00F523C0">
      <w:pPr>
        <w:shd w:val="clear" w:color="auto" w:fill="FFFFFF"/>
        <w:rPr>
          <w:rFonts w:ascii="OpenSans" w:hAnsi="OpenSans"/>
          <w:vanish/>
          <w:color w:val="000000"/>
          <w:sz w:val="21"/>
          <w:szCs w:val="21"/>
        </w:rPr>
      </w:pPr>
    </w:p>
    <w:tbl>
      <w:tblPr>
        <w:tblW w:w="6930" w:type="dxa"/>
        <w:tblCellMar>
          <w:left w:w="0" w:type="dxa"/>
          <w:right w:w="0" w:type="dxa"/>
        </w:tblCellMar>
        <w:tblLook w:val="04A0" w:firstRow="1" w:lastRow="0" w:firstColumn="1" w:lastColumn="0" w:noHBand="0" w:noVBand="1"/>
      </w:tblPr>
      <w:tblGrid>
        <w:gridCol w:w="3635"/>
        <w:gridCol w:w="3295"/>
      </w:tblGrid>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Модель</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электросварная</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Тип</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прямошовная</w:t>
            </w:r>
          </w:p>
        </w:tc>
      </w:tr>
      <w:tr w:rsidR="00F523C0" w:rsidRPr="00F523C0" w:rsidTr="00E3662F">
        <w:tc>
          <w:tcPr>
            <w:tcW w:w="3635" w:type="dxa"/>
            <w:tcMar>
              <w:top w:w="90" w:type="dxa"/>
              <w:left w:w="105" w:type="dxa"/>
              <w:bottom w:w="135" w:type="dxa"/>
              <w:right w:w="0" w:type="dxa"/>
            </w:tcMar>
            <w:hideMark/>
          </w:tcPr>
          <w:p w:rsidR="00F523C0" w:rsidRPr="00F523C0" w:rsidRDefault="00F523C0" w:rsidP="00F523C0">
            <w:pPr>
              <w:spacing w:line="240" w:lineRule="atLeast"/>
              <w:rPr>
                <w:rFonts w:ascii="OpenSans" w:hAnsi="OpenSans"/>
                <w:color w:val="3E3E3E"/>
                <w:sz w:val="21"/>
                <w:szCs w:val="21"/>
              </w:rPr>
            </w:pPr>
            <w:r w:rsidRPr="00F523C0">
              <w:rPr>
                <w:rFonts w:ascii="OpenSans" w:hAnsi="OpenSans"/>
                <w:color w:val="3E3E3E"/>
                <w:sz w:val="21"/>
                <w:szCs w:val="21"/>
              </w:rPr>
              <w:t>Покрытие</w:t>
            </w:r>
          </w:p>
        </w:tc>
        <w:tc>
          <w:tcPr>
            <w:tcW w:w="3295" w:type="dxa"/>
            <w:tcMar>
              <w:top w:w="90" w:type="dxa"/>
              <w:left w:w="0" w:type="dxa"/>
              <w:bottom w:w="135" w:type="dxa"/>
              <w:right w:w="105" w:type="dxa"/>
            </w:tcMar>
            <w:hideMark/>
          </w:tcPr>
          <w:p w:rsidR="00F523C0" w:rsidRPr="00F523C0" w:rsidRDefault="00F523C0" w:rsidP="00F523C0">
            <w:pPr>
              <w:spacing w:line="240" w:lineRule="atLeast"/>
              <w:jc w:val="right"/>
              <w:rPr>
                <w:rFonts w:ascii="OpenSans" w:hAnsi="OpenSans"/>
                <w:b/>
                <w:bCs/>
                <w:color w:val="000000"/>
                <w:sz w:val="21"/>
                <w:szCs w:val="21"/>
              </w:rPr>
            </w:pPr>
            <w:r w:rsidRPr="00F523C0">
              <w:rPr>
                <w:rFonts w:ascii="OpenSans" w:hAnsi="OpenSans"/>
                <w:b/>
                <w:bCs/>
                <w:color w:val="000000"/>
                <w:sz w:val="21"/>
                <w:szCs w:val="21"/>
              </w:rPr>
              <w:t>неоцинкованные</w:t>
            </w:r>
          </w:p>
        </w:tc>
      </w:tr>
    </w:tbl>
    <w:p w:rsidR="00F523C0" w:rsidRPr="00F523C0" w:rsidRDefault="00F523C0" w:rsidP="00F523C0">
      <w:pPr>
        <w:spacing w:line="259" w:lineRule="auto"/>
        <w:jc w:val="both"/>
        <w:rPr>
          <w:rFonts w:eastAsiaTheme="minorHAnsi"/>
          <w:b/>
          <w:lang w:eastAsia="en-US"/>
        </w:rPr>
      </w:pPr>
      <w:r w:rsidRPr="00F523C0">
        <w:rPr>
          <w:rFonts w:eastAsiaTheme="minorHAnsi"/>
          <w:b/>
          <w:lang w:eastAsia="en-US"/>
        </w:rPr>
        <w:t>Труба стальная электросварная прямошовная должна соответствовать ГОСТ 10704-91</w:t>
      </w:r>
    </w:p>
    <w:p w:rsidR="002225B3" w:rsidRDefault="002225B3"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700444">
              <w:rPr>
                <w:sz w:val="26"/>
                <w:szCs w:val="26"/>
              </w:rPr>
              <w:t>В.В. Кузнецов</w:t>
            </w:r>
            <w:r w:rsidR="00596228">
              <w:rPr>
                <w:sz w:val="26"/>
                <w:szCs w:val="26"/>
              </w:rPr>
              <w:t xml:space="preserve"> </w:t>
            </w:r>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596228">
              <w:rPr>
                <w:sz w:val="26"/>
                <w:szCs w:val="26"/>
              </w:rPr>
              <w:t>20</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596228">
              <w:rPr>
                <w:sz w:val="26"/>
                <w:szCs w:val="26"/>
              </w:rPr>
              <w:t>20</w:t>
            </w:r>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sectPr w:rsidR="005C0D37"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6F2" w:rsidRDefault="000656F2" w:rsidP="000F441A">
      <w:r>
        <w:separator/>
      </w:r>
    </w:p>
  </w:endnote>
  <w:endnote w:type="continuationSeparator" w:id="0">
    <w:p w:rsidR="000656F2" w:rsidRDefault="000656F2"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6F2" w:rsidRDefault="000656F2" w:rsidP="000F441A">
      <w:r>
        <w:separator/>
      </w:r>
    </w:p>
  </w:footnote>
  <w:footnote w:type="continuationSeparator" w:id="0">
    <w:p w:rsidR="000656F2" w:rsidRDefault="000656F2"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827B8"/>
    <w:multiLevelType w:val="hybridMultilevel"/>
    <w:tmpl w:val="2740064E"/>
    <w:lvl w:ilvl="0" w:tplc="18BE8A2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36036"/>
    <w:rsid w:val="00047E07"/>
    <w:rsid w:val="0006030D"/>
    <w:rsid w:val="000656F2"/>
    <w:rsid w:val="0009212F"/>
    <w:rsid w:val="00094B7A"/>
    <w:rsid w:val="000A4633"/>
    <w:rsid w:val="000A5008"/>
    <w:rsid w:val="000A6AFF"/>
    <w:rsid w:val="000B2598"/>
    <w:rsid w:val="000D449C"/>
    <w:rsid w:val="000E3FC0"/>
    <w:rsid w:val="000F441A"/>
    <w:rsid w:val="000F69E8"/>
    <w:rsid w:val="00112815"/>
    <w:rsid w:val="001A44DD"/>
    <w:rsid w:val="001B2993"/>
    <w:rsid w:val="001F77F7"/>
    <w:rsid w:val="0020316A"/>
    <w:rsid w:val="002225B3"/>
    <w:rsid w:val="00227413"/>
    <w:rsid w:val="00266834"/>
    <w:rsid w:val="00284D50"/>
    <w:rsid w:val="002A0DF0"/>
    <w:rsid w:val="002C7144"/>
    <w:rsid w:val="002D0BD2"/>
    <w:rsid w:val="002D4BD9"/>
    <w:rsid w:val="00342A37"/>
    <w:rsid w:val="0037661C"/>
    <w:rsid w:val="00392378"/>
    <w:rsid w:val="003C2D4F"/>
    <w:rsid w:val="003C3A45"/>
    <w:rsid w:val="003C5200"/>
    <w:rsid w:val="003E14C2"/>
    <w:rsid w:val="003E4A90"/>
    <w:rsid w:val="00401E10"/>
    <w:rsid w:val="00416C92"/>
    <w:rsid w:val="004B58E0"/>
    <w:rsid w:val="004D1737"/>
    <w:rsid w:val="005065D3"/>
    <w:rsid w:val="00511568"/>
    <w:rsid w:val="00513383"/>
    <w:rsid w:val="00515FFA"/>
    <w:rsid w:val="0052789A"/>
    <w:rsid w:val="00543525"/>
    <w:rsid w:val="00545AD1"/>
    <w:rsid w:val="00596228"/>
    <w:rsid w:val="005A6888"/>
    <w:rsid w:val="005A6B17"/>
    <w:rsid w:val="005C0D37"/>
    <w:rsid w:val="005C28A3"/>
    <w:rsid w:val="005D5ABC"/>
    <w:rsid w:val="005E3EE9"/>
    <w:rsid w:val="00636E41"/>
    <w:rsid w:val="00654EF5"/>
    <w:rsid w:val="0065552E"/>
    <w:rsid w:val="00676954"/>
    <w:rsid w:val="006F35EB"/>
    <w:rsid w:val="006F5546"/>
    <w:rsid w:val="00700444"/>
    <w:rsid w:val="00714836"/>
    <w:rsid w:val="007438AA"/>
    <w:rsid w:val="007707D2"/>
    <w:rsid w:val="00773E23"/>
    <w:rsid w:val="007A5A01"/>
    <w:rsid w:val="008070C2"/>
    <w:rsid w:val="00826587"/>
    <w:rsid w:val="0083492A"/>
    <w:rsid w:val="00836100"/>
    <w:rsid w:val="00871443"/>
    <w:rsid w:val="00873041"/>
    <w:rsid w:val="008820E5"/>
    <w:rsid w:val="008C55B8"/>
    <w:rsid w:val="00917513"/>
    <w:rsid w:val="00A7398E"/>
    <w:rsid w:val="00A82B7C"/>
    <w:rsid w:val="00A87A59"/>
    <w:rsid w:val="00A93B96"/>
    <w:rsid w:val="00AD4E6C"/>
    <w:rsid w:val="00AE4524"/>
    <w:rsid w:val="00B17D54"/>
    <w:rsid w:val="00B21E34"/>
    <w:rsid w:val="00B403EB"/>
    <w:rsid w:val="00B75027"/>
    <w:rsid w:val="00B8135E"/>
    <w:rsid w:val="00B8633A"/>
    <w:rsid w:val="00C13ED8"/>
    <w:rsid w:val="00C14030"/>
    <w:rsid w:val="00C26514"/>
    <w:rsid w:val="00C35340"/>
    <w:rsid w:val="00C85AD9"/>
    <w:rsid w:val="00CE6ABE"/>
    <w:rsid w:val="00CF3D48"/>
    <w:rsid w:val="00D04B72"/>
    <w:rsid w:val="00D54E2C"/>
    <w:rsid w:val="00D734C9"/>
    <w:rsid w:val="00D93FBC"/>
    <w:rsid w:val="00DD3BEF"/>
    <w:rsid w:val="00E03D1F"/>
    <w:rsid w:val="00E149F4"/>
    <w:rsid w:val="00E34A30"/>
    <w:rsid w:val="00E34EF2"/>
    <w:rsid w:val="00E568AC"/>
    <w:rsid w:val="00E62618"/>
    <w:rsid w:val="00E66B6D"/>
    <w:rsid w:val="00EA68A4"/>
    <w:rsid w:val="00EC129D"/>
    <w:rsid w:val="00EC55DB"/>
    <w:rsid w:val="00F208EE"/>
    <w:rsid w:val="00F276C3"/>
    <w:rsid w:val="00F301B4"/>
    <w:rsid w:val="00F523C0"/>
    <w:rsid w:val="00F572E9"/>
    <w:rsid w:val="00FA6AEC"/>
    <w:rsid w:val="00FB48B8"/>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Balloon Text"/>
    <w:basedOn w:val="a"/>
    <w:link w:val="af0"/>
    <w:rsid w:val="008C55B8"/>
    <w:rPr>
      <w:rFonts w:ascii="Segoe UI" w:hAnsi="Segoe UI" w:cs="Segoe UI"/>
      <w:sz w:val="18"/>
      <w:szCs w:val="18"/>
    </w:rPr>
  </w:style>
  <w:style w:type="character" w:customStyle="1" w:styleId="af0">
    <w:name w:val="Текст выноски Знак"/>
    <w:basedOn w:val="a0"/>
    <w:link w:val="af"/>
    <w:rsid w:val="008C5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3652</Words>
  <Characters>20818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26</cp:revision>
  <cp:lastPrinted>2020-08-24T07:51:00Z</cp:lastPrinted>
  <dcterms:created xsi:type="dcterms:W3CDTF">2019-08-19T06:13:00Z</dcterms:created>
  <dcterms:modified xsi:type="dcterms:W3CDTF">2020-08-31T06:22:00Z</dcterms:modified>
</cp:coreProperties>
</file>