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4A0" w:firstRow="1" w:lastRow="0" w:firstColumn="1" w:lastColumn="0" w:noHBand="0" w:noVBand="1"/>
      </w:tblPr>
      <w:tblGrid>
        <w:gridCol w:w="2227"/>
        <w:gridCol w:w="2168"/>
        <w:gridCol w:w="5528"/>
      </w:tblGrid>
      <w:tr w:rsidR="00A917F7" w:rsidRPr="00FC51E0" w14:paraId="7282482C" w14:textId="77777777" w:rsidTr="00310AEC">
        <w:trPr>
          <w:trHeight w:val="2144"/>
        </w:trPr>
        <w:tc>
          <w:tcPr>
            <w:tcW w:w="2227" w:type="dxa"/>
            <w:shd w:val="clear" w:color="auto" w:fill="auto"/>
          </w:tcPr>
          <w:p w14:paraId="25D47FB5" w14:textId="77777777" w:rsidR="00A917F7" w:rsidRPr="00240BAF" w:rsidRDefault="00A917F7" w:rsidP="00AB7158">
            <w:pPr>
              <w:widowControl w:val="0"/>
              <w:suppressLineNumbers/>
              <w:suppressAutoHyphens/>
            </w:pPr>
          </w:p>
        </w:tc>
        <w:tc>
          <w:tcPr>
            <w:tcW w:w="2168" w:type="dxa"/>
            <w:shd w:val="clear" w:color="auto" w:fill="auto"/>
          </w:tcPr>
          <w:p w14:paraId="6434104E" w14:textId="77777777" w:rsidR="00A917F7" w:rsidRPr="00EA7852" w:rsidRDefault="00A917F7" w:rsidP="00AB7158">
            <w:pPr>
              <w:widowControl w:val="0"/>
              <w:suppressLineNumbers/>
              <w:suppressAutoHyphens/>
            </w:pPr>
          </w:p>
        </w:tc>
        <w:tc>
          <w:tcPr>
            <w:tcW w:w="5528" w:type="dxa"/>
            <w:shd w:val="clear" w:color="auto" w:fill="auto"/>
          </w:tcPr>
          <w:p w14:paraId="3C625A1A" w14:textId="77777777" w:rsidR="007D5F25" w:rsidRDefault="007D5F25" w:rsidP="00772669">
            <w:pPr>
              <w:jc w:val="right"/>
              <w:rPr>
                <w:b/>
                <w:sz w:val="22"/>
                <w:szCs w:val="22"/>
                <w:lang w:eastAsia="en-US"/>
              </w:rPr>
            </w:pPr>
          </w:p>
          <w:p w14:paraId="24276227" w14:textId="77777777" w:rsidR="007D5F25" w:rsidRDefault="007D5F25" w:rsidP="00772669">
            <w:pPr>
              <w:jc w:val="right"/>
              <w:rPr>
                <w:b/>
                <w:sz w:val="22"/>
                <w:szCs w:val="22"/>
                <w:lang w:eastAsia="en-US"/>
              </w:rPr>
            </w:pPr>
          </w:p>
          <w:p w14:paraId="66A9D922" w14:textId="77777777" w:rsidR="008C62B7" w:rsidRPr="00772669" w:rsidRDefault="008C62B7" w:rsidP="008C62B7">
            <w:pPr>
              <w:jc w:val="right"/>
              <w:rPr>
                <w:b/>
                <w:sz w:val="22"/>
                <w:szCs w:val="22"/>
              </w:rPr>
            </w:pPr>
            <w:r w:rsidRPr="00772669">
              <w:rPr>
                <w:b/>
                <w:sz w:val="22"/>
                <w:szCs w:val="22"/>
              </w:rPr>
              <w:t>УТВЕРЖДАЮ</w:t>
            </w:r>
          </w:p>
          <w:p w14:paraId="1CFBE131" w14:textId="77777777" w:rsidR="008C62B7" w:rsidRDefault="008C62B7" w:rsidP="008C62B7">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05FAE79A" w14:textId="77777777" w:rsidR="008C62B7" w:rsidRDefault="008C62B7" w:rsidP="008C62B7">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0593A769" w14:textId="77777777" w:rsidR="008C62B7" w:rsidRDefault="008C62B7" w:rsidP="008C62B7">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0C8A1DEC" w14:textId="77777777" w:rsidR="008C62B7" w:rsidRPr="005B4E7C" w:rsidRDefault="008C62B7" w:rsidP="008C62B7">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№4</w:t>
            </w:r>
            <w:r w:rsidRPr="005B4E7C">
              <w:rPr>
                <w:b/>
                <w:sz w:val="22"/>
                <w:szCs w:val="22"/>
              </w:rPr>
              <w:t xml:space="preserve">    </w:t>
            </w:r>
            <w:r>
              <w:rPr>
                <w:b/>
                <w:sz w:val="22"/>
                <w:szCs w:val="22"/>
              </w:rPr>
              <w:t xml:space="preserve"> </w:t>
            </w:r>
            <w:r w:rsidRPr="005B4E7C">
              <w:rPr>
                <w:b/>
                <w:sz w:val="22"/>
                <w:szCs w:val="22"/>
              </w:rPr>
              <w:t xml:space="preserve">  </w:t>
            </w:r>
          </w:p>
          <w:p w14:paraId="29AA91BF" w14:textId="77777777" w:rsidR="008C62B7" w:rsidRPr="00FB71C7" w:rsidRDefault="008C62B7" w:rsidP="008C62B7">
            <w:pPr>
              <w:jc w:val="right"/>
              <w:rPr>
                <w:b/>
                <w:sz w:val="22"/>
                <w:szCs w:val="22"/>
              </w:rPr>
            </w:pPr>
          </w:p>
          <w:p w14:paraId="0FA609E8" w14:textId="77777777" w:rsidR="008C62B7" w:rsidRPr="00772669" w:rsidRDefault="008C62B7" w:rsidP="008C62B7">
            <w:pPr>
              <w:jc w:val="right"/>
              <w:rPr>
                <w:b/>
                <w:sz w:val="22"/>
                <w:szCs w:val="22"/>
              </w:rPr>
            </w:pPr>
            <w:r w:rsidRPr="00FB71C7">
              <w:rPr>
                <w:b/>
                <w:sz w:val="22"/>
                <w:szCs w:val="22"/>
              </w:rPr>
              <w:t xml:space="preserve">________________ </w:t>
            </w:r>
            <w:r>
              <w:rPr>
                <w:b/>
                <w:sz w:val="22"/>
                <w:szCs w:val="22"/>
              </w:rPr>
              <w:t xml:space="preserve">Л.А. </w:t>
            </w:r>
            <w:proofErr w:type="spellStart"/>
            <w:r>
              <w:rPr>
                <w:b/>
                <w:sz w:val="22"/>
                <w:szCs w:val="22"/>
              </w:rPr>
              <w:t>Жильцова</w:t>
            </w:r>
            <w:proofErr w:type="spellEnd"/>
          </w:p>
          <w:p w14:paraId="2845C92D" w14:textId="73C562C5" w:rsidR="00E94E93" w:rsidRDefault="00772669" w:rsidP="00772669">
            <w:pPr>
              <w:widowControl w:val="0"/>
              <w:tabs>
                <w:tab w:val="left" w:pos="6030"/>
              </w:tabs>
              <w:adjustRightInd w:val="0"/>
              <w:rPr>
                <w:b/>
                <w:sz w:val="22"/>
                <w:szCs w:val="22"/>
              </w:rPr>
            </w:pPr>
            <w:r>
              <w:rPr>
                <w:b/>
                <w:sz w:val="22"/>
                <w:szCs w:val="22"/>
              </w:rPr>
              <w:tab/>
              <w:t xml:space="preserve">                                             «</w:t>
            </w:r>
            <w:r w:rsidR="008C62B7">
              <w:rPr>
                <w:b/>
                <w:sz w:val="22"/>
                <w:szCs w:val="22"/>
              </w:rPr>
              <w:t>10</w:t>
            </w:r>
            <w:r w:rsidR="00FB71C7">
              <w:rPr>
                <w:b/>
                <w:sz w:val="22"/>
                <w:szCs w:val="22"/>
              </w:rPr>
              <w:t xml:space="preserve">» </w:t>
            </w:r>
            <w:r w:rsidR="00EF09BB">
              <w:rPr>
                <w:b/>
                <w:sz w:val="22"/>
                <w:szCs w:val="22"/>
              </w:rPr>
              <w:t>ноября</w:t>
            </w:r>
            <w:r w:rsidR="00D02F71">
              <w:rPr>
                <w:b/>
                <w:sz w:val="22"/>
                <w:szCs w:val="22"/>
              </w:rPr>
              <w:t xml:space="preserve"> 2021</w:t>
            </w:r>
            <w:r w:rsidR="00FB71C7">
              <w:rPr>
                <w:b/>
                <w:sz w:val="22"/>
                <w:szCs w:val="22"/>
              </w:rPr>
              <w:t xml:space="preserve"> </w:t>
            </w:r>
            <w:r>
              <w:rPr>
                <w:b/>
                <w:sz w:val="22"/>
                <w:szCs w:val="22"/>
              </w:rPr>
              <w:t>г.</w:t>
            </w:r>
          </w:p>
          <w:p w14:paraId="18438CEE" w14:textId="77777777" w:rsidR="00A917F7" w:rsidRDefault="00FB71C7" w:rsidP="00FB71C7">
            <w:pPr>
              <w:widowControl w:val="0"/>
              <w:suppressLineNumbers/>
              <w:tabs>
                <w:tab w:val="left" w:pos="1080"/>
                <w:tab w:val="right" w:pos="4462"/>
              </w:tabs>
              <w:suppressAutoHyphens/>
              <w:spacing w:line="256" w:lineRule="auto"/>
              <w:rPr>
                <w:b/>
                <w:lang w:eastAsia="en-US"/>
              </w:rPr>
            </w:pPr>
            <w:r>
              <w:rPr>
                <w:b/>
                <w:sz w:val="22"/>
                <w:szCs w:val="22"/>
              </w:rPr>
              <w:t xml:space="preserve">                   </w:t>
            </w:r>
            <w:r w:rsidR="0038058D">
              <w:rPr>
                <w:b/>
                <w:sz w:val="22"/>
                <w:szCs w:val="22"/>
              </w:rPr>
              <w:t xml:space="preserve"> </w:t>
            </w:r>
            <w:proofErr w:type="spellStart"/>
            <w:r w:rsidR="00772669">
              <w:rPr>
                <w:b/>
                <w:sz w:val="22"/>
                <w:szCs w:val="22"/>
              </w:rPr>
              <w:t>м</w:t>
            </w:r>
            <w:r w:rsidR="00525AB3">
              <w:rPr>
                <w:b/>
                <w:sz w:val="22"/>
                <w:szCs w:val="22"/>
              </w:rPr>
              <w:t>.</w:t>
            </w:r>
            <w:r w:rsidR="00772669">
              <w:rPr>
                <w:b/>
                <w:sz w:val="22"/>
                <w:szCs w:val="22"/>
              </w:rPr>
              <w:t>п</w:t>
            </w:r>
            <w:proofErr w:type="spellEnd"/>
            <w:r w:rsidR="00525AB3">
              <w:rPr>
                <w:b/>
                <w:sz w:val="22"/>
                <w:szCs w:val="22"/>
              </w:rPr>
              <w:t xml:space="preserve">.    </w:t>
            </w:r>
          </w:p>
        </w:tc>
      </w:tr>
      <w:tr w:rsidR="00A917F7" w:rsidRPr="00FC51E0" w14:paraId="235503BF" w14:textId="77777777" w:rsidTr="00310AEC">
        <w:trPr>
          <w:trHeight w:val="224"/>
        </w:trPr>
        <w:tc>
          <w:tcPr>
            <w:tcW w:w="2227" w:type="dxa"/>
            <w:shd w:val="clear" w:color="auto" w:fill="auto"/>
          </w:tcPr>
          <w:p w14:paraId="0B17A54A" w14:textId="77777777" w:rsidR="00A917F7" w:rsidRPr="00FC51E0" w:rsidRDefault="00A917F7" w:rsidP="00AB7158">
            <w:pPr>
              <w:widowControl w:val="0"/>
              <w:suppressLineNumbers/>
              <w:suppressAutoHyphens/>
              <w:rPr>
                <w:b/>
              </w:rPr>
            </w:pPr>
          </w:p>
        </w:tc>
        <w:tc>
          <w:tcPr>
            <w:tcW w:w="2168" w:type="dxa"/>
            <w:shd w:val="clear" w:color="auto" w:fill="auto"/>
          </w:tcPr>
          <w:p w14:paraId="252CD18A" w14:textId="77777777" w:rsidR="00A917F7" w:rsidRPr="00EA7852" w:rsidRDefault="00A917F7" w:rsidP="00AB7158">
            <w:pPr>
              <w:widowControl w:val="0"/>
              <w:suppressLineNumbers/>
              <w:suppressAutoHyphens/>
            </w:pPr>
          </w:p>
        </w:tc>
        <w:tc>
          <w:tcPr>
            <w:tcW w:w="5528" w:type="dxa"/>
            <w:shd w:val="clear" w:color="auto" w:fill="auto"/>
          </w:tcPr>
          <w:p w14:paraId="436F63D0" w14:textId="77777777" w:rsidR="00A917F7" w:rsidRPr="00EA7852" w:rsidRDefault="00A917F7" w:rsidP="00AB7158">
            <w:pPr>
              <w:widowControl w:val="0"/>
              <w:suppressLineNumbers/>
              <w:suppressAutoHyphens/>
              <w:jc w:val="right"/>
              <w:rPr>
                <w:b/>
              </w:rPr>
            </w:pPr>
          </w:p>
        </w:tc>
      </w:tr>
      <w:tr w:rsidR="00A917F7" w:rsidRPr="00FC51E0" w14:paraId="688CE130" w14:textId="77777777" w:rsidTr="00310AEC">
        <w:trPr>
          <w:trHeight w:val="420"/>
        </w:trPr>
        <w:tc>
          <w:tcPr>
            <w:tcW w:w="2227" w:type="dxa"/>
            <w:shd w:val="clear" w:color="auto" w:fill="auto"/>
          </w:tcPr>
          <w:p w14:paraId="0F7D806B" w14:textId="77777777" w:rsidR="00A917F7" w:rsidRPr="00D3412C" w:rsidRDefault="00A917F7" w:rsidP="00AB7158">
            <w:pPr>
              <w:widowControl w:val="0"/>
              <w:suppressLineNumbers/>
              <w:suppressAutoHyphens/>
            </w:pPr>
          </w:p>
        </w:tc>
        <w:tc>
          <w:tcPr>
            <w:tcW w:w="2168" w:type="dxa"/>
            <w:shd w:val="clear" w:color="auto" w:fill="auto"/>
          </w:tcPr>
          <w:p w14:paraId="5CB44E07" w14:textId="77777777" w:rsidR="00A917F7" w:rsidRPr="00FC51E0" w:rsidRDefault="00A917F7" w:rsidP="00AB7158">
            <w:pPr>
              <w:widowControl w:val="0"/>
              <w:suppressLineNumbers/>
              <w:suppressAutoHyphens/>
            </w:pPr>
          </w:p>
        </w:tc>
        <w:tc>
          <w:tcPr>
            <w:tcW w:w="5528" w:type="dxa"/>
            <w:shd w:val="clear" w:color="auto" w:fill="auto"/>
          </w:tcPr>
          <w:p w14:paraId="0C22557D" w14:textId="77777777" w:rsidR="00A917F7" w:rsidRPr="00FC51E0" w:rsidRDefault="00A917F7" w:rsidP="00AB7158">
            <w:pPr>
              <w:widowControl w:val="0"/>
              <w:suppressLineNumbers/>
              <w:suppressAutoHyphens/>
            </w:pPr>
          </w:p>
          <w:p w14:paraId="1C3641F4" w14:textId="77777777" w:rsidR="00A917F7" w:rsidRPr="00D3412C" w:rsidRDefault="00A917F7" w:rsidP="00AB7158">
            <w:pPr>
              <w:widowControl w:val="0"/>
              <w:suppressLineNumbers/>
              <w:suppressAutoHyphens/>
              <w:jc w:val="right"/>
            </w:pPr>
          </w:p>
        </w:tc>
      </w:tr>
    </w:tbl>
    <w:p w14:paraId="7FA7ED70" w14:textId="77777777" w:rsidR="002D7F9F" w:rsidRDefault="002D7F9F" w:rsidP="002D7F9F">
      <w:pPr>
        <w:jc w:val="center"/>
        <w:rPr>
          <w:sz w:val="24"/>
          <w:szCs w:val="24"/>
        </w:rPr>
      </w:pPr>
    </w:p>
    <w:p w14:paraId="684CDD51" w14:textId="77777777" w:rsidR="002D7F9F" w:rsidRDefault="002D7F9F" w:rsidP="002D7F9F">
      <w:pPr>
        <w:jc w:val="center"/>
        <w:rPr>
          <w:sz w:val="24"/>
          <w:szCs w:val="24"/>
        </w:rPr>
      </w:pPr>
    </w:p>
    <w:p w14:paraId="67D36189" w14:textId="77777777" w:rsidR="002D7F9F" w:rsidRDefault="002D7F9F" w:rsidP="002D7F9F">
      <w:pPr>
        <w:jc w:val="center"/>
        <w:rPr>
          <w:sz w:val="24"/>
          <w:szCs w:val="24"/>
        </w:rPr>
      </w:pPr>
    </w:p>
    <w:p w14:paraId="3351C14D" w14:textId="77777777" w:rsidR="002D7F9F" w:rsidRDefault="002D7F9F" w:rsidP="002D7F9F">
      <w:pPr>
        <w:jc w:val="center"/>
        <w:rPr>
          <w:sz w:val="24"/>
          <w:szCs w:val="24"/>
        </w:rPr>
      </w:pPr>
    </w:p>
    <w:p w14:paraId="62717C77" w14:textId="77777777" w:rsidR="002D7F9F" w:rsidRDefault="002D7F9F" w:rsidP="002D7F9F">
      <w:pPr>
        <w:jc w:val="center"/>
        <w:rPr>
          <w:sz w:val="24"/>
          <w:szCs w:val="24"/>
        </w:rPr>
      </w:pPr>
    </w:p>
    <w:p w14:paraId="36C0C4BC" w14:textId="77777777" w:rsidR="002D7F9F" w:rsidRDefault="002D7F9F" w:rsidP="002D7F9F">
      <w:pPr>
        <w:jc w:val="center"/>
        <w:rPr>
          <w:sz w:val="24"/>
          <w:szCs w:val="24"/>
        </w:rPr>
      </w:pPr>
    </w:p>
    <w:p w14:paraId="1C484288" w14:textId="77777777" w:rsidR="002D7F9F" w:rsidRDefault="002D7F9F" w:rsidP="002D7F9F">
      <w:pPr>
        <w:jc w:val="center"/>
        <w:rPr>
          <w:sz w:val="24"/>
          <w:szCs w:val="24"/>
        </w:rPr>
      </w:pPr>
    </w:p>
    <w:p w14:paraId="1B2D13E8" w14:textId="77777777" w:rsidR="002D7F9F" w:rsidRPr="000B0C1C" w:rsidRDefault="00050092" w:rsidP="002D7F9F">
      <w:pPr>
        <w:jc w:val="center"/>
        <w:rPr>
          <w:b/>
          <w:sz w:val="28"/>
          <w:szCs w:val="28"/>
        </w:rPr>
      </w:pPr>
      <w:r>
        <w:rPr>
          <w:b/>
          <w:sz w:val="28"/>
          <w:szCs w:val="28"/>
        </w:rPr>
        <w:t>ДОКУМЕНТАЦИЯ</w:t>
      </w:r>
    </w:p>
    <w:p w14:paraId="2B615D1C"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13DCCFE" w14:textId="77777777" w:rsidR="002D7F9F" w:rsidRDefault="002D7F9F" w:rsidP="00525AB3">
      <w:pPr>
        <w:jc w:val="center"/>
        <w:rPr>
          <w:b/>
          <w:sz w:val="24"/>
          <w:szCs w:val="24"/>
        </w:rPr>
      </w:pPr>
      <w:r w:rsidRPr="000B0C1C">
        <w:rPr>
          <w:b/>
          <w:sz w:val="24"/>
          <w:szCs w:val="24"/>
        </w:rPr>
        <w:t>в электронной форме</w:t>
      </w:r>
    </w:p>
    <w:p w14:paraId="4AEE1399" w14:textId="77777777" w:rsidR="007042E8" w:rsidRPr="00525AB3" w:rsidRDefault="007042E8" w:rsidP="00525AB3">
      <w:pPr>
        <w:jc w:val="center"/>
        <w:rPr>
          <w:b/>
          <w:sz w:val="24"/>
          <w:szCs w:val="24"/>
        </w:rPr>
      </w:pPr>
    </w:p>
    <w:p w14:paraId="2A72C0EE" w14:textId="70A74CB5" w:rsidR="007B23FE" w:rsidRPr="00E2468E" w:rsidRDefault="003A2BC4" w:rsidP="00E2468E">
      <w:pPr>
        <w:jc w:val="center"/>
        <w:rPr>
          <w:b/>
          <w:i/>
          <w:spacing w:val="-2"/>
          <w:sz w:val="22"/>
          <w:szCs w:val="22"/>
        </w:rPr>
      </w:pPr>
      <w:r w:rsidRPr="00613408">
        <w:rPr>
          <w:b/>
          <w:i/>
          <w:spacing w:val="-2"/>
          <w:sz w:val="22"/>
          <w:szCs w:val="22"/>
        </w:rPr>
        <w:t xml:space="preserve">Оказание услуг по </w:t>
      </w:r>
      <w:r w:rsidR="008C62B7">
        <w:rPr>
          <w:b/>
          <w:i/>
          <w:spacing w:val="-2"/>
          <w:sz w:val="22"/>
          <w:szCs w:val="22"/>
        </w:rPr>
        <w:t>организации</w:t>
      </w:r>
      <w:r w:rsidRPr="00613408">
        <w:rPr>
          <w:b/>
          <w:i/>
          <w:spacing w:val="-2"/>
          <w:sz w:val="22"/>
          <w:szCs w:val="22"/>
        </w:rPr>
        <w:t xml:space="preserve"> рационального горячего питания</w:t>
      </w:r>
      <w:r w:rsidR="000A0093" w:rsidRPr="00552113">
        <w:rPr>
          <w:b/>
          <w:i/>
          <w:spacing w:val="-2"/>
          <w:sz w:val="22"/>
          <w:szCs w:val="22"/>
        </w:rPr>
        <w:t xml:space="preserve"> </w:t>
      </w:r>
    </w:p>
    <w:p w14:paraId="0F6036F7" w14:textId="77777777" w:rsidR="007B23FE" w:rsidRDefault="007B23FE" w:rsidP="00A917F7">
      <w:pPr>
        <w:jc w:val="center"/>
        <w:rPr>
          <w:rFonts w:cs="Arial Unicode MS"/>
          <w:b/>
          <w:color w:val="000000"/>
          <w:spacing w:val="-2"/>
          <w:sz w:val="24"/>
          <w:szCs w:val="24"/>
        </w:rPr>
      </w:pPr>
    </w:p>
    <w:p w14:paraId="792966A9" w14:textId="77777777" w:rsidR="007B23FE" w:rsidRPr="00A917F7" w:rsidRDefault="007B23FE" w:rsidP="00A917F7">
      <w:pPr>
        <w:jc w:val="center"/>
        <w:rPr>
          <w:rFonts w:cs="Arial Unicode MS"/>
          <w:b/>
          <w:color w:val="000000"/>
          <w:spacing w:val="-2"/>
          <w:sz w:val="24"/>
          <w:szCs w:val="24"/>
        </w:rPr>
      </w:pPr>
    </w:p>
    <w:p w14:paraId="445465CB" w14:textId="77777777" w:rsidR="002D7F9F" w:rsidRDefault="002D7F9F" w:rsidP="002D7F9F">
      <w:pPr>
        <w:jc w:val="center"/>
        <w:rPr>
          <w:b/>
          <w:sz w:val="24"/>
          <w:szCs w:val="24"/>
        </w:rPr>
      </w:pPr>
    </w:p>
    <w:p w14:paraId="74D1F515" w14:textId="77777777" w:rsidR="002D7F9F" w:rsidRDefault="002D7F9F" w:rsidP="002D7F9F">
      <w:pPr>
        <w:jc w:val="center"/>
        <w:rPr>
          <w:b/>
          <w:sz w:val="24"/>
          <w:szCs w:val="24"/>
        </w:rPr>
      </w:pPr>
    </w:p>
    <w:p w14:paraId="35B42CC0" w14:textId="77777777" w:rsidR="002D7F9F" w:rsidRDefault="002D7F9F" w:rsidP="002D7F9F">
      <w:pPr>
        <w:jc w:val="center"/>
        <w:rPr>
          <w:b/>
          <w:sz w:val="24"/>
          <w:szCs w:val="24"/>
        </w:rPr>
      </w:pPr>
    </w:p>
    <w:p w14:paraId="5C25A0FC" w14:textId="77777777" w:rsidR="002D7F9F" w:rsidRDefault="002D7F9F" w:rsidP="002D7F9F">
      <w:pPr>
        <w:jc w:val="center"/>
        <w:rPr>
          <w:b/>
          <w:sz w:val="24"/>
          <w:szCs w:val="24"/>
        </w:rPr>
      </w:pPr>
    </w:p>
    <w:p w14:paraId="2A9DB838" w14:textId="77777777" w:rsidR="002D7F9F" w:rsidRDefault="002D7F9F" w:rsidP="002D7F9F">
      <w:pPr>
        <w:jc w:val="center"/>
        <w:rPr>
          <w:b/>
          <w:sz w:val="24"/>
          <w:szCs w:val="24"/>
        </w:rPr>
      </w:pPr>
    </w:p>
    <w:p w14:paraId="7FB0F98E" w14:textId="77777777" w:rsidR="002D7F9F" w:rsidRDefault="002D7F9F" w:rsidP="002D7F9F">
      <w:pPr>
        <w:jc w:val="center"/>
        <w:rPr>
          <w:b/>
          <w:sz w:val="24"/>
          <w:szCs w:val="24"/>
        </w:rPr>
      </w:pPr>
    </w:p>
    <w:p w14:paraId="4362CC26" w14:textId="77777777" w:rsidR="002D7F9F" w:rsidRDefault="002D7F9F" w:rsidP="002D7F9F">
      <w:pPr>
        <w:jc w:val="center"/>
        <w:rPr>
          <w:b/>
          <w:sz w:val="24"/>
          <w:szCs w:val="24"/>
        </w:rPr>
      </w:pPr>
    </w:p>
    <w:p w14:paraId="403EA88B" w14:textId="77777777" w:rsidR="002D7F9F" w:rsidRDefault="002D7F9F" w:rsidP="002D7F9F">
      <w:pPr>
        <w:jc w:val="center"/>
        <w:rPr>
          <w:b/>
          <w:sz w:val="24"/>
          <w:szCs w:val="24"/>
        </w:rPr>
      </w:pPr>
    </w:p>
    <w:p w14:paraId="3ED4B510" w14:textId="77777777" w:rsidR="002D7F9F" w:rsidRDefault="002D7F9F" w:rsidP="002D7F9F">
      <w:pPr>
        <w:jc w:val="center"/>
        <w:rPr>
          <w:b/>
          <w:sz w:val="24"/>
          <w:szCs w:val="24"/>
        </w:rPr>
      </w:pPr>
    </w:p>
    <w:p w14:paraId="0132F51E" w14:textId="77777777" w:rsidR="002D7F9F" w:rsidRDefault="002D7F9F" w:rsidP="002D7F9F">
      <w:pPr>
        <w:jc w:val="center"/>
        <w:rPr>
          <w:b/>
          <w:sz w:val="24"/>
          <w:szCs w:val="24"/>
        </w:rPr>
      </w:pPr>
    </w:p>
    <w:p w14:paraId="1AF22C42" w14:textId="77777777" w:rsidR="002D7F9F" w:rsidRDefault="002D7F9F" w:rsidP="002D7F9F">
      <w:pPr>
        <w:jc w:val="center"/>
        <w:rPr>
          <w:b/>
          <w:sz w:val="24"/>
          <w:szCs w:val="24"/>
        </w:rPr>
      </w:pPr>
    </w:p>
    <w:p w14:paraId="5798A7D5" w14:textId="77777777" w:rsidR="002D7F9F" w:rsidRDefault="002D7F9F" w:rsidP="002D7F9F">
      <w:pPr>
        <w:jc w:val="center"/>
        <w:rPr>
          <w:b/>
          <w:sz w:val="24"/>
          <w:szCs w:val="24"/>
        </w:rPr>
      </w:pPr>
    </w:p>
    <w:p w14:paraId="166B8324" w14:textId="77777777" w:rsidR="002D7F9F" w:rsidRDefault="002D7F9F" w:rsidP="002D7F9F">
      <w:pPr>
        <w:jc w:val="center"/>
        <w:rPr>
          <w:b/>
          <w:sz w:val="24"/>
          <w:szCs w:val="24"/>
        </w:rPr>
      </w:pPr>
    </w:p>
    <w:p w14:paraId="3592B553" w14:textId="77777777" w:rsidR="002D7F9F" w:rsidRDefault="002D7F9F" w:rsidP="002D7F9F">
      <w:pPr>
        <w:jc w:val="center"/>
        <w:rPr>
          <w:b/>
          <w:sz w:val="24"/>
          <w:szCs w:val="24"/>
        </w:rPr>
      </w:pPr>
    </w:p>
    <w:p w14:paraId="5843024C" w14:textId="77777777" w:rsidR="002D7F9F" w:rsidRDefault="002D7F9F" w:rsidP="002D7F9F">
      <w:pPr>
        <w:jc w:val="center"/>
        <w:rPr>
          <w:b/>
          <w:sz w:val="24"/>
          <w:szCs w:val="24"/>
        </w:rPr>
      </w:pPr>
    </w:p>
    <w:p w14:paraId="1DBC12F3" w14:textId="77777777" w:rsidR="002D7F9F" w:rsidRDefault="002D7F9F" w:rsidP="002D7F9F">
      <w:pPr>
        <w:jc w:val="center"/>
        <w:rPr>
          <w:b/>
          <w:sz w:val="24"/>
          <w:szCs w:val="24"/>
        </w:rPr>
      </w:pPr>
    </w:p>
    <w:p w14:paraId="532FB8FC" w14:textId="4D68DE29" w:rsidR="002D7F9F" w:rsidRDefault="002D7F9F" w:rsidP="00A917F7">
      <w:pPr>
        <w:rPr>
          <w:b/>
          <w:sz w:val="24"/>
          <w:szCs w:val="24"/>
        </w:rPr>
      </w:pPr>
    </w:p>
    <w:p w14:paraId="4B1FB870" w14:textId="77777777" w:rsidR="008C62B7" w:rsidRDefault="008C62B7" w:rsidP="00A917F7">
      <w:pPr>
        <w:rPr>
          <w:b/>
          <w:sz w:val="24"/>
          <w:szCs w:val="24"/>
        </w:rPr>
      </w:pPr>
    </w:p>
    <w:p w14:paraId="68D88B0A" w14:textId="77777777" w:rsidR="002D7F9F" w:rsidRDefault="002D7F9F" w:rsidP="002D7F9F">
      <w:pPr>
        <w:autoSpaceDE/>
        <w:autoSpaceDN/>
        <w:spacing w:after="60"/>
        <w:jc w:val="center"/>
        <w:rPr>
          <w:b/>
          <w:sz w:val="24"/>
          <w:szCs w:val="24"/>
        </w:rPr>
      </w:pPr>
    </w:p>
    <w:p w14:paraId="565AE343" w14:textId="77777777" w:rsidR="002D7F9F" w:rsidRDefault="002D7F9F" w:rsidP="002D7F9F">
      <w:pPr>
        <w:autoSpaceDE/>
        <w:autoSpaceDN/>
        <w:spacing w:after="60"/>
        <w:jc w:val="center"/>
        <w:rPr>
          <w:b/>
          <w:sz w:val="24"/>
          <w:szCs w:val="24"/>
        </w:rPr>
      </w:pPr>
    </w:p>
    <w:p w14:paraId="77CD5901" w14:textId="77777777" w:rsidR="002D7F9F" w:rsidRDefault="002D7F9F" w:rsidP="002D7F9F">
      <w:pPr>
        <w:autoSpaceDE/>
        <w:autoSpaceDN/>
        <w:spacing w:after="60"/>
        <w:jc w:val="center"/>
        <w:rPr>
          <w:b/>
          <w:sz w:val="24"/>
          <w:szCs w:val="24"/>
        </w:rPr>
      </w:pPr>
    </w:p>
    <w:p w14:paraId="71BA1B3C" w14:textId="77777777" w:rsidR="008F4301" w:rsidRDefault="008F4301" w:rsidP="001F0BBB">
      <w:pPr>
        <w:autoSpaceDE/>
        <w:autoSpaceDN/>
        <w:spacing w:after="60"/>
        <w:rPr>
          <w:b/>
          <w:sz w:val="24"/>
          <w:szCs w:val="24"/>
        </w:rPr>
      </w:pPr>
    </w:p>
    <w:p w14:paraId="0BB3BD7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09794572" w14:textId="77777777" w:rsidR="00E05C53" w:rsidRDefault="00E05C53" w:rsidP="00E05C53"/>
    <w:p w14:paraId="0C69E283" w14:textId="77777777" w:rsidR="000A30DA" w:rsidRDefault="000A30DA" w:rsidP="00E05C53"/>
    <w:p w14:paraId="552362A0" w14:textId="77777777" w:rsidR="00E26E08" w:rsidRDefault="00E26E08" w:rsidP="00E05C53"/>
    <w:p w14:paraId="498B8651"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8ACA460" w14:textId="77777777" w:rsidR="00E05C53" w:rsidRDefault="00E05C53" w:rsidP="00E05C53">
      <w:pPr>
        <w:keepNext/>
        <w:keepLines/>
        <w:suppressLineNumbers/>
        <w:tabs>
          <w:tab w:val="left" w:pos="708"/>
        </w:tabs>
        <w:suppressAutoHyphens/>
      </w:pPr>
    </w:p>
    <w:p w14:paraId="622AAD4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1A462B5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0F8E147"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36E7174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5A746790"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w:t>
      </w:r>
      <w:proofErr w:type="gramStart"/>
      <w:r>
        <w:rPr>
          <w:spacing w:val="-2"/>
          <w:sz w:val="22"/>
          <w:szCs w:val="22"/>
        </w:rPr>
        <w:t>такую заявку</w:t>
      </w:r>
      <w:proofErr w:type="gramEnd"/>
      <w:r>
        <w:rPr>
          <w:spacing w:val="-2"/>
          <w:sz w:val="22"/>
          <w:szCs w:val="22"/>
        </w:rPr>
        <w:t xml:space="preserve">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3EB5F3AD"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6552110E"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86544C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000CD925" w14:textId="77777777" w:rsidR="008F4301" w:rsidRDefault="008F4301" w:rsidP="007C7471">
      <w:pPr>
        <w:tabs>
          <w:tab w:val="left" w:pos="708"/>
        </w:tabs>
        <w:adjustRightInd w:val="0"/>
        <w:spacing w:line="276" w:lineRule="auto"/>
        <w:ind w:firstLine="540"/>
        <w:jc w:val="both"/>
        <w:rPr>
          <w:spacing w:val="-2"/>
          <w:sz w:val="22"/>
          <w:szCs w:val="22"/>
        </w:rPr>
      </w:pPr>
    </w:p>
    <w:p w14:paraId="07F3192A" w14:textId="77777777" w:rsidR="008F4301" w:rsidRDefault="008F4301" w:rsidP="007C7471">
      <w:pPr>
        <w:tabs>
          <w:tab w:val="left" w:pos="708"/>
        </w:tabs>
        <w:adjustRightInd w:val="0"/>
        <w:spacing w:line="276" w:lineRule="auto"/>
        <w:ind w:firstLine="540"/>
        <w:jc w:val="both"/>
        <w:rPr>
          <w:spacing w:val="-2"/>
          <w:sz w:val="22"/>
          <w:szCs w:val="22"/>
        </w:rPr>
      </w:pPr>
    </w:p>
    <w:p w14:paraId="141926FF" w14:textId="77777777" w:rsidR="008F4301" w:rsidRDefault="008F4301" w:rsidP="007C7471">
      <w:pPr>
        <w:tabs>
          <w:tab w:val="left" w:pos="708"/>
        </w:tabs>
        <w:adjustRightInd w:val="0"/>
        <w:spacing w:line="276" w:lineRule="auto"/>
        <w:ind w:firstLine="540"/>
        <w:jc w:val="both"/>
        <w:rPr>
          <w:spacing w:val="-2"/>
          <w:sz w:val="22"/>
          <w:szCs w:val="22"/>
        </w:rPr>
      </w:pPr>
    </w:p>
    <w:p w14:paraId="23F9B164" w14:textId="77777777" w:rsidR="008F4301" w:rsidRDefault="008F4301" w:rsidP="007C7471">
      <w:pPr>
        <w:tabs>
          <w:tab w:val="left" w:pos="708"/>
        </w:tabs>
        <w:adjustRightInd w:val="0"/>
        <w:spacing w:line="276" w:lineRule="auto"/>
        <w:ind w:firstLine="540"/>
        <w:jc w:val="both"/>
        <w:rPr>
          <w:spacing w:val="-2"/>
          <w:sz w:val="22"/>
          <w:szCs w:val="22"/>
        </w:rPr>
      </w:pPr>
    </w:p>
    <w:p w14:paraId="3D1705D1" w14:textId="77777777" w:rsidR="008F4301" w:rsidRDefault="008F4301" w:rsidP="007C7471">
      <w:pPr>
        <w:tabs>
          <w:tab w:val="left" w:pos="708"/>
        </w:tabs>
        <w:adjustRightInd w:val="0"/>
        <w:spacing w:line="276" w:lineRule="auto"/>
        <w:ind w:firstLine="540"/>
        <w:jc w:val="both"/>
        <w:rPr>
          <w:spacing w:val="-2"/>
          <w:sz w:val="22"/>
          <w:szCs w:val="22"/>
        </w:rPr>
      </w:pPr>
    </w:p>
    <w:p w14:paraId="3746E4F0" w14:textId="77777777" w:rsidR="008F4301" w:rsidRDefault="008F4301" w:rsidP="007C7471">
      <w:pPr>
        <w:tabs>
          <w:tab w:val="left" w:pos="708"/>
        </w:tabs>
        <w:adjustRightInd w:val="0"/>
        <w:spacing w:line="276" w:lineRule="auto"/>
        <w:ind w:firstLine="540"/>
        <w:jc w:val="both"/>
        <w:rPr>
          <w:spacing w:val="-2"/>
          <w:sz w:val="22"/>
          <w:szCs w:val="22"/>
        </w:rPr>
      </w:pPr>
    </w:p>
    <w:p w14:paraId="35C9A600" w14:textId="77777777" w:rsidR="008F4301" w:rsidRDefault="008F4301" w:rsidP="007C7471">
      <w:pPr>
        <w:tabs>
          <w:tab w:val="left" w:pos="708"/>
        </w:tabs>
        <w:adjustRightInd w:val="0"/>
        <w:spacing w:line="276" w:lineRule="auto"/>
        <w:ind w:firstLine="540"/>
        <w:jc w:val="both"/>
        <w:rPr>
          <w:spacing w:val="-2"/>
          <w:sz w:val="22"/>
          <w:szCs w:val="22"/>
        </w:rPr>
      </w:pPr>
    </w:p>
    <w:p w14:paraId="13F22D89" w14:textId="77777777" w:rsidR="008F4301" w:rsidRDefault="008F4301" w:rsidP="007C7471">
      <w:pPr>
        <w:tabs>
          <w:tab w:val="left" w:pos="708"/>
        </w:tabs>
        <w:adjustRightInd w:val="0"/>
        <w:spacing w:line="276" w:lineRule="auto"/>
        <w:ind w:firstLine="540"/>
        <w:jc w:val="both"/>
        <w:rPr>
          <w:spacing w:val="-2"/>
          <w:sz w:val="22"/>
          <w:szCs w:val="22"/>
        </w:rPr>
      </w:pPr>
    </w:p>
    <w:p w14:paraId="4CC9AAF3" w14:textId="77777777" w:rsidR="008F4301" w:rsidRDefault="008F4301" w:rsidP="007C7471">
      <w:pPr>
        <w:tabs>
          <w:tab w:val="left" w:pos="708"/>
        </w:tabs>
        <w:adjustRightInd w:val="0"/>
        <w:spacing w:line="276" w:lineRule="auto"/>
        <w:ind w:firstLine="540"/>
        <w:jc w:val="both"/>
        <w:rPr>
          <w:spacing w:val="-2"/>
          <w:sz w:val="22"/>
          <w:szCs w:val="22"/>
        </w:rPr>
      </w:pPr>
    </w:p>
    <w:p w14:paraId="6FAFFF5F" w14:textId="77777777" w:rsidR="008F4301" w:rsidRDefault="008F4301" w:rsidP="007C7471">
      <w:pPr>
        <w:tabs>
          <w:tab w:val="left" w:pos="708"/>
        </w:tabs>
        <w:adjustRightInd w:val="0"/>
        <w:spacing w:line="276" w:lineRule="auto"/>
        <w:ind w:firstLine="540"/>
        <w:jc w:val="both"/>
        <w:rPr>
          <w:spacing w:val="-2"/>
          <w:sz w:val="22"/>
          <w:szCs w:val="22"/>
        </w:rPr>
      </w:pPr>
    </w:p>
    <w:p w14:paraId="4DE4CA36" w14:textId="77777777" w:rsidR="008F4301" w:rsidRDefault="008F4301" w:rsidP="007C7471">
      <w:pPr>
        <w:tabs>
          <w:tab w:val="left" w:pos="708"/>
        </w:tabs>
        <w:adjustRightInd w:val="0"/>
        <w:spacing w:line="276" w:lineRule="auto"/>
        <w:ind w:firstLine="540"/>
        <w:jc w:val="both"/>
        <w:rPr>
          <w:spacing w:val="-2"/>
          <w:sz w:val="22"/>
          <w:szCs w:val="22"/>
        </w:rPr>
      </w:pPr>
    </w:p>
    <w:p w14:paraId="5D2E4644" w14:textId="77777777" w:rsidR="008F4301" w:rsidRDefault="008F4301" w:rsidP="007C7471">
      <w:pPr>
        <w:tabs>
          <w:tab w:val="left" w:pos="708"/>
        </w:tabs>
        <w:adjustRightInd w:val="0"/>
        <w:spacing w:line="276" w:lineRule="auto"/>
        <w:ind w:firstLine="540"/>
        <w:jc w:val="both"/>
        <w:rPr>
          <w:spacing w:val="-2"/>
          <w:sz w:val="22"/>
          <w:szCs w:val="22"/>
        </w:rPr>
      </w:pPr>
    </w:p>
    <w:p w14:paraId="534A97F0" w14:textId="77777777" w:rsidR="008F4301" w:rsidRDefault="008F4301" w:rsidP="007C7471">
      <w:pPr>
        <w:tabs>
          <w:tab w:val="left" w:pos="708"/>
        </w:tabs>
        <w:adjustRightInd w:val="0"/>
        <w:spacing w:line="276" w:lineRule="auto"/>
        <w:ind w:firstLine="540"/>
        <w:jc w:val="both"/>
        <w:rPr>
          <w:spacing w:val="-2"/>
          <w:sz w:val="22"/>
          <w:szCs w:val="22"/>
        </w:rPr>
      </w:pPr>
    </w:p>
    <w:p w14:paraId="6FB3A7FA" w14:textId="77777777" w:rsidR="00E2468E" w:rsidRDefault="00E2468E" w:rsidP="007C7471">
      <w:pPr>
        <w:tabs>
          <w:tab w:val="left" w:pos="708"/>
        </w:tabs>
        <w:adjustRightInd w:val="0"/>
        <w:spacing w:line="276" w:lineRule="auto"/>
        <w:ind w:firstLine="540"/>
        <w:jc w:val="both"/>
        <w:rPr>
          <w:spacing w:val="-2"/>
          <w:sz w:val="22"/>
          <w:szCs w:val="22"/>
        </w:rPr>
      </w:pPr>
    </w:p>
    <w:p w14:paraId="5A402132" w14:textId="7AEFD593" w:rsidR="00E2468E" w:rsidRDefault="00E2468E" w:rsidP="007C7471">
      <w:pPr>
        <w:tabs>
          <w:tab w:val="left" w:pos="708"/>
        </w:tabs>
        <w:adjustRightInd w:val="0"/>
        <w:spacing w:line="276" w:lineRule="auto"/>
        <w:ind w:firstLine="540"/>
        <w:jc w:val="both"/>
        <w:rPr>
          <w:spacing w:val="-2"/>
          <w:sz w:val="22"/>
          <w:szCs w:val="22"/>
        </w:rPr>
      </w:pPr>
    </w:p>
    <w:p w14:paraId="5DE16B00" w14:textId="2BD2CFEB" w:rsidR="009E73AC" w:rsidRDefault="009E73AC" w:rsidP="007C7471">
      <w:pPr>
        <w:tabs>
          <w:tab w:val="left" w:pos="708"/>
        </w:tabs>
        <w:adjustRightInd w:val="0"/>
        <w:spacing w:line="276" w:lineRule="auto"/>
        <w:ind w:firstLine="540"/>
        <w:jc w:val="both"/>
        <w:rPr>
          <w:spacing w:val="-2"/>
          <w:sz w:val="22"/>
          <w:szCs w:val="22"/>
        </w:rPr>
      </w:pPr>
    </w:p>
    <w:p w14:paraId="517F39F2" w14:textId="18DECF02" w:rsidR="009E73AC" w:rsidRDefault="009E73AC" w:rsidP="007C7471">
      <w:pPr>
        <w:tabs>
          <w:tab w:val="left" w:pos="708"/>
        </w:tabs>
        <w:adjustRightInd w:val="0"/>
        <w:spacing w:line="276" w:lineRule="auto"/>
        <w:ind w:firstLine="540"/>
        <w:jc w:val="both"/>
        <w:rPr>
          <w:spacing w:val="-2"/>
          <w:sz w:val="22"/>
          <w:szCs w:val="22"/>
        </w:rPr>
      </w:pPr>
    </w:p>
    <w:p w14:paraId="36B84E41" w14:textId="77777777" w:rsidR="009E73AC" w:rsidRDefault="009E73AC" w:rsidP="007C7471">
      <w:pPr>
        <w:tabs>
          <w:tab w:val="left" w:pos="708"/>
        </w:tabs>
        <w:adjustRightInd w:val="0"/>
        <w:spacing w:line="276" w:lineRule="auto"/>
        <w:ind w:firstLine="540"/>
        <w:jc w:val="both"/>
        <w:rPr>
          <w:spacing w:val="-2"/>
          <w:sz w:val="22"/>
          <w:szCs w:val="22"/>
        </w:rPr>
      </w:pPr>
    </w:p>
    <w:p w14:paraId="6401EF52" w14:textId="39470A09" w:rsidR="00DE5324" w:rsidRDefault="00DE5324" w:rsidP="007C7471">
      <w:pPr>
        <w:tabs>
          <w:tab w:val="left" w:pos="708"/>
        </w:tabs>
        <w:adjustRightInd w:val="0"/>
        <w:spacing w:line="276" w:lineRule="auto"/>
        <w:ind w:firstLine="540"/>
        <w:jc w:val="both"/>
        <w:rPr>
          <w:spacing w:val="-2"/>
          <w:sz w:val="22"/>
          <w:szCs w:val="22"/>
        </w:rPr>
      </w:pPr>
    </w:p>
    <w:p w14:paraId="7558CEA9" w14:textId="6AFD2FF7" w:rsidR="00DE5324" w:rsidRDefault="00DE5324" w:rsidP="007C7471">
      <w:pPr>
        <w:tabs>
          <w:tab w:val="left" w:pos="708"/>
        </w:tabs>
        <w:adjustRightInd w:val="0"/>
        <w:spacing w:line="276" w:lineRule="auto"/>
        <w:ind w:firstLine="540"/>
        <w:jc w:val="both"/>
        <w:rPr>
          <w:spacing w:val="-2"/>
          <w:sz w:val="22"/>
          <w:szCs w:val="22"/>
        </w:rPr>
      </w:pPr>
    </w:p>
    <w:p w14:paraId="0E25F944" w14:textId="77777777" w:rsidR="00DE5324" w:rsidRDefault="00DE5324" w:rsidP="007C7471">
      <w:pPr>
        <w:tabs>
          <w:tab w:val="left" w:pos="708"/>
        </w:tabs>
        <w:adjustRightInd w:val="0"/>
        <w:spacing w:line="276" w:lineRule="auto"/>
        <w:ind w:firstLine="540"/>
        <w:jc w:val="both"/>
        <w:rPr>
          <w:spacing w:val="-2"/>
          <w:sz w:val="22"/>
          <w:szCs w:val="22"/>
        </w:rPr>
      </w:pPr>
    </w:p>
    <w:p w14:paraId="69467346" w14:textId="77777777" w:rsidR="00E2468E" w:rsidRDefault="00E2468E" w:rsidP="007C7471">
      <w:pPr>
        <w:tabs>
          <w:tab w:val="left" w:pos="708"/>
        </w:tabs>
        <w:adjustRightInd w:val="0"/>
        <w:spacing w:line="276" w:lineRule="auto"/>
        <w:ind w:firstLine="540"/>
        <w:jc w:val="both"/>
        <w:rPr>
          <w:spacing w:val="-2"/>
          <w:sz w:val="22"/>
          <w:szCs w:val="22"/>
        </w:rPr>
      </w:pPr>
    </w:p>
    <w:p w14:paraId="4EC124C9" w14:textId="77777777" w:rsidR="008F4301" w:rsidRDefault="008F4301" w:rsidP="007C7471">
      <w:pPr>
        <w:tabs>
          <w:tab w:val="left" w:pos="708"/>
        </w:tabs>
        <w:adjustRightInd w:val="0"/>
        <w:spacing w:line="276" w:lineRule="auto"/>
        <w:ind w:firstLine="540"/>
        <w:jc w:val="both"/>
        <w:rPr>
          <w:spacing w:val="-2"/>
          <w:sz w:val="22"/>
          <w:szCs w:val="22"/>
        </w:rPr>
      </w:pPr>
    </w:p>
    <w:p w14:paraId="62AD237C"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7373E8A" w14:textId="77777777" w:rsidR="007C7471" w:rsidRDefault="007C7471" w:rsidP="00E05C53">
      <w:pPr>
        <w:adjustRightInd w:val="0"/>
        <w:jc w:val="center"/>
        <w:outlineLvl w:val="1"/>
      </w:pPr>
    </w:p>
    <w:p w14:paraId="0D66FC9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F4F922" w14:textId="77777777" w:rsidR="00E05C53" w:rsidRPr="00E05C53" w:rsidRDefault="00E05C53" w:rsidP="007C4C5E">
      <w:pPr>
        <w:ind w:firstLine="709"/>
        <w:jc w:val="center"/>
        <w:rPr>
          <w:b/>
          <w:sz w:val="22"/>
          <w:szCs w:val="22"/>
        </w:rPr>
      </w:pPr>
    </w:p>
    <w:p w14:paraId="4B0663B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F2D5A6C"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19F2B861" w14:textId="77777777" w:rsidR="000112E0" w:rsidRDefault="000112E0" w:rsidP="009301A8">
      <w:pPr>
        <w:adjustRightInd w:val="0"/>
        <w:ind w:firstLine="709"/>
        <w:jc w:val="both"/>
        <w:outlineLvl w:val="3"/>
        <w:rPr>
          <w:sz w:val="22"/>
          <w:szCs w:val="22"/>
        </w:rPr>
      </w:pPr>
    </w:p>
    <w:p w14:paraId="0F981E3C" w14:textId="77777777" w:rsidR="008F4301" w:rsidRPr="00EC1178" w:rsidRDefault="008F4301" w:rsidP="009301A8">
      <w:pPr>
        <w:adjustRightInd w:val="0"/>
        <w:ind w:firstLine="709"/>
        <w:jc w:val="both"/>
        <w:outlineLvl w:val="3"/>
        <w:rPr>
          <w:sz w:val="22"/>
          <w:szCs w:val="22"/>
        </w:rPr>
      </w:pPr>
    </w:p>
    <w:p w14:paraId="59CC91BA"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7FF73AD" w14:textId="77777777" w:rsidR="00E05C53" w:rsidRPr="00E05C53" w:rsidRDefault="00E05C53" w:rsidP="00C66B39">
      <w:pPr>
        <w:adjustRightInd w:val="0"/>
        <w:outlineLvl w:val="3"/>
        <w:rPr>
          <w:b/>
          <w:sz w:val="22"/>
          <w:szCs w:val="22"/>
        </w:rPr>
      </w:pPr>
    </w:p>
    <w:p w14:paraId="3E0564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FDB0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27AB78A"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8E011CE"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77180298" w14:textId="77777777" w:rsidR="000112E0" w:rsidRDefault="000112E0" w:rsidP="00B705B1">
      <w:pPr>
        <w:adjustRightInd w:val="0"/>
        <w:outlineLvl w:val="3"/>
        <w:rPr>
          <w:sz w:val="22"/>
          <w:szCs w:val="22"/>
        </w:rPr>
      </w:pPr>
    </w:p>
    <w:p w14:paraId="6F287D99"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4480"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37BBCE53"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3AE7085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C36CDD0"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D827BDA" w14:textId="77777777" w:rsidR="001428FF" w:rsidRDefault="001428FF" w:rsidP="001428FF">
      <w:pPr>
        <w:adjustRightInd w:val="0"/>
        <w:jc w:val="both"/>
        <w:outlineLvl w:val="3"/>
        <w:rPr>
          <w:sz w:val="22"/>
          <w:szCs w:val="22"/>
        </w:rPr>
      </w:pPr>
    </w:p>
    <w:p w14:paraId="41D64B7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7F3C84B7" w14:textId="43B7CEEA" w:rsidR="00B705B1" w:rsidRPr="00375613" w:rsidRDefault="00B705B1" w:rsidP="00375613">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FBC573E" w14:textId="77777777" w:rsidR="001428FF" w:rsidRDefault="001428FF" w:rsidP="0021413E">
      <w:pPr>
        <w:ind w:firstLine="709"/>
        <w:jc w:val="both"/>
        <w:rPr>
          <w:color w:val="000000"/>
          <w:sz w:val="22"/>
          <w:szCs w:val="22"/>
        </w:rPr>
      </w:pPr>
    </w:p>
    <w:p w14:paraId="076BBB9F"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4B096AE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357C75C"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987F6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0FFFE42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6E158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E17C09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044CCE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A74B42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30CD0F"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D3780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547D15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F3698F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2C9856C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6B46494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w:t>
      </w:r>
      <w:r w:rsidR="00265FE6" w:rsidRPr="00265FE6">
        <w:rPr>
          <w:color w:val="000000"/>
          <w:sz w:val="22"/>
          <w:szCs w:val="22"/>
        </w:rPr>
        <w:lastRenderedPageBreak/>
        <w:t>(руководитель).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7687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843CCB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113F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C8A81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8E511F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6EEC62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34EAF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 xml:space="preserve">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265FE6" w:rsidRPr="00265FE6">
        <w:rPr>
          <w:color w:val="000000" w:themeColor="text1"/>
          <w:sz w:val="22"/>
          <w:szCs w:val="22"/>
        </w:rPr>
        <w:t>в электронной форме</w:t>
      </w:r>
      <w:proofErr w:type="gramEnd"/>
      <w:r w:rsidR="00265FE6" w:rsidRPr="00265FE6">
        <w:rPr>
          <w:color w:val="000000" w:themeColor="text1"/>
          <w:sz w:val="22"/>
          <w:szCs w:val="22"/>
        </w:rPr>
        <w:t xml:space="preserve"> не соответствующей требованиям документации о таком конкурсе.</w:t>
      </w:r>
    </w:p>
    <w:p w14:paraId="3625BD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0D34B1B"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24F5366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E35075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366E94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E10E3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E3266B"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0D458F4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097017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202E8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9A624B8"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5DB96DC"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437650B"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5C2C18DB"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22C27C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1A3A85E3"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522F1EE5"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2DC2B110" w14:textId="77777777" w:rsidR="000112E0" w:rsidRDefault="000112E0" w:rsidP="009301A8">
      <w:pPr>
        <w:ind w:firstLine="709"/>
        <w:rPr>
          <w:b/>
          <w:sz w:val="22"/>
          <w:szCs w:val="22"/>
        </w:rPr>
      </w:pPr>
    </w:p>
    <w:p w14:paraId="210F7BDF"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6A0FD14E"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BDD9F7C" w14:textId="77777777" w:rsidR="006C0757" w:rsidRDefault="006C0757" w:rsidP="003E778A">
      <w:pPr>
        <w:pStyle w:val="ConsPlusNormal"/>
        <w:jc w:val="both"/>
        <w:rPr>
          <w:szCs w:val="22"/>
        </w:rPr>
      </w:pPr>
    </w:p>
    <w:p w14:paraId="003C4572"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2340E16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0B134493"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D3A6057"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38ED880"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5A1479BE"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5E8F66A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3E6225CE"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5651237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w:t>
      </w:r>
      <w:r w:rsidR="00F12D5B" w:rsidRPr="00F12D5B">
        <w:rPr>
          <w:color w:val="000000"/>
          <w:sz w:val="22"/>
          <w:szCs w:val="22"/>
        </w:rPr>
        <w:lastRenderedPageBreak/>
        <w:t>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CA0E42"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3F91A9C8"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522B3327"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5E563350"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FB5D3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53459C0"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2464193B"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2F28B7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80C56F7" w14:textId="77777777" w:rsidR="00F12D5B" w:rsidRDefault="00F12D5B" w:rsidP="00050092">
      <w:pPr>
        <w:ind w:firstLine="709"/>
        <w:jc w:val="both"/>
        <w:rPr>
          <w:color w:val="000000"/>
          <w:sz w:val="22"/>
          <w:szCs w:val="22"/>
        </w:rPr>
      </w:pPr>
    </w:p>
    <w:p w14:paraId="1C712DB4"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3CF322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67C160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7166A68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A0F2632"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0238F29B"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DBFDEC0"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24D15FAB"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F4FED87"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085815AF" w14:textId="77777777" w:rsidR="00F12D5B" w:rsidRPr="00F12D5B" w:rsidRDefault="00F12D5B" w:rsidP="00F12D5B">
      <w:pPr>
        <w:ind w:firstLine="709"/>
        <w:jc w:val="both"/>
        <w:rPr>
          <w:sz w:val="22"/>
          <w:szCs w:val="22"/>
        </w:rPr>
      </w:pPr>
      <w:r w:rsidRPr="00F12D5B">
        <w:rPr>
          <w:sz w:val="22"/>
          <w:szCs w:val="22"/>
        </w:rPr>
        <w:t xml:space="preserve">предоставления безотзывной банковской гарантии </w:t>
      </w:r>
      <w:proofErr w:type="gramStart"/>
      <w:r w:rsidRPr="00F12D5B">
        <w:rPr>
          <w:sz w:val="22"/>
          <w:szCs w:val="22"/>
        </w:rPr>
        <w:t>на сумму</w:t>
      </w:r>
      <w:proofErr w:type="gramEnd"/>
      <w:r w:rsidRPr="00F12D5B">
        <w:rPr>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3644928C"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xml:space="preserve">.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w:t>
      </w:r>
      <w:r w:rsidR="00F12D5B" w:rsidRPr="00F12D5B">
        <w:rPr>
          <w:sz w:val="22"/>
          <w:szCs w:val="22"/>
        </w:rPr>
        <w:lastRenderedPageBreak/>
        <w:t>любом этапе его проведения или отказаться от заключения договора с победителем конкурса в электронной форме.</w:t>
      </w:r>
    </w:p>
    <w:p w14:paraId="7FB6D2A2"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3BB7F86"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6B17F618"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1148DC5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391B5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0D9D0FD"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F33363B"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5AB43160" w14:textId="77777777" w:rsidR="00F12D5B" w:rsidRPr="00F12D5B" w:rsidRDefault="00F12D5B" w:rsidP="00F12D5B">
      <w:pPr>
        <w:ind w:firstLine="709"/>
        <w:jc w:val="both"/>
        <w:rPr>
          <w:sz w:val="22"/>
          <w:szCs w:val="22"/>
        </w:rPr>
      </w:pPr>
      <w:proofErr w:type="gramStart"/>
      <w:r w:rsidRPr="00F12D5B">
        <w:rPr>
          <w:sz w:val="22"/>
          <w:szCs w:val="22"/>
        </w:rPr>
        <w:t>о причинах</w:t>
      </w:r>
      <w:proofErr w:type="gramEnd"/>
      <w:r w:rsidRPr="00F12D5B">
        <w:rPr>
          <w:sz w:val="22"/>
          <w:szCs w:val="22"/>
        </w:rPr>
        <w:t xml:space="preserve"> по которым конкурс в электронной форме признан несостоявшимся в случае признания его таковым.</w:t>
      </w:r>
    </w:p>
    <w:p w14:paraId="4DD715B4"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4F686E76"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74627710"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7E849F"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10B27925"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29DE2875"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AC2CF5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E98C24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561665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74A02E49"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401C8B13" w14:textId="77777777" w:rsidR="00F12D5B" w:rsidRPr="00F12D5B" w:rsidRDefault="00F12D5B" w:rsidP="00F12D5B">
      <w:pPr>
        <w:ind w:firstLine="709"/>
        <w:jc w:val="both"/>
        <w:rPr>
          <w:sz w:val="22"/>
          <w:szCs w:val="22"/>
        </w:rPr>
      </w:pPr>
      <w:r w:rsidRPr="00F12D5B">
        <w:rPr>
          <w:sz w:val="22"/>
          <w:szCs w:val="22"/>
        </w:rPr>
        <w:lastRenderedPageBreak/>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1028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0F82736"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053E2D"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2F0BF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EB6889"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162D21"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CE4845"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5B74D84"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425A19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2B5C3A6" w14:textId="77777777" w:rsidR="008F4301" w:rsidRDefault="008F4301" w:rsidP="009301A8">
      <w:pPr>
        <w:ind w:firstLine="709"/>
        <w:rPr>
          <w:b/>
          <w:sz w:val="22"/>
          <w:szCs w:val="22"/>
        </w:rPr>
      </w:pPr>
    </w:p>
    <w:p w14:paraId="221F9950"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1495C0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65BEA0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F2D1F6C"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11B642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02DCFD11" w14:textId="77777777" w:rsidR="00AD7556" w:rsidRPr="00AD7556" w:rsidRDefault="00AD7556" w:rsidP="00AD7556">
      <w:pPr>
        <w:pStyle w:val="ConsPlusNormal"/>
        <w:jc w:val="center"/>
        <w:rPr>
          <w:rFonts w:ascii="Times New Roman" w:hAnsi="Times New Roman"/>
          <w:szCs w:val="22"/>
        </w:rPr>
      </w:pPr>
    </w:p>
    <w:p w14:paraId="72E515B1"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97E210F"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56C733A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315B3DC"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A1D41D"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75534A87"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5F0FC3" w14:textId="77777777" w:rsidR="00486432" w:rsidRPr="00486432" w:rsidRDefault="00486432" w:rsidP="00486432">
      <w:pPr>
        <w:ind w:firstLine="709"/>
        <w:jc w:val="both"/>
        <w:rPr>
          <w:sz w:val="22"/>
          <w:szCs w:val="22"/>
        </w:rPr>
      </w:pPr>
      <w:r w:rsidRPr="00486432">
        <w:rPr>
          <w:sz w:val="22"/>
          <w:szCs w:val="22"/>
        </w:rPr>
        <w:lastRenderedPageBreak/>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4EC62EA"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9B71E3"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6D0B39"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35469FE"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72F868"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DB0A465"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C9F95C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1BA06"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18A6401" w14:textId="77777777"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2B3C74"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6BAE99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B2B3057" w14:textId="77777777" w:rsidR="00AD7556" w:rsidRDefault="00AD7556" w:rsidP="009301A8">
      <w:pPr>
        <w:ind w:firstLine="709"/>
        <w:rPr>
          <w:b/>
          <w:sz w:val="22"/>
          <w:szCs w:val="22"/>
        </w:rPr>
      </w:pPr>
    </w:p>
    <w:p w14:paraId="32EA492E"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063FCD" w14:textId="77777777" w:rsidR="00C70560" w:rsidRPr="00C70560" w:rsidRDefault="00C70560" w:rsidP="00C70560">
      <w:pPr>
        <w:pStyle w:val="ConsPlusNormal"/>
        <w:ind w:firstLine="709"/>
        <w:jc w:val="center"/>
        <w:rPr>
          <w:rFonts w:ascii="Times New Roman" w:hAnsi="Times New Roman"/>
          <w:sz w:val="24"/>
          <w:szCs w:val="24"/>
        </w:rPr>
      </w:pPr>
    </w:p>
    <w:p w14:paraId="47CA905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111010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4620B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w:t>
      </w:r>
      <w:r w:rsidRPr="00C70560">
        <w:rPr>
          <w:rFonts w:ascii="Times New Roman" w:hAnsi="Times New Roman"/>
          <w:sz w:val="24"/>
          <w:szCs w:val="24"/>
        </w:rPr>
        <w:lastRenderedPageBreak/>
        <w:t xml:space="preserve">решения (при наличии у Заказчика информации для осуществления связи с данными участниками). </w:t>
      </w:r>
    </w:p>
    <w:p w14:paraId="00551F5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A0F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685A94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70BC8333"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B023D6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FF983D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437B2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01D8CC9C" w14:textId="77777777" w:rsidR="008F4301" w:rsidRDefault="008F4301" w:rsidP="000A0093">
      <w:pPr>
        <w:rPr>
          <w:b/>
          <w:sz w:val="22"/>
          <w:szCs w:val="22"/>
        </w:rPr>
      </w:pPr>
    </w:p>
    <w:p w14:paraId="752E21AF" w14:textId="77777777" w:rsidR="00E876D5" w:rsidRDefault="00E876D5" w:rsidP="000A0093">
      <w:pPr>
        <w:rPr>
          <w:b/>
          <w:sz w:val="22"/>
          <w:szCs w:val="22"/>
        </w:rPr>
      </w:pPr>
    </w:p>
    <w:p w14:paraId="05CF2C71" w14:textId="77777777" w:rsidR="007D5F25" w:rsidRDefault="007D5F25" w:rsidP="000A0093">
      <w:pPr>
        <w:rPr>
          <w:b/>
          <w:sz w:val="22"/>
          <w:szCs w:val="22"/>
        </w:rPr>
      </w:pPr>
    </w:p>
    <w:p w14:paraId="77E8AAD0" w14:textId="77777777" w:rsidR="007D5F25" w:rsidRDefault="007D5F25" w:rsidP="000A0093">
      <w:pPr>
        <w:rPr>
          <w:b/>
          <w:sz w:val="22"/>
          <w:szCs w:val="22"/>
        </w:rPr>
      </w:pPr>
    </w:p>
    <w:p w14:paraId="33EDDD82" w14:textId="77777777" w:rsidR="007D5F25" w:rsidRDefault="007D5F25" w:rsidP="000A0093">
      <w:pPr>
        <w:rPr>
          <w:b/>
          <w:sz w:val="22"/>
          <w:szCs w:val="22"/>
        </w:rPr>
      </w:pPr>
    </w:p>
    <w:p w14:paraId="47578617" w14:textId="77777777" w:rsidR="007D5F25" w:rsidRDefault="007D5F25" w:rsidP="000A0093">
      <w:pPr>
        <w:rPr>
          <w:b/>
          <w:sz w:val="22"/>
          <w:szCs w:val="22"/>
        </w:rPr>
      </w:pPr>
    </w:p>
    <w:p w14:paraId="03BFED3C" w14:textId="77777777" w:rsidR="007D5F25" w:rsidRDefault="007D5F25" w:rsidP="000A0093">
      <w:pPr>
        <w:rPr>
          <w:b/>
          <w:sz w:val="22"/>
          <w:szCs w:val="22"/>
        </w:rPr>
      </w:pPr>
    </w:p>
    <w:p w14:paraId="74FCD835" w14:textId="7D89B65A" w:rsidR="00CD6942" w:rsidRDefault="00CD6942" w:rsidP="00270969">
      <w:pPr>
        <w:rPr>
          <w:b/>
          <w:sz w:val="24"/>
          <w:szCs w:val="24"/>
        </w:rPr>
      </w:pPr>
    </w:p>
    <w:p w14:paraId="2725A89D" w14:textId="6AC243B5" w:rsidR="00375613" w:rsidRDefault="00375613" w:rsidP="00270969">
      <w:pPr>
        <w:rPr>
          <w:b/>
          <w:sz w:val="24"/>
          <w:szCs w:val="24"/>
        </w:rPr>
      </w:pPr>
    </w:p>
    <w:p w14:paraId="39AC6B31" w14:textId="77777777" w:rsidR="00375613" w:rsidRDefault="00375613" w:rsidP="00270969">
      <w:pPr>
        <w:rPr>
          <w:b/>
          <w:sz w:val="24"/>
          <w:szCs w:val="24"/>
        </w:rPr>
      </w:pPr>
    </w:p>
    <w:p w14:paraId="431314B2" w14:textId="618E581F" w:rsidR="00DE5324" w:rsidRDefault="00DE5324" w:rsidP="00270969">
      <w:pPr>
        <w:rPr>
          <w:b/>
          <w:sz w:val="24"/>
          <w:szCs w:val="24"/>
        </w:rPr>
      </w:pPr>
    </w:p>
    <w:p w14:paraId="2CD77F0B" w14:textId="6231A468" w:rsidR="00375613" w:rsidRDefault="00375613" w:rsidP="00270969">
      <w:pPr>
        <w:rPr>
          <w:b/>
          <w:sz w:val="24"/>
          <w:szCs w:val="24"/>
        </w:rPr>
      </w:pPr>
    </w:p>
    <w:p w14:paraId="257D1AB3" w14:textId="4B76149A" w:rsidR="00375613" w:rsidRDefault="00375613" w:rsidP="00270969">
      <w:pPr>
        <w:rPr>
          <w:b/>
          <w:sz w:val="24"/>
          <w:szCs w:val="24"/>
        </w:rPr>
      </w:pPr>
    </w:p>
    <w:p w14:paraId="0C012E0B" w14:textId="24500429" w:rsidR="00375613" w:rsidRDefault="00375613" w:rsidP="00270969">
      <w:pPr>
        <w:rPr>
          <w:b/>
          <w:sz w:val="24"/>
          <w:szCs w:val="24"/>
        </w:rPr>
      </w:pPr>
    </w:p>
    <w:p w14:paraId="2CBC5A29" w14:textId="50DB9263" w:rsidR="00375613" w:rsidRDefault="00375613" w:rsidP="00270969">
      <w:pPr>
        <w:rPr>
          <w:b/>
          <w:sz w:val="24"/>
          <w:szCs w:val="24"/>
        </w:rPr>
      </w:pPr>
    </w:p>
    <w:p w14:paraId="128BC259" w14:textId="16AB96C4" w:rsidR="00375613" w:rsidRDefault="00375613" w:rsidP="00270969">
      <w:pPr>
        <w:rPr>
          <w:b/>
          <w:sz w:val="24"/>
          <w:szCs w:val="24"/>
        </w:rPr>
      </w:pPr>
    </w:p>
    <w:p w14:paraId="4FC3AD27" w14:textId="20D683BE" w:rsidR="00375613" w:rsidRDefault="00375613" w:rsidP="00270969">
      <w:pPr>
        <w:rPr>
          <w:b/>
          <w:sz w:val="24"/>
          <w:szCs w:val="24"/>
        </w:rPr>
      </w:pPr>
    </w:p>
    <w:p w14:paraId="6088C9F1" w14:textId="7AB80C0C" w:rsidR="00375613" w:rsidRDefault="00375613" w:rsidP="00270969">
      <w:pPr>
        <w:rPr>
          <w:b/>
          <w:sz w:val="24"/>
          <w:szCs w:val="24"/>
        </w:rPr>
      </w:pPr>
    </w:p>
    <w:p w14:paraId="01B31EFA" w14:textId="4FB7FE9D" w:rsidR="00375613" w:rsidRDefault="00375613" w:rsidP="00270969">
      <w:pPr>
        <w:rPr>
          <w:b/>
          <w:sz w:val="24"/>
          <w:szCs w:val="24"/>
        </w:rPr>
      </w:pPr>
    </w:p>
    <w:p w14:paraId="60AFA3CE" w14:textId="598A7DE9" w:rsidR="00375613" w:rsidRDefault="00375613" w:rsidP="00270969">
      <w:pPr>
        <w:rPr>
          <w:b/>
          <w:sz w:val="24"/>
          <w:szCs w:val="24"/>
        </w:rPr>
      </w:pPr>
    </w:p>
    <w:p w14:paraId="310D2CA0" w14:textId="471B2FBF" w:rsidR="00375613" w:rsidRDefault="00375613" w:rsidP="00270969">
      <w:pPr>
        <w:rPr>
          <w:b/>
          <w:sz w:val="24"/>
          <w:szCs w:val="24"/>
        </w:rPr>
      </w:pPr>
    </w:p>
    <w:p w14:paraId="7903803C" w14:textId="165B7370" w:rsidR="00375613" w:rsidRDefault="00375613" w:rsidP="00270969">
      <w:pPr>
        <w:rPr>
          <w:b/>
          <w:sz w:val="24"/>
          <w:szCs w:val="24"/>
        </w:rPr>
      </w:pPr>
    </w:p>
    <w:p w14:paraId="4D684A0E" w14:textId="34EDE808" w:rsidR="00375613" w:rsidRDefault="00375613" w:rsidP="00270969">
      <w:pPr>
        <w:rPr>
          <w:b/>
          <w:sz w:val="24"/>
          <w:szCs w:val="24"/>
        </w:rPr>
      </w:pPr>
    </w:p>
    <w:p w14:paraId="25EB58CB" w14:textId="50BA2E13" w:rsidR="00375613" w:rsidRDefault="00375613" w:rsidP="00270969">
      <w:pPr>
        <w:rPr>
          <w:b/>
          <w:sz w:val="24"/>
          <w:szCs w:val="24"/>
        </w:rPr>
      </w:pPr>
    </w:p>
    <w:p w14:paraId="11866FF0" w14:textId="6D810647" w:rsidR="00375613" w:rsidRDefault="00375613" w:rsidP="00270969">
      <w:pPr>
        <w:rPr>
          <w:b/>
          <w:sz w:val="24"/>
          <w:szCs w:val="24"/>
        </w:rPr>
      </w:pPr>
    </w:p>
    <w:p w14:paraId="09DAC590" w14:textId="28D9CADA" w:rsidR="00375613" w:rsidRDefault="00375613" w:rsidP="00270969">
      <w:pPr>
        <w:rPr>
          <w:b/>
          <w:sz w:val="24"/>
          <w:szCs w:val="24"/>
        </w:rPr>
      </w:pPr>
    </w:p>
    <w:p w14:paraId="4647E71C" w14:textId="4F79F5D0" w:rsidR="00375613" w:rsidRDefault="00375613" w:rsidP="00270969">
      <w:pPr>
        <w:rPr>
          <w:b/>
          <w:sz w:val="24"/>
          <w:szCs w:val="24"/>
        </w:rPr>
      </w:pPr>
    </w:p>
    <w:p w14:paraId="14D801D5" w14:textId="3DCB16FB" w:rsidR="00375613" w:rsidRDefault="00375613" w:rsidP="00270969">
      <w:pPr>
        <w:rPr>
          <w:b/>
          <w:sz w:val="24"/>
          <w:szCs w:val="24"/>
        </w:rPr>
      </w:pPr>
    </w:p>
    <w:p w14:paraId="333D636A" w14:textId="551BB73E" w:rsidR="00375613" w:rsidRDefault="00375613" w:rsidP="00270969">
      <w:pPr>
        <w:rPr>
          <w:b/>
          <w:sz w:val="24"/>
          <w:szCs w:val="24"/>
        </w:rPr>
      </w:pPr>
    </w:p>
    <w:p w14:paraId="2351A848" w14:textId="0EB19512" w:rsidR="00375613" w:rsidRDefault="00375613" w:rsidP="00270969">
      <w:pPr>
        <w:rPr>
          <w:b/>
          <w:sz w:val="24"/>
          <w:szCs w:val="24"/>
        </w:rPr>
      </w:pPr>
    </w:p>
    <w:p w14:paraId="4DB08EE2" w14:textId="0966488D" w:rsidR="00375613" w:rsidRDefault="00375613" w:rsidP="00270969">
      <w:pPr>
        <w:rPr>
          <w:b/>
          <w:sz w:val="24"/>
          <w:szCs w:val="24"/>
        </w:rPr>
      </w:pPr>
    </w:p>
    <w:p w14:paraId="26794EB7" w14:textId="77777777" w:rsidR="00375613" w:rsidRDefault="00375613" w:rsidP="00270969">
      <w:pPr>
        <w:rPr>
          <w:b/>
          <w:sz w:val="24"/>
          <w:szCs w:val="24"/>
        </w:rPr>
      </w:pPr>
    </w:p>
    <w:p w14:paraId="22FF590D"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907FB80" w14:textId="77777777" w:rsidR="00E876D5" w:rsidRPr="007C7471" w:rsidRDefault="00E876D5" w:rsidP="00E876D5">
      <w:pPr>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6408"/>
      </w:tblGrid>
      <w:tr w:rsidR="00E876D5" w:rsidRPr="00E43DE3" w14:paraId="2BCF3C69" w14:textId="77777777" w:rsidTr="00375613">
        <w:trPr>
          <w:trHeight w:val="700"/>
          <w:tblHeader/>
        </w:trPr>
        <w:tc>
          <w:tcPr>
            <w:tcW w:w="10065" w:type="dxa"/>
            <w:gridSpan w:val="3"/>
            <w:shd w:val="clear" w:color="auto" w:fill="F2F2F2" w:themeFill="background1" w:themeFillShade="F2"/>
            <w:vAlign w:val="center"/>
          </w:tcPr>
          <w:p w14:paraId="024824B0"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24B4167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5E13A4F8" w14:textId="77777777" w:rsidTr="00375613">
        <w:trPr>
          <w:trHeight w:val="20"/>
          <w:tblHeader/>
        </w:trPr>
        <w:tc>
          <w:tcPr>
            <w:tcW w:w="709" w:type="dxa"/>
            <w:shd w:val="clear" w:color="auto" w:fill="auto"/>
            <w:vAlign w:val="center"/>
          </w:tcPr>
          <w:p w14:paraId="484D5CD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5AEE7B24"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9F6FD4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6408" w:type="dxa"/>
            <w:shd w:val="clear" w:color="auto" w:fill="auto"/>
            <w:vAlign w:val="center"/>
          </w:tcPr>
          <w:p w14:paraId="635F678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41C8555B" w14:textId="77777777" w:rsidTr="00375613">
        <w:trPr>
          <w:trHeight w:val="20"/>
        </w:trPr>
        <w:tc>
          <w:tcPr>
            <w:tcW w:w="709" w:type="dxa"/>
            <w:shd w:val="clear" w:color="auto" w:fill="auto"/>
          </w:tcPr>
          <w:p w14:paraId="32ACB2C2"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26528F33"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6408" w:type="dxa"/>
            <w:shd w:val="clear" w:color="auto" w:fill="auto"/>
          </w:tcPr>
          <w:p w14:paraId="0FF321C6" w14:textId="77777777" w:rsidR="008C62B7" w:rsidRPr="004E3B85" w:rsidRDefault="008C62B7" w:rsidP="008C62B7">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4</w:t>
            </w:r>
          </w:p>
          <w:p w14:paraId="7D6357AE" w14:textId="77777777" w:rsidR="008C62B7" w:rsidRPr="004E3B85" w:rsidRDefault="008C62B7" w:rsidP="008C62B7">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E14C14">
              <w:rPr>
                <w:sz w:val="22"/>
              </w:rPr>
              <w:t xml:space="preserve">143360, Московская </w:t>
            </w:r>
            <w:proofErr w:type="spellStart"/>
            <w:r w:rsidRPr="00E14C14">
              <w:rPr>
                <w:sz w:val="22"/>
              </w:rPr>
              <w:t>обл</w:t>
            </w:r>
            <w:proofErr w:type="spellEnd"/>
            <w:r w:rsidRPr="00E14C14">
              <w:rPr>
                <w:sz w:val="22"/>
              </w:rPr>
              <w:t>, г. Апрелевка, ул. Февральская, д 65</w:t>
            </w:r>
          </w:p>
          <w:p w14:paraId="6727BB99" w14:textId="77777777" w:rsidR="008C62B7" w:rsidRPr="004E3B85" w:rsidRDefault="008C62B7" w:rsidP="008C62B7">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E14C14">
              <w:rPr>
                <w:sz w:val="22"/>
              </w:rPr>
              <w:t xml:space="preserve">143360, Московская </w:t>
            </w:r>
            <w:proofErr w:type="spellStart"/>
            <w:r w:rsidRPr="00E14C14">
              <w:rPr>
                <w:sz w:val="22"/>
              </w:rPr>
              <w:t>обл</w:t>
            </w:r>
            <w:proofErr w:type="spellEnd"/>
            <w:r w:rsidRPr="00E14C14">
              <w:rPr>
                <w:sz w:val="22"/>
              </w:rPr>
              <w:t>, г. Апрелевка, ул. Февральская, д 65</w:t>
            </w:r>
          </w:p>
          <w:p w14:paraId="7A54D37D" w14:textId="77777777" w:rsidR="008C62B7" w:rsidRPr="004E3B85" w:rsidRDefault="008C62B7" w:rsidP="008C62B7">
            <w:pPr>
              <w:rPr>
                <w:sz w:val="22"/>
                <w:szCs w:val="22"/>
              </w:rPr>
            </w:pPr>
            <w:r w:rsidRPr="004E3B85">
              <w:rPr>
                <w:b/>
                <w:i/>
                <w:color w:val="000000"/>
                <w:sz w:val="22"/>
                <w:szCs w:val="22"/>
              </w:rPr>
              <w:t>Адрес электронной почты:</w:t>
            </w:r>
            <w:r w:rsidRPr="00E14C14">
              <w:rPr>
                <w:b/>
                <w:i/>
                <w:color w:val="000000"/>
              </w:rPr>
              <w:t xml:space="preserve"> </w:t>
            </w:r>
            <w:hyperlink r:id="rId11" w:history="1">
              <w:r w:rsidRPr="00E14C14">
                <w:rPr>
                  <w:rStyle w:val="ab"/>
                  <w:color w:val="005BD1"/>
                  <w:shd w:val="clear" w:color="auto" w:fill="FFFFFF"/>
                </w:rPr>
                <w:t>sad4apr@mail.ru</w:t>
              </w:r>
            </w:hyperlink>
          </w:p>
          <w:p w14:paraId="23426CBB" w14:textId="77777777" w:rsidR="008C62B7" w:rsidRPr="004E3B85" w:rsidRDefault="008C62B7" w:rsidP="008C62B7">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C33D94">
              <w:rPr>
                <w:sz w:val="22"/>
                <w:szCs w:val="22"/>
              </w:rPr>
              <w:t>7-496-</w:t>
            </w:r>
            <w:r>
              <w:rPr>
                <w:sz w:val="22"/>
                <w:szCs w:val="22"/>
              </w:rPr>
              <w:t>645635</w:t>
            </w:r>
          </w:p>
          <w:p w14:paraId="7B67377B" w14:textId="46520166" w:rsidR="00E876D5" w:rsidRPr="00660E31" w:rsidRDefault="008C62B7" w:rsidP="008C62B7">
            <w:pPr>
              <w:tabs>
                <w:tab w:val="num" w:pos="176"/>
                <w:tab w:val="center" w:pos="3175"/>
              </w:tabs>
              <w:rPr>
                <w:sz w:val="22"/>
                <w:szCs w:val="22"/>
              </w:rPr>
            </w:pPr>
            <w:r w:rsidRPr="004E3B85">
              <w:rPr>
                <w:b/>
                <w:i/>
                <w:color w:val="000000"/>
                <w:sz w:val="22"/>
                <w:szCs w:val="22"/>
              </w:rPr>
              <w:t xml:space="preserve">Контактное лицо: </w:t>
            </w:r>
            <w:proofErr w:type="spellStart"/>
            <w:r>
              <w:rPr>
                <w:sz w:val="22"/>
                <w:szCs w:val="22"/>
              </w:rPr>
              <w:t>Жильцова</w:t>
            </w:r>
            <w:proofErr w:type="spellEnd"/>
            <w:r>
              <w:rPr>
                <w:sz w:val="22"/>
                <w:szCs w:val="22"/>
              </w:rPr>
              <w:t xml:space="preserve"> Людмила Анатольевна</w:t>
            </w:r>
          </w:p>
        </w:tc>
      </w:tr>
      <w:tr w:rsidR="00E876D5" w:rsidRPr="00E43DE3" w14:paraId="5892E31E" w14:textId="77777777" w:rsidTr="00375613">
        <w:trPr>
          <w:trHeight w:val="20"/>
        </w:trPr>
        <w:tc>
          <w:tcPr>
            <w:tcW w:w="709" w:type="dxa"/>
            <w:shd w:val="clear" w:color="auto" w:fill="auto"/>
          </w:tcPr>
          <w:p w14:paraId="3D7F5EA6"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5A5ED0EF"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6408" w:type="dxa"/>
            <w:shd w:val="clear" w:color="auto" w:fill="auto"/>
          </w:tcPr>
          <w:p w14:paraId="0282375F"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797A0A4C" w14:textId="77777777" w:rsidTr="00375613">
        <w:trPr>
          <w:trHeight w:val="20"/>
        </w:trPr>
        <w:tc>
          <w:tcPr>
            <w:tcW w:w="709" w:type="dxa"/>
            <w:shd w:val="clear" w:color="auto" w:fill="auto"/>
          </w:tcPr>
          <w:p w14:paraId="161FEB2B"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618D7F00"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6408" w:type="dxa"/>
            <w:shd w:val="clear" w:color="auto" w:fill="auto"/>
          </w:tcPr>
          <w:p w14:paraId="0C4E0D8D" w14:textId="77777777" w:rsidR="00E876D5" w:rsidRPr="00660E31" w:rsidRDefault="00D51A00"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296A98F0" w14:textId="77777777" w:rsidR="00E876D5" w:rsidRPr="00660E31" w:rsidRDefault="00E876D5" w:rsidP="008262C3">
            <w:pPr>
              <w:keepLines/>
              <w:widowControl w:val="0"/>
              <w:suppressLineNumbers/>
              <w:suppressAutoHyphens/>
              <w:rPr>
                <w:sz w:val="22"/>
                <w:szCs w:val="22"/>
                <w:highlight w:val="yellow"/>
                <w:lang w:val="en-US"/>
              </w:rPr>
            </w:pPr>
          </w:p>
        </w:tc>
      </w:tr>
      <w:tr w:rsidR="008C62B7" w:rsidRPr="00E43DE3" w14:paraId="2DD0419A" w14:textId="77777777" w:rsidTr="00375613">
        <w:trPr>
          <w:trHeight w:val="20"/>
        </w:trPr>
        <w:tc>
          <w:tcPr>
            <w:tcW w:w="709" w:type="dxa"/>
            <w:vMerge w:val="restart"/>
            <w:shd w:val="clear" w:color="auto" w:fill="auto"/>
          </w:tcPr>
          <w:p w14:paraId="59EA0104"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0135D697" w14:textId="77777777" w:rsidR="008C62B7" w:rsidRPr="00310DC5" w:rsidRDefault="008C62B7" w:rsidP="008C62B7">
            <w:pPr>
              <w:jc w:val="both"/>
              <w:rPr>
                <w:b/>
              </w:rPr>
            </w:pPr>
            <w:r w:rsidRPr="00310DC5">
              <w:rPr>
                <w:b/>
              </w:rPr>
              <w:t>Наименование оператора электронной площадки</w:t>
            </w:r>
          </w:p>
        </w:tc>
        <w:tc>
          <w:tcPr>
            <w:tcW w:w="6408" w:type="dxa"/>
            <w:shd w:val="clear" w:color="auto" w:fill="auto"/>
            <w:vAlign w:val="center"/>
          </w:tcPr>
          <w:p w14:paraId="4449424B" w14:textId="77777777" w:rsidR="008C62B7" w:rsidRPr="00660E31" w:rsidRDefault="008C62B7" w:rsidP="008C62B7">
            <w:pPr>
              <w:tabs>
                <w:tab w:val="left" w:pos="0"/>
              </w:tabs>
              <w:autoSpaceDE/>
              <w:autoSpaceDN/>
              <w:ind w:right="132"/>
              <w:rPr>
                <w:sz w:val="22"/>
                <w:szCs w:val="22"/>
              </w:rPr>
            </w:pPr>
            <w:r>
              <w:rPr>
                <w:sz w:val="22"/>
                <w:szCs w:val="22"/>
              </w:rPr>
              <w:t>ЕСТП</w:t>
            </w:r>
          </w:p>
          <w:p w14:paraId="11EC3595" w14:textId="77777777" w:rsidR="008C62B7" w:rsidRPr="00660E31" w:rsidRDefault="008C62B7" w:rsidP="008C62B7">
            <w:pPr>
              <w:keepLines/>
              <w:widowControl w:val="0"/>
              <w:suppressLineNumbers/>
              <w:suppressAutoHyphens/>
              <w:rPr>
                <w:sz w:val="22"/>
                <w:szCs w:val="22"/>
                <w:highlight w:val="yellow"/>
              </w:rPr>
            </w:pPr>
          </w:p>
        </w:tc>
      </w:tr>
      <w:tr w:rsidR="008C62B7" w:rsidRPr="00E43DE3" w14:paraId="51B7495A" w14:textId="77777777" w:rsidTr="00375613">
        <w:trPr>
          <w:trHeight w:val="20"/>
        </w:trPr>
        <w:tc>
          <w:tcPr>
            <w:tcW w:w="709" w:type="dxa"/>
            <w:vMerge/>
            <w:shd w:val="clear" w:color="auto" w:fill="auto"/>
          </w:tcPr>
          <w:p w14:paraId="29717013"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7FE550CB" w14:textId="77777777" w:rsidR="008C62B7" w:rsidRPr="00310DC5" w:rsidRDefault="008C62B7" w:rsidP="008C62B7">
            <w:pPr>
              <w:adjustRightInd w:val="0"/>
              <w:rPr>
                <w:b/>
              </w:rPr>
            </w:pPr>
            <w:r w:rsidRPr="00310DC5">
              <w:rPr>
                <w:b/>
              </w:rPr>
              <w:t>Адрес электронной площадки в сети «Интернет»</w:t>
            </w:r>
          </w:p>
        </w:tc>
        <w:tc>
          <w:tcPr>
            <w:tcW w:w="6408" w:type="dxa"/>
            <w:shd w:val="clear" w:color="auto" w:fill="auto"/>
            <w:vAlign w:val="center"/>
          </w:tcPr>
          <w:p w14:paraId="1B5973AC" w14:textId="74C489D4" w:rsidR="008C62B7" w:rsidRPr="00660E31" w:rsidRDefault="008C62B7" w:rsidP="008C62B7">
            <w:pPr>
              <w:keepLines/>
              <w:widowControl w:val="0"/>
              <w:suppressLineNumbers/>
              <w:suppressAutoHyphens/>
              <w:rPr>
                <w:b/>
                <w:i/>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E876D5" w:rsidRPr="00E43DE3" w14:paraId="2C80FDE3" w14:textId="77777777" w:rsidTr="00375613">
        <w:trPr>
          <w:trHeight w:val="20"/>
        </w:trPr>
        <w:tc>
          <w:tcPr>
            <w:tcW w:w="709" w:type="dxa"/>
            <w:shd w:val="clear" w:color="auto" w:fill="auto"/>
          </w:tcPr>
          <w:p w14:paraId="7F85E08D"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E047FC7"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6408" w:type="dxa"/>
            <w:shd w:val="clear" w:color="auto" w:fill="auto"/>
          </w:tcPr>
          <w:p w14:paraId="1DA6C731" w14:textId="0F6E4B3E"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 xml:space="preserve">Оказание услуг по </w:t>
            </w:r>
            <w:r w:rsidR="008C62B7">
              <w:rPr>
                <w:b/>
                <w:i/>
                <w:spacing w:val="-2"/>
                <w:sz w:val="22"/>
                <w:szCs w:val="22"/>
              </w:rPr>
              <w:t>организации</w:t>
            </w:r>
            <w:r w:rsidR="003A2BC4" w:rsidRPr="00613408">
              <w:rPr>
                <w:b/>
                <w:i/>
                <w:spacing w:val="-2"/>
                <w:sz w:val="22"/>
                <w:szCs w:val="22"/>
              </w:rPr>
              <w:t xml:space="preserve"> рационального горячего питания</w:t>
            </w:r>
          </w:p>
          <w:p w14:paraId="22346ABC" w14:textId="77777777" w:rsidR="00E876D5" w:rsidRPr="00660E31" w:rsidRDefault="00E876D5" w:rsidP="008262C3">
            <w:pPr>
              <w:ind w:firstLine="5"/>
              <w:jc w:val="both"/>
              <w:rPr>
                <w:b/>
                <w:sz w:val="22"/>
                <w:szCs w:val="22"/>
              </w:rPr>
            </w:pPr>
          </w:p>
          <w:p w14:paraId="1A65231F" w14:textId="77777777" w:rsidR="00AF2C3D" w:rsidRDefault="00E876D5" w:rsidP="00AF2C3D">
            <w:pPr>
              <w:tabs>
                <w:tab w:val="num" w:pos="0"/>
              </w:tabs>
              <w:ind w:right="57" w:firstLine="5"/>
              <w:jc w:val="both"/>
              <w:rPr>
                <w:b/>
                <w:sz w:val="22"/>
                <w:szCs w:val="22"/>
              </w:rPr>
            </w:pPr>
            <w:r w:rsidRPr="00660E31">
              <w:rPr>
                <w:b/>
                <w:sz w:val="22"/>
                <w:szCs w:val="22"/>
              </w:rPr>
              <w:t>Место оказания услуг:</w:t>
            </w:r>
          </w:p>
          <w:p w14:paraId="1D56402A" w14:textId="77777777" w:rsidR="008C62B7" w:rsidRDefault="008C62B7" w:rsidP="008C62B7">
            <w:pPr>
              <w:tabs>
                <w:tab w:val="num" w:pos="0"/>
              </w:tabs>
              <w:ind w:right="57" w:firstLine="5"/>
              <w:jc w:val="both"/>
              <w:rPr>
                <w:sz w:val="22"/>
              </w:rPr>
            </w:pPr>
            <w:r w:rsidRPr="00E14C14">
              <w:rPr>
                <w:sz w:val="22"/>
              </w:rPr>
              <w:t xml:space="preserve">143360, Московская </w:t>
            </w:r>
            <w:proofErr w:type="spellStart"/>
            <w:r w:rsidRPr="00E14C14">
              <w:rPr>
                <w:sz w:val="22"/>
              </w:rPr>
              <w:t>обл</w:t>
            </w:r>
            <w:proofErr w:type="spellEnd"/>
            <w:r w:rsidRPr="00E14C14">
              <w:rPr>
                <w:sz w:val="22"/>
              </w:rPr>
              <w:t>, г. Апрелевка, ул. Февральская, д 65</w:t>
            </w:r>
          </w:p>
          <w:p w14:paraId="1D0A93BF" w14:textId="77777777" w:rsidR="008C62B7" w:rsidRDefault="008C62B7" w:rsidP="008262C3">
            <w:pPr>
              <w:tabs>
                <w:tab w:val="num" w:pos="0"/>
              </w:tabs>
              <w:ind w:right="57" w:firstLine="5"/>
              <w:jc w:val="both"/>
              <w:rPr>
                <w:b/>
                <w:sz w:val="22"/>
                <w:szCs w:val="22"/>
              </w:rPr>
            </w:pPr>
          </w:p>
          <w:p w14:paraId="41AAFB66" w14:textId="4134AE2C"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EF09BB">
              <w:rPr>
                <w:sz w:val="22"/>
                <w:szCs w:val="22"/>
              </w:rPr>
              <w:t>с 10 января 2022 года по 31 декабря 2022</w:t>
            </w:r>
            <w:r w:rsidR="007C0327" w:rsidRPr="005B4E7C">
              <w:rPr>
                <w:sz w:val="22"/>
                <w:szCs w:val="22"/>
              </w:rPr>
              <w:t>.</w:t>
            </w:r>
          </w:p>
          <w:p w14:paraId="577B5231" w14:textId="77777777" w:rsidR="00E876D5" w:rsidRPr="00660E31" w:rsidRDefault="00E876D5" w:rsidP="008262C3">
            <w:pPr>
              <w:tabs>
                <w:tab w:val="num" w:pos="0"/>
              </w:tabs>
              <w:ind w:right="57"/>
              <w:jc w:val="both"/>
              <w:rPr>
                <w:color w:val="000000"/>
                <w:sz w:val="22"/>
                <w:szCs w:val="22"/>
              </w:rPr>
            </w:pPr>
          </w:p>
          <w:p w14:paraId="310D0F59"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D12923C" w14:textId="77777777" w:rsidR="00E876D5" w:rsidRPr="00660E31" w:rsidRDefault="00E876D5" w:rsidP="008262C3">
            <w:pPr>
              <w:jc w:val="both"/>
              <w:rPr>
                <w:sz w:val="22"/>
                <w:szCs w:val="22"/>
              </w:rPr>
            </w:pPr>
            <w:r w:rsidRPr="00660E31">
              <w:rPr>
                <w:sz w:val="22"/>
                <w:szCs w:val="22"/>
              </w:rPr>
              <w:t xml:space="preserve">Описание условий договора отражено в проекте </w:t>
            </w:r>
            <w:proofErr w:type="gramStart"/>
            <w:r w:rsidRPr="00660E31">
              <w:rPr>
                <w:sz w:val="22"/>
                <w:szCs w:val="22"/>
              </w:rPr>
              <w:t>договора</w:t>
            </w:r>
            <w:proofErr w:type="gramEnd"/>
            <w:r w:rsidRPr="00660E31">
              <w:rPr>
                <w:sz w:val="22"/>
                <w:szCs w:val="22"/>
              </w:rPr>
              <w:t xml:space="preserve"> являющегося неотъемлемой частью документации.</w:t>
            </w:r>
          </w:p>
        </w:tc>
      </w:tr>
      <w:tr w:rsidR="00E876D5" w:rsidRPr="00E43DE3" w14:paraId="49C02388" w14:textId="77777777" w:rsidTr="00375613">
        <w:trPr>
          <w:trHeight w:val="20"/>
        </w:trPr>
        <w:tc>
          <w:tcPr>
            <w:tcW w:w="709" w:type="dxa"/>
            <w:shd w:val="clear" w:color="auto" w:fill="auto"/>
          </w:tcPr>
          <w:p w14:paraId="6B98AB2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E9FDA2"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08" w:type="dxa"/>
            <w:shd w:val="clear" w:color="auto" w:fill="auto"/>
          </w:tcPr>
          <w:p w14:paraId="37230A40" w14:textId="77777777" w:rsidR="008C62B7" w:rsidRPr="00692889" w:rsidRDefault="008C62B7" w:rsidP="008C62B7">
            <w:pPr>
              <w:rPr>
                <w:b/>
                <w:bCs/>
                <w:sz w:val="22"/>
                <w:szCs w:val="22"/>
              </w:rPr>
            </w:pPr>
            <w:r w:rsidRPr="00692889">
              <w:rPr>
                <w:b/>
                <w:bCs/>
                <w:sz w:val="22"/>
                <w:szCs w:val="22"/>
              </w:rPr>
              <w:t>11 448 066,00 (</w:t>
            </w:r>
            <w:r>
              <w:rPr>
                <w:b/>
                <w:bCs/>
                <w:sz w:val="22"/>
                <w:szCs w:val="22"/>
              </w:rPr>
              <w:t>одиннадцать миллионов четыреста сорок восемь тысяч шестьдесят шесть</w:t>
            </w:r>
            <w:r w:rsidRPr="00692889">
              <w:rPr>
                <w:b/>
                <w:bCs/>
                <w:sz w:val="22"/>
                <w:szCs w:val="22"/>
              </w:rPr>
              <w:t>) рублей 00 копеек с учетом НДС.</w:t>
            </w:r>
          </w:p>
          <w:p w14:paraId="611803A0" w14:textId="77777777" w:rsidR="00E876D5" w:rsidRDefault="00E876D5" w:rsidP="008262C3">
            <w:pPr>
              <w:rPr>
                <w:color w:val="000000"/>
                <w:sz w:val="22"/>
                <w:szCs w:val="22"/>
              </w:rPr>
            </w:pPr>
          </w:p>
          <w:p w14:paraId="714FE86A"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1941BCD"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9FB5386" w14:textId="77777777" w:rsidR="00E876D5" w:rsidRPr="00E43DE3" w:rsidRDefault="00E876D5" w:rsidP="008262C3">
            <w:pPr>
              <w:ind w:firstLine="391"/>
              <w:jc w:val="both"/>
              <w:rPr>
                <w:sz w:val="22"/>
                <w:szCs w:val="22"/>
              </w:rPr>
            </w:pPr>
            <w:r>
              <w:rPr>
                <w:sz w:val="22"/>
                <w:szCs w:val="22"/>
              </w:rPr>
              <w:lastRenderedPageBreak/>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w:t>
            </w:r>
            <w:proofErr w:type="gramStart"/>
            <w:r w:rsidRPr="00AB7158">
              <w:rPr>
                <w:sz w:val="22"/>
                <w:szCs w:val="22"/>
              </w:rPr>
              <w:t>договора</w:t>
            </w:r>
            <w:proofErr w:type="gramEnd"/>
            <w:r w:rsidRPr="00AB7158">
              <w:rPr>
                <w:sz w:val="22"/>
                <w:szCs w:val="22"/>
              </w:rPr>
              <w:t xml:space="preserve"> являющегося не</w:t>
            </w:r>
            <w:r>
              <w:rPr>
                <w:sz w:val="22"/>
                <w:szCs w:val="22"/>
              </w:rPr>
              <w:t>отъемлемой частью документации.</w:t>
            </w:r>
          </w:p>
        </w:tc>
      </w:tr>
      <w:tr w:rsidR="00E876D5" w:rsidRPr="00E43DE3" w14:paraId="7C166CA2" w14:textId="77777777" w:rsidTr="00375613">
        <w:trPr>
          <w:trHeight w:val="421"/>
        </w:trPr>
        <w:tc>
          <w:tcPr>
            <w:tcW w:w="709" w:type="dxa"/>
            <w:shd w:val="clear" w:color="auto" w:fill="auto"/>
          </w:tcPr>
          <w:p w14:paraId="6B1FE8CD"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4232FCDB"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6408" w:type="dxa"/>
            <w:shd w:val="clear" w:color="auto" w:fill="auto"/>
          </w:tcPr>
          <w:p w14:paraId="391B251E" w14:textId="77777777" w:rsidR="00E876D5"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616BB548" w14:textId="77777777" w:rsidR="009F70C3" w:rsidRPr="00640B2E" w:rsidRDefault="009F70C3" w:rsidP="00382E70">
            <w:pPr>
              <w:tabs>
                <w:tab w:val="left" w:pos="0"/>
              </w:tabs>
              <w:autoSpaceDE/>
              <w:autoSpaceDN/>
              <w:spacing w:line="264" w:lineRule="auto"/>
              <w:ind w:right="132"/>
              <w:jc w:val="both"/>
              <w:rPr>
                <w:b/>
                <w:sz w:val="22"/>
                <w:szCs w:val="22"/>
              </w:rPr>
            </w:pPr>
            <w:r>
              <w:rPr>
                <w:b/>
                <w:sz w:val="22"/>
                <w:szCs w:val="22"/>
              </w:rPr>
              <w:t>Средства полученные от иной приносящей доход деятельности (внебюджетные средства)</w:t>
            </w:r>
          </w:p>
        </w:tc>
      </w:tr>
      <w:tr w:rsidR="00E876D5" w:rsidRPr="00E43DE3" w14:paraId="1CB54286" w14:textId="77777777" w:rsidTr="00375613">
        <w:trPr>
          <w:trHeight w:val="20"/>
        </w:trPr>
        <w:tc>
          <w:tcPr>
            <w:tcW w:w="709" w:type="dxa"/>
            <w:shd w:val="clear" w:color="auto" w:fill="auto"/>
          </w:tcPr>
          <w:p w14:paraId="03528F1F"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11494CF1"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6408" w:type="dxa"/>
            <w:shd w:val="clear" w:color="auto" w:fill="auto"/>
          </w:tcPr>
          <w:p w14:paraId="44196144"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73298F8D" w14:textId="77777777" w:rsidTr="00375613">
        <w:trPr>
          <w:trHeight w:val="20"/>
        </w:trPr>
        <w:tc>
          <w:tcPr>
            <w:tcW w:w="709" w:type="dxa"/>
            <w:shd w:val="clear" w:color="auto" w:fill="auto"/>
          </w:tcPr>
          <w:p w14:paraId="70C5D9D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42A155"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408" w:type="dxa"/>
            <w:shd w:val="clear" w:color="auto" w:fill="auto"/>
          </w:tcPr>
          <w:p w14:paraId="67F2132A"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4CD62AAB" w14:textId="660D55E0"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1</w:t>
            </w:r>
            <w:r w:rsidR="004D3901">
              <w:rPr>
                <w:b/>
                <w:sz w:val="22"/>
                <w:szCs w:val="22"/>
              </w:rPr>
              <w:t>1</w:t>
            </w:r>
            <w:r w:rsidRPr="005B4E7C">
              <w:rPr>
                <w:b/>
                <w:sz w:val="22"/>
                <w:szCs w:val="22"/>
              </w:rPr>
              <w:t xml:space="preserve">» </w:t>
            </w:r>
            <w:r>
              <w:rPr>
                <w:b/>
                <w:sz w:val="22"/>
                <w:szCs w:val="22"/>
              </w:rPr>
              <w:t>ноября 2021</w:t>
            </w:r>
            <w:r w:rsidRPr="005B4E7C">
              <w:rPr>
                <w:b/>
                <w:sz w:val="22"/>
                <w:szCs w:val="22"/>
              </w:rPr>
              <w:t xml:space="preserve"> г.</w:t>
            </w:r>
          </w:p>
          <w:p w14:paraId="4F2FB7FD"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74B244E4" w14:textId="7E7DC691"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2</w:t>
            </w:r>
            <w:r w:rsidR="0080328B">
              <w:rPr>
                <w:b/>
                <w:sz w:val="22"/>
                <w:szCs w:val="22"/>
              </w:rPr>
              <w:t>9</w:t>
            </w:r>
            <w:r w:rsidRPr="005B4E7C">
              <w:rPr>
                <w:b/>
                <w:sz w:val="22"/>
                <w:szCs w:val="22"/>
              </w:rPr>
              <w:t xml:space="preserve">» </w:t>
            </w:r>
            <w:r>
              <w:rPr>
                <w:b/>
                <w:sz w:val="22"/>
                <w:szCs w:val="22"/>
              </w:rPr>
              <w:t>ноября 2021</w:t>
            </w:r>
            <w:r w:rsidRPr="005B4E7C">
              <w:rPr>
                <w:b/>
                <w:sz w:val="22"/>
                <w:szCs w:val="22"/>
              </w:rPr>
              <w:t xml:space="preserve"> г. </w:t>
            </w:r>
          </w:p>
          <w:p w14:paraId="19D6C4E8" w14:textId="7609D2D0" w:rsidR="0026046E" w:rsidRPr="005B4E7C" w:rsidRDefault="00CC5344" w:rsidP="00CC5344">
            <w:pPr>
              <w:tabs>
                <w:tab w:val="left" w:pos="0"/>
              </w:tabs>
              <w:autoSpaceDE/>
              <w:autoSpaceDN/>
              <w:ind w:right="132"/>
              <w:jc w:val="both"/>
              <w:rPr>
                <w:b/>
                <w:sz w:val="22"/>
                <w:szCs w:val="22"/>
              </w:rPr>
            </w:pPr>
            <w:r w:rsidRPr="005B4E7C">
              <w:rPr>
                <w:b/>
                <w:sz w:val="22"/>
                <w:szCs w:val="22"/>
              </w:rPr>
              <w:t>– до 10:00 часов по московскому времени.</w:t>
            </w:r>
          </w:p>
          <w:p w14:paraId="5F4CBBF1" w14:textId="77777777" w:rsidR="0026046E" w:rsidRPr="005B4E7C" w:rsidRDefault="0026046E" w:rsidP="0026046E">
            <w:pPr>
              <w:tabs>
                <w:tab w:val="left" w:pos="0"/>
              </w:tabs>
              <w:autoSpaceDE/>
              <w:autoSpaceDN/>
              <w:ind w:right="132"/>
              <w:jc w:val="both"/>
              <w:rPr>
                <w:sz w:val="22"/>
                <w:szCs w:val="22"/>
              </w:rPr>
            </w:pPr>
          </w:p>
          <w:p w14:paraId="1DD2E73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3EFCFA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0A25D231"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67FD4DC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B9DE36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F5F43DE" w14:textId="77777777" w:rsidTr="00375613">
        <w:trPr>
          <w:trHeight w:val="20"/>
        </w:trPr>
        <w:tc>
          <w:tcPr>
            <w:tcW w:w="709" w:type="dxa"/>
            <w:shd w:val="clear" w:color="auto" w:fill="auto"/>
          </w:tcPr>
          <w:p w14:paraId="1C7509C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1053DB5"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08" w:type="dxa"/>
            <w:shd w:val="clear" w:color="auto" w:fill="auto"/>
          </w:tcPr>
          <w:p w14:paraId="511D32DA"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6834B6D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4956B07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BDA492"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4CB61C38" w14:textId="77777777" w:rsidTr="00375613">
        <w:trPr>
          <w:trHeight w:val="20"/>
        </w:trPr>
        <w:tc>
          <w:tcPr>
            <w:tcW w:w="709" w:type="dxa"/>
            <w:shd w:val="clear" w:color="auto" w:fill="auto"/>
          </w:tcPr>
          <w:p w14:paraId="54BB526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55CA9C"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6408" w:type="dxa"/>
            <w:shd w:val="clear" w:color="auto" w:fill="auto"/>
          </w:tcPr>
          <w:p w14:paraId="4F27E5E8"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48ABC9A6" w14:textId="77777777" w:rsidR="00CC5344" w:rsidRDefault="00CC5344" w:rsidP="00CC5344">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0163D361" w14:textId="066A597D" w:rsidR="00CC5344" w:rsidRPr="009E1ACD" w:rsidRDefault="00CC5344" w:rsidP="00CC5344">
            <w:pPr>
              <w:tabs>
                <w:tab w:val="left" w:pos="0"/>
              </w:tabs>
              <w:autoSpaceDE/>
              <w:autoSpaceDN/>
              <w:ind w:right="132"/>
              <w:jc w:val="both"/>
              <w:rPr>
                <w:b/>
                <w:sz w:val="22"/>
                <w:szCs w:val="22"/>
              </w:rPr>
            </w:pPr>
            <w:r>
              <w:rPr>
                <w:b/>
                <w:sz w:val="22"/>
                <w:szCs w:val="22"/>
              </w:rPr>
              <w:t>- с «2</w:t>
            </w:r>
            <w:r w:rsidR="0080328B">
              <w:rPr>
                <w:b/>
                <w:sz w:val="22"/>
                <w:szCs w:val="22"/>
              </w:rPr>
              <w:t>9</w:t>
            </w:r>
            <w:r>
              <w:rPr>
                <w:b/>
                <w:sz w:val="22"/>
                <w:szCs w:val="22"/>
              </w:rPr>
              <w:t>» ноября 2021 года 10:</w:t>
            </w:r>
            <w:r w:rsidR="004D3901">
              <w:rPr>
                <w:b/>
                <w:sz w:val="22"/>
                <w:szCs w:val="22"/>
              </w:rPr>
              <w:t>0</w:t>
            </w:r>
            <w:r>
              <w:rPr>
                <w:b/>
                <w:sz w:val="22"/>
                <w:szCs w:val="22"/>
              </w:rPr>
              <w:t>0 часов по московскому времени</w:t>
            </w:r>
          </w:p>
          <w:p w14:paraId="6DB0DD31"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3522A068" w14:textId="7B9358A6" w:rsidR="00CC5344" w:rsidRPr="00E42744" w:rsidRDefault="00CC5344" w:rsidP="00CC5344">
            <w:pPr>
              <w:tabs>
                <w:tab w:val="left" w:pos="0"/>
              </w:tabs>
              <w:autoSpaceDE/>
              <w:autoSpaceDN/>
              <w:ind w:right="132"/>
              <w:jc w:val="both"/>
              <w:rPr>
                <w:b/>
                <w:sz w:val="22"/>
                <w:szCs w:val="22"/>
              </w:rPr>
            </w:pPr>
            <w:r>
              <w:rPr>
                <w:b/>
                <w:sz w:val="22"/>
                <w:szCs w:val="22"/>
              </w:rPr>
              <w:t>«</w:t>
            </w:r>
            <w:r w:rsidR="0080328B">
              <w:rPr>
                <w:b/>
                <w:sz w:val="22"/>
                <w:szCs w:val="22"/>
              </w:rPr>
              <w:t>30</w:t>
            </w:r>
            <w:r w:rsidRPr="00E42744">
              <w:rPr>
                <w:b/>
                <w:sz w:val="22"/>
                <w:szCs w:val="22"/>
              </w:rPr>
              <w:t xml:space="preserve">» </w:t>
            </w:r>
            <w:r>
              <w:rPr>
                <w:b/>
                <w:sz w:val="22"/>
                <w:szCs w:val="22"/>
              </w:rPr>
              <w:t>ноября 2021</w:t>
            </w:r>
            <w:r w:rsidRPr="00E42744">
              <w:rPr>
                <w:b/>
                <w:sz w:val="22"/>
                <w:szCs w:val="22"/>
              </w:rPr>
              <w:t xml:space="preserve"> г. </w:t>
            </w:r>
          </w:p>
          <w:p w14:paraId="6598C92A" w14:textId="086ACAA2" w:rsidR="0009041F" w:rsidRDefault="00CC5344" w:rsidP="00CC5344">
            <w:pPr>
              <w:tabs>
                <w:tab w:val="left" w:pos="0"/>
              </w:tabs>
              <w:autoSpaceDE/>
              <w:autoSpaceDN/>
              <w:ind w:right="132"/>
              <w:jc w:val="both"/>
              <w:rPr>
                <w:b/>
                <w:sz w:val="22"/>
                <w:szCs w:val="22"/>
              </w:rPr>
            </w:pPr>
            <w:r w:rsidRPr="00E42744">
              <w:rPr>
                <w:b/>
                <w:sz w:val="22"/>
                <w:szCs w:val="22"/>
              </w:rPr>
              <w:t>– до 1</w:t>
            </w:r>
            <w:r w:rsidR="004D3901">
              <w:rPr>
                <w:b/>
                <w:sz w:val="22"/>
                <w:szCs w:val="22"/>
              </w:rPr>
              <w:t>0</w:t>
            </w:r>
            <w:r w:rsidRPr="00E42744">
              <w:rPr>
                <w:b/>
                <w:sz w:val="22"/>
                <w:szCs w:val="22"/>
              </w:rPr>
              <w:t>:00 часов по московскому времени</w:t>
            </w:r>
            <w:r>
              <w:rPr>
                <w:b/>
                <w:sz w:val="22"/>
                <w:szCs w:val="22"/>
              </w:rPr>
              <w:t>.</w:t>
            </w:r>
          </w:p>
          <w:p w14:paraId="316A43A6" w14:textId="77777777" w:rsidR="0009041F" w:rsidRDefault="0009041F" w:rsidP="0009041F">
            <w:pPr>
              <w:tabs>
                <w:tab w:val="left" w:pos="0"/>
              </w:tabs>
              <w:autoSpaceDE/>
              <w:autoSpaceDN/>
              <w:ind w:right="132"/>
              <w:jc w:val="both"/>
              <w:rPr>
                <w:i/>
                <w:sz w:val="22"/>
                <w:szCs w:val="22"/>
              </w:rPr>
            </w:pPr>
          </w:p>
          <w:p w14:paraId="54B206A7"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40C39F41" w14:textId="77777777" w:rsidTr="00375613">
        <w:trPr>
          <w:trHeight w:val="20"/>
        </w:trPr>
        <w:tc>
          <w:tcPr>
            <w:tcW w:w="709" w:type="dxa"/>
            <w:shd w:val="clear" w:color="auto" w:fill="auto"/>
          </w:tcPr>
          <w:p w14:paraId="01656B3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ACF9CF0"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6408" w:type="dxa"/>
            <w:shd w:val="clear" w:color="auto" w:fill="auto"/>
          </w:tcPr>
          <w:p w14:paraId="464FB6B4"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B20F965" w14:textId="77777777" w:rsidR="00CC5344" w:rsidRDefault="00CC5344" w:rsidP="00CC5344">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3B0C8802" w14:textId="05754D83" w:rsidR="00CC5344" w:rsidRPr="009E1ACD" w:rsidRDefault="00CC5344" w:rsidP="00CC5344">
            <w:pPr>
              <w:tabs>
                <w:tab w:val="left" w:pos="0"/>
              </w:tabs>
              <w:autoSpaceDE/>
              <w:autoSpaceDN/>
              <w:ind w:right="132"/>
              <w:jc w:val="both"/>
              <w:rPr>
                <w:b/>
                <w:sz w:val="22"/>
                <w:szCs w:val="22"/>
              </w:rPr>
            </w:pPr>
            <w:r>
              <w:rPr>
                <w:b/>
                <w:sz w:val="22"/>
                <w:szCs w:val="22"/>
              </w:rPr>
              <w:t>- с «</w:t>
            </w:r>
            <w:r w:rsidR="0080328B">
              <w:rPr>
                <w:b/>
                <w:sz w:val="22"/>
                <w:szCs w:val="22"/>
              </w:rPr>
              <w:t>30</w:t>
            </w:r>
            <w:r>
              <w:rPr>
                <w:b/>
                <w:sz w:val="22"/>
                <w:szCs w:val="22"/>
              </w:rPr>
              <w:t>» ноября 2021 года 1</w:t>
            </w:r>
            <w:r w:rsidR="004D3901">
              <w:rPr>
                <w:b/>
                <w:sz w:val="22"/>
                <w:szCs w:val="22"/>
              </w:rPr>
              <w:t>0</w:t>
            </w:r>
            <w:r>
              <w:rPr>
                <w:b/>
                <w:sz w:val="22"/>
                <w:szCs w:val="22"/>
              </w:rPr>
              <w:t>:00 часов по московскому времени</w:t>
            </w:r>
          </w:p>
          <w:p w14:paraId="6ACA995A"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1FD5D6F" w14:textId="2DB94BE5" w:rsidR="0009041F" w:rsidRDefault="00CC5344" w:rsidP="00D02F71">
            <w:pPr>
              <w:tabs>
                <w:tab w:val="left" w:pos="0"/>
              </w:tabs>
              <w:autoSpaceDE/>
              <w:autoSpaceDN/>
              <w:ind w:right="132"/>
              <w:jc w:val="both"/>
              <w:rPr>
                <w:b/>
                <w:sz w:val="22"/>
                <w:szCs w:val="22"/>
              </w:rPr>
            </w:pPr>
            <w:r>
              <w:rPr>
                <w:b/>
                <w:sz w:val="22"/>
                <w:szCs w:val="22"/>
              </w:rPr>
              <w:t>- до «</w:t>
            </w:r>
            <w:r w:rsidR="0080328B">
              <w:rPr>
                <w:b/>
                <w:sz w:val="22"/>
                <w:szCs w:val="22"/>
              </w:rPr>
              <w:t>01</w:t>
            </w:r>
            <w:r w:rsidRPr="00E42744">
              <w:rPr>
                <w:b/>
                <w:sz w:val="22"/>
                <w:szCs w:val="22"/>
              </w:rPr>
              <w:t xml:space="preserve">» </w:t>
            </w:r>
            <w:r w:rsidR="0080328B">
              <w:rPr>
                <w:b/>
                <w:sz w:val="22"/>
                <w:szCs w:val="22"/>
              </w:rPr>
              <w:t xml:space="preserve">декабря </w:t>
            </w:r>
            <w:r>
              <w:rPr>
                <w:b/>
                <w:sz w:val="22"/>
                <w:szCs w:val="22"/>
              </w:rPr>
              <w:t>2021</w:t>
            </w:r>
            <w:r w:rsidRPr="00E42744">
              <w:rPr>
                <w:b/>
                <w:sz w:val="22"/>
                <w:szCs w:val="22"/>
              </w:rPr>
              <w:t xml:space="preserve"> г. 1</w:t>
            </w:r>
            <w:r w:rsidR="004D3901">
              <w:rPr>
                <w:b/>
                <w:sz w:val="22"/>
                <w:szCs w:val="22"/>
              </w:rPr>
              <w:t>0</w:t>
            </w:r>
            <w:r w:rsidRPr="00E42744">
              <w:rPr>
                <w:b/>
                <w:sz w:val="22"/>
                <w:szCs w:val="22"/>
              </w:rPr>
              <w:t>:00 часов по московскому времени</w:t>
            </w:r>
            <w:r>
              <w:rPr>
                <w:b/>
                <w:sz w:val="22"/>
                <w:szCs w:val="22"/>
              </w:rPr>
              <w:t>.</w:t>
            </w:r>
          </w:p>
          <w:p w14:paraId="7FF644EF" w14:textId="77777777" w:rsidR="0009041F" w:rsidRDefault="0009041F" w:rsidP="0009041F">
            <w:pPr>
              <w:tabs>
                <w:tab w:val="left" w:pos="0"/>
              </w:tabs>
              <w:autoSpaceDE/>
              <w:autoSpaceDN/>
              <w:ind w:right="132"/>
              <w:jc w:val="both"/>
              <w:rPr>
                <w:i/>
                <w:sz w:val="22"/>
                <w:szCs w:val="22"/>
              </w:rPr>
            </w:pPr>
          </w:p>
          <w:p w14:paraId="25BF8E52"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sidR="00222EC8">
              <w:rPr>
                <w:i/>
                <w:sz w:val="22"/>
                <w:szCs w:val="22"/>
              </w:rPr>
              <w:t>3</w:t>
            </w:r>
            <w:r>
              <w:rPr>
                <w:i/>
                <w:sz w:val="22"/>
                <w:szCs w:val="22"/>
              </w:rPr>
              <w:t xml:space="preserve"> рабочих дней</w:t>
            </w:r>
            <w:r w:rsidRPr="00C533F5">
              <w:rPr>
                <w:i/>
                <w:sz w:val="22"/>
                <w:szCs w:val="22"/>
              </w:rPr>
              <w:t>)</w:t>
            </w:r>
          </w:p>
        </w:tc>
      </w:tr>
      <w:tr w:rsidR="008262C3" w:rsidRPr="00E43DE3" w14:paraId="55FF61D7" w14:textId="77777777" w:rsidTr="00375613">
        <w:trPr>
          <w:trHeight w:val="20"/>
        </w:trPr>
        <w:tc>
          <w:tcPr>
            <w:tcW w:w="709" w:type="dxa"/>
            <w:shd w:val="clear" w:color="auto" w:fill="auto"/>
          </w:tcPr>
          <w:p w14:paraId="2BC154A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32DA8FC6"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6408" w:type="dxa"/>
            <w:shd w:val="clear" w:color="auto" w:fill="auto"/>
          </w:tcPr>
          <w:p w14:paraId="1893A317" w14:textId="77777777" w:rsidR="00CC5344" w:rsidRDefault="00CC5344" w:rsidP="00CC5344">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72E46AEA" w14:textId="63B6028B" w:rsidR="00CC5344" w:rsidRPr="00E42744" w:rsidRDefault="00CC5344" w:rsidP="00CC5344">
            <w:pPr>
              <w:tabs>
                <w:tab w:val="left" w:pos="0"/>
              </w:tabs>
              <w:autoSpaceDE/>
              <w:autoSpaceDN/>
              <w:ind w:right="132"/>
              <w:jc w:val="both"/>
              <w:rPr>
                <w:b/>
                <w:sz w:val="22"/>
                <w:szCs w:val="22"/>
              </w:rPr>
            </w:pPr>
            <w:r>
              <w:rPr>
                <w:b/>
                <w:sz w:val="22"/>
                <w:szCs w:val="22"/>
              </w:rPr>
              <w:t>«</w:t>
            </w:r>
            <w:r w:rsidR="0080328B">
              <w:rPr>
                <w:b/>
                <w:sz w:val="22"/>
                <w:szCs w:val="22"/>
              </w:rPr>
              <w:t>02</w:t>
            </w:r>
            <w:r w:rsidRPr="00E42744">
              <w:rPr>
                <w:b/>
                <w:sz w:val="22"/>
                <w:szCs w:val="22"/>
              </w:rPr>
              <w:t xml:space="preserve"> </w:t>
            </w:r>
            <w:r>
              <w:rPr>
                <w:b/>
                <w:sz w:val="22"/>
                <w:szCs w:val="22"/>
              </w:rPr>
              <w:t>декабря 2021</w:t>
            </w:r>
            <w:r w:rsidRPr="00E42744">
              <w:rPr>
                <w:b/>
                <w:sz w:val="22"/>
                <w:szCs w:val="22"/>
              </w:rPr>
              <w:t xml:space="preserve"> г. </w:t>
            </w:r>
          </w:p>
          <w:p w14:paraId="0EB30BFE" w14:textId="056A688B" w:rsidR="0009041F" w:rsidRDefault="00CC5344" w:rsidP="00CC5344">
            <w:pPr>
              <w:tabs>
                <w:tab w:val="left" w:pos="0"/>
              </w:tabs>
              <w:autoSpaceDE/>
              <w:autoSpaceDN/>
              <w:ind w:right="132"/>
              <w:jc w:val="both"/>
              <w:rPr>
                <w:b/>
                <w:sz w:val="22"/>
                <w:szCs w:val="22"/>
              </w:rPr>
            </w:pPr>
            <w:r w:rsidRPr="00E42744">
              <w:rPr>
                <w:b/>
                <w:sz w:val="22"/>
                <w:szCs w:val="22"/>
              </w:rPr>
              <w:t>– до 1</w:t>
            </w:r>
            <w:r w:rsidR="004D3901">
              <w:rPr>
                <w:b/>
                <w:sz w:val="22"/>
                <w:szCs w:val="22"/>
              </w:rPr>
              <w:t>0</w:t>
            </w:r>
            <w:r w:rsidRPr="00E42744">
              <w:rPr>
                <w:b/>
                <w:sz w:val="22"/>
                <w:szCs w:val="22"/>
              </w:rPr>
              <w:t>:00 часов по московскому времени</w:t>
            </w:r>
            <w:r>
              <w:rPr>
                <w:b/>
                <w:sz w:val="22"/>
                <w:szCs w:val="22"/>
              </w:rPr>
              <w:t>.</w:t>
            </w:r>
          </w:p>
          <w:p w14:paraId="05DFC29A" w14:textId="77777777" w:rsidR="0009041F" w:rsidRDefault="0009041F" w:rsidP="0009041F">
            <w:pPr>
              <w:tabs>
                <w:tab w:val="left" w:pos="0"/>
              </w:tabs>
              <w:autoSpaceDE/>
              <w:autoSpaceDN/>
              <w:ind w:right="132"/>
              <w:jc w:val="both"/>
              <w:rPr>
                <w:i/>
                <w:sz w:val="22"/>
                <w:szCs w:val="22"/>
              </w:rPr>
            </w:pPr>
          </w:p>
          <w:p w14:paraId="743951AD" w14:textId="77777777" w:rsidR="008262C3" w:rsidRDefault="0009041F" w:rsidP="00222EC8">
            <w:pPr>
              <w:tabs>
                <w:tab w:val="left" w:pos="0"/>
              </w:tabs>
              <w:autoSpaceDE/>
              <w:autoSpaceDN/>
              <w:ind w:right="132" w:firstLine="346"/>
              <w:jc w:val="both"/>
              <w:rPr>
                <w:sz w:val="22"/>
                <w:szCs w:val="22"/>
              </w:rPr>
            </w:pPr>
            <w:r w:rsidRPr="00C533F5">
              <w:rPr>
                <w:i/>
                <w:sz w:val="22"/>
                <w:szCs w:val="22"/>
              </w:rPr>
              <w:t>(</w:t>
            </w:r>
            <w:r>
              <w:rPr>
                <w:i/>
                <w:sz w:val="22"/>
                <w:szCs w:val="22"/>
              </w:rPr>
              <w:t xml:space="preserve">срок </w:t>
            </w:r>
            <w:r w:rsidR="00222EC8">
              <w:rPr>
                <w:i/>
                <w:sz w:val="22"/>
                <w:szCs w:val="22"/>
              </w:rPr>
              <w:t>подведения итогов - 1 рабочий день</w:t>
            </w:r>
            <w:r w:rsidRPr="00C533F5">
              <w:rPr>
                <w:i/>
                <w:sz w:val="22"/>
                <w:szCs w:val="22"/>
              </w:rPr>
              <w:t>)</w:t>
            </w:r>
            <w:r>
              <w:rPr>
                <w:sz w:val="22"/>
                <w:szCs w:val="22"/>
              </w:rPr>
              <w:t>.</w:t>
            </w:r>
          </w:p>
        </w:tc>
      </w:tr>
      <w:tr w:rsidR="00E876D5" w:rsidRPr="00E43DE3" w14:paraId="18AA8B88" w14:textId="77777777" w:rsidTr="00375613">
        <w:trPr>
          <w:trHeight w:val="20"/>
        </w:trPr>
        <w:tc>
          <w:tcPr>
            <w:tcW w:w="709" w:type="dxa"/>
            <w:shd w:val="clear" w:color="auto" w:fill="auto"/>
          </w:tcPr>
          <w:p w14:paraId="41596905"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1E1EBE95"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C8224D6" w14:textId="77777777" w:rsidR="00E876D5" w:rsidRPr="00310DC5" w:rsidRDefault="00E876D5" w:rsidP="008262C3">
            <w:pPr>
              <w:adjustRightInd w:val="0"/>
              <w:rPr>
                <w:b/>
              </w:rPr>
            </w:pPr>
          </w:p>
        </w:tc>
        <w:tc>
          <w:tcPr>
            <w:tcW w:w="6408" w:type="dxa"/>
            <w:shd w:val="clear" w:color="auto" w:fill="auto"/>
          </w:tcPr>
          <w:p w14:paraId="47CBDCE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72E5E4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82B67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5B2260">
              <w:rPr>
                <w:rFonts w:ascii="Times New Roman" w:hAnsi="Times New Roman"/>
                <w:szCs w:val="22"/>
              </w:rPr>
              <w:t>неприостановление</w:t>
            </w:r>
            <w:proofErr w:type="spellEnd"/>
            <w:r w:rsidRPr="005B2260">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99F93C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09F5265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B2260">
              <w:rPr>
                <w:rFonts w:ascii="Times New Roman" w:hAnsi="Times New Roman"/>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CBAFE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28909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3F5F2D"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2232F9EC" w14:textId="77777777" w:rsidR="00E876D5" w:rsidRPr="0065143B" w:rsidRDefault="00761CAE" w:rsidP="00761CAE">
            <w:pPr>
              <w:tabs>
                <w:tab w:val="left" w:pos="488"/>
              </w:tabs>
              <w:ind w:firstLine="488"/>
              <w:jc w:val="both"/>
              <w:rPr>
                <w:sz w:val="22"/>
                <w:szCs w:val="22"/>
              </w:rPr>
            </w:pPr>
            <w:r>
              <w:rPr>
                <w:sz w:val="22"/>
                <w:szCs w:val="22"/>
              </w:rPr>
              <w:lastRenderedPageBreak/>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DA6B5A" w14:textId="77777777" w:rsidTr="00375613">
        <w:trPr>
          <w:trHeight w:val="20"/>
        </w:trPr>
        <w:tc>
          <w:tcPr>
            <w:tcW w:w="709" w:type="dxa"/>
            <w:shd w:val="clear" w:color="auto" w:fill="auto"/>
          </w:tcPr>
          <w:p w14:paraId="61B7AE1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9F2982"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1B08490E" w14:textId="77777777" w:rsidR="00E876D5" w:rsidRPr="00310DC5" w:rsidRDefault="00E876D5" w:rsidP="008262C3">
            <w:pPr>
              <w:adjustRightInd w:val="0"/>
              <w:rPr>
                <w:b/>
              </w:rPr>
            </w:pPr>
          </w:p>
        </w:tc>
        <w:tc>
          <w:tcPr>
            <w:tcW w:w="6408" w:type="dxa"/>
            <w:shd w:val="clear" w:color="auto" w:fill="auto"/>
          </w:tcPr>
          <w:p w14:paraId="27E755FC"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752FA77" w14:textId="77777777" w:rsidTr="00375613">
        <w:trPr>
          <w:trHeight w:val="20"/>
        </w:trPr>
        <w:tc>
          <w:tcPr>
            <w:tcW w:w="709" w:type="dxa"/>
            <w:shd w:val="clear" w:color="auto" w:fill="auto"/>
          </w:tcPr>
          <w:p w14:paraId="06554E7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1B0CF61"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6408" w:type="dxa"/>
            <w:shd w:val="clear" w:color="auto" w:fill="auto"/>
          </w:tcPr>
          <w:p w14:paraId="47107808"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w:t>
            </w:r>
            <w:proofErr w:type="gramStart"/>
            <w:r w:rsidRPr="009B5999">
              <w:rPr>
                <w:rFonts w:ascii="Times New Roman" w:hAnsi="Times New Roman"/>
                <w:szCs w:val="22"/>
              </w:rPr>
              <w:t xml:space="preserve">в </w:t>
            </w:r>
            <w:r w:rsidR="004F5887">
              <w:rPr>
                <w:rFonts w:ascii="Times New Roman" w:hAnsi="Times New Roman"/>
                <w:szCs w:val="22"/>
              </w:rPr>
              <w:t xml:space="preserve"> закупке</w:t>
            </w:r>
            <w:proofErr w:type="gramEnd"/>
            <w:r w:rsidR="004F5887">
              <w:rPr>
                <w:rFonts w:ascii="Times New Roman" w:hAnsi="Times New Roman"/>
                <w:szCs w:val="22"/>
              </w:rPr>
              <w:t xml:space="preserve">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 xml:space="preserve">ением не менее чем 200 </w:t>
            </w:r>
            <w:proofErr w:type="spellStart"/>
            <w:r w:rsidRPr="009B5999">
              <w:rPr>
                <w:rFonts w:ascii="Times New Roman" w:hAnsi="Times New Roman"/>
                <w:szCs w:val="22"/>
              </w:rPr>
              <w:t>dpi</w:t>
            </w:r>
            <w:proofErr w:type="spellEnd"/>
            <w:r w:rsidRPr="009B5999">
              <w:rPr>
                <w:rFonts w:ascii="Times New Roman" w:hAnsi="Times New Roman"/>
                <w:szCs w:val="22"/>
              </w:rPr>
              <w:t>.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5DD9A2CC"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0147486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6B228AF"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BCF861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0356D38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4FE2E6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647491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CC2933"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w:t>
            </w:r>
            <w:r w:rsidRPr="00AC2366">
              <w:rPr>
                <w:rFonts w:ascii="Times New Roman" w:hAnsi="Times New Roman"/>
                <w:szCs w:val="22"/>
              </w:rPr>
              <w:lastRenderedPageBreak/>
              <w:t>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E5554F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AA887C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6CC7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34825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F79760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AC2366" w:rsidRPr="00AC2366">
              <w:rPr>
                <w:rFonts w:ascii="Times New Roman" w:hAnsi="Times New Roman"/>
                <w:szCs w:val="22"/>
              </w:rPr>
              <w:lastRenderedPageBreak/>
              <w:t>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B1173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01D4C02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C2E7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F0B3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2333254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7C28CA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C2366" w:rsidRPr="00AC2366">
              <w:rPr>
                <w:rFonts w:ascii="Times New Roman" w:hAnsi="Times New Roman"/>
                <w:szCs w:val="22"/>
              </w:rPr>
              <w:lastRenderedPageBreak/>
              <w:t>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3FB461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AC2366" w:rsidRPr="00AC2366">
              <w:rPr>
                <w:rFonts w:ascii="Times New Roman" w:hAnsi="Times New Roman"/>
                <w:szCs w:val="22"/>
              </w:rPr>
              <w:t>в электронной форме</w:t>
            </w:r>
            <w:proofErr w:type="gramEnd"/>
            <w:r w:rsidR="00AC2366" w:rsidRPr="00AC2366">
              <w:rPr>
                <w:rFonts w:ascii="Times New Roman" w:hAnsi="Times New Roman"/>
                <w:szCs w:val="22"/>
              </w:rPr>
              <w:t xml:space="preserve"> не соответствующей требованиям документации о таком конкурсе.</w:t>
            </w:r>
          </w:p>
          <w:p w14:paraId="19BDD1D4"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2277F32"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6047581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C0B23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42561C9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C946C2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6505178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0F65C69B"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4E80F33C"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003736"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4D569EB5" w14:textId="77777777" w:rsidTr="00375613">
        <w:trPr>
          <w:trHeight w:val="20"/>
        </w:trPr>
        <w:tc>
          <w:tcPr>
            <w:tcW w:w="709" w:type="dxa"/>
            <w:shd w:val="clear" w:color="auto" w:fill="auto"/>
          </w:tcPr>
          <w:p w14:paraId="255F9D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3CEF4A"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8" w:type="dxa"/>
            <w:shd w:val="clear" w:color="auto" w:fill="auto"/>
          </w:tcPr>
          <w:p w14:paraId="1CB4D7CE"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0C7BF38"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69FFA8D3"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FFC8C8F"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66A8FE9F"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C3D0E3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65539E13" w14:textId="77777777" w:rsidTr="00375613">
        <w:trPr>
          <w:trHeight w:val="20"/>
        </w:trPr>
        <w:tc>
          <w:tcPr>
            <w:tcW w:w="709" w:type="dxa"/>
            <w:shd w:val="clear" w:color="auto" w:fill="auto"/>
          </w:tcPr>
          <w:p w14:paraId="0F135A0D"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74726575"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6408" w:type="dxa"/>
            <w:shd w:val="clear" w:color="auto" w:fill="auto"/>
          </w:tcPr>
          <w:p w14:paraId="63AB374F"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A75AAA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4F20205B"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E86278A"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BA7A2DD"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91FC7F0" w14:textId="77777777" w:rsidR="00E876D5" w:rsidRDefault="00E876D5" w:rsidP="008262C3">
            <w:pPr>
              <w:jc w:val="both"/>
              <w:rPr>
                <w:sz w:val="22"/>
                <w:szCs w:val="22"/>
              </w:rPr>
            </w:pPr>
          </w:p>
          <w:p w14:paraId="2345F8E3"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E69E6DE" w14:textId="77777777" w:rsidR="00E876D5" w:rsidRDefault="00E876D5" w:rsidP="008262C3">
            <w:pPr>
              <w:ind w:firstLine="346"/>
              <w:jc w:val="both"/>
              <w:rPr>
                <w:sz w:val="22"/>
                <w:szCs w:val="22"/>
              </w:rPr>
            </w:pPr>
            <w:r w:rsidRPr="003E6305">
              <w:rPr>
                <w:sz w:val="22"/>
                <w:szCs w:val="22"/>
              </w:rPr>
              <w:lastRenderedPageBreak/>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FCABAA6"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2F6750A4" w14:textId="77777777" w:rsidR="00E876D5" w:rsidRDefault="00E876D5" w:rsidP="008262C3">
            <w:pPr>
              <w:jc w:val="both"/>
              <w:rPr>
                <w:sz w:val="22"/>
                <w:szCs w:val="22"/>
              </w:rPr>
            </w:pPr>
          </w:p>
          <w:p w14:paraId="298D715B"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242785E" w14:textId="77777777" w:rsidR="00E876D5" w:rsidRDefault="00E876D5" w:rsidP="008262C3">
            <w:pPr>
              <w:jc w:val="both"/>
              <w:rPr>
                <w:sz w:val="22"/>
                <w:szCs w:val="22"/>
              </w:rPr>
            </w:pPr>
          </w:p>
          <w:p w14:paraId="3B106C7D" w14:textId="77777777" w:rsidR="00E876D5" w:rsidRPr="00894854" w:rsidRDefault="00E876D5" w:rsidP="008262C3">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gram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001ED60C" w14:textId="77777777" w:rsidR="00E876D5" w:rsidRPr="00894854" w:rsidRDefault="00E876D5" w:rsidP="008262C3">
            <w:pPr>
              <w:jc w:val="both"/>
              <w:rPr>
                <w:sz w:val="22"/>
                <w:szCs w:val="22"/>
              </w:rPr>
            </w:pPr>
            <w:r w:rsidRPr="00894854">
              <w:rPr>
                <w:sz w:val="22"/>
                <w:szCs w:val="22"/>
              </w:rPr>
              <w:t xml:space="preserve"> </w:t>
            </w:r>
          </w:p>
          <w:p w14:paraId="3A064DA5"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1EDD9121" w14:textId="77777777" w:rsidR="00E876D5" w:rsidRPr="00894854" w:rsidRDefault="00E876D5" w:rsidP="008262C3">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35156D37" w14:textId="77777777" w:rsidR="00E876D5" w:rsidRPr="00894854" w:rsidRDefault="00E876D5" w:rsidP="008262C3">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120BA2BC" w14:textId="77777777" w:rsidR="00E876D5" w:rsidRPr="00894854" w:rsidRDefault="00E876D5" w:rsidP="008262C3">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636ED246" w14:textId="77777777" w:rsidR="00E876D5" w:rsidRDefault="00E876D5" w:rsidP="008262C3">
            <w:pPr>
              <w:jc w:val="both"/>
              <w:rPr>
                <w:sz w:val="22"/>
                <w:szCs w:val="22"/>
              </w:rPr>
            </w:pPr>
          </w:p>
          <w:p w14:paraId="2D85A85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7B96D994" w14:textId="77777777" w:rsidR="00E876D5" w:rsidRPr="00894854" w:rsidRDefault="00E876D5" w:rsidP="008262C3">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6525FEC5" w14:textId="77777777" w:rsidR="00E876D5" w:rsidRDefault="00E876D5" w:rsidP="008262C3">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7DABBD14" w14:textId="77777777" w:rsidR="00E876D5" w:rsidRDefault="00E876D5" w:rsidP="008262C3">
            <w:pPr>
              <w:jc w:val="both"/>
              <w:rPr>
                <w:sz w:val="22"/>
                <w:szCs w:val="22"/>
              </w:rPr>
            </w:pPr>
          </w:p>
          <w:p w14:paraId="4081AF96" w14:textId="77777777" w:rsidR="00E876D5" w:rsidRDefault="00E876D5" w:rsidP="008262C3">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39E921" w14:textId="77777777" w:rsidR="00E876D5" w:rsidRDefault="00E876D5" w:rsidP="008262C3">
            <w:pPr>
              <w:jc w:val="both"/>
              <w:rPr>
                <w:sz w:val="22"/>
                <w:szCs w:val="22"/>
              </w:rPr>
            </w:pPr>
          </w:p>
          <w:p w14:paraId="2AB17673"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19DCFC" w14:textId="77777777" w:rsidR="00E876D5" w:rsidRPr="00894854" w:rsidRDefault="00E876D5" w:rsidP="008262C3">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C3FAD20" w14:textId="77777777" w:rsidR="00E876D5" w:rsidRDefault="00E876D5" w:rsidP="008262C3">
            <w:pPr>
              <w:jc w:val="both"/>
              <w:rPr>
                <w:sz w:val="22"/>
                <w:szCs w:val="22"/>
              </w:rPr>
            </w:pPr>
          </w:p>
          <w:p w14:paraId="31E18EF3" w14:textId="77777777" w:rsidR="00E876D5" w:rsidRPr="00894854" w:rsidRDefault="00E876D5" w:rsidP="008262C3">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3535D087" w14:textId="77777777" w:rsidR="00E876D5" w:rsidRDefault="00E876D5" w:rsidP="008262C3">
            <w:pPr>
              <w:jc w:val="both"/>
              <w:rPr>
                <w:sz w:val="22"/>
                <w:szCs w:val="22"/>
              </w:rPr>
            </w:pPr>
          </w:p>
          <w:p w14:paraId="6C8D931F"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E52026D" w14:textId="77777777" w:rsidR="00E876D5" w:rsidRPr="00894854" w:rsidRDefault="00E876D5" w:rsidP="008262C3">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B33D44E" w14:textId="77777777" w:rsidR="00E876D5" w:rsidRDefault="00E876D5" w:rsidP="008262C3">
            <w:pPr>
              <w:jc w:val="both"/>
              <w:rPr>
                <w:sz w:val="22"/>
                <w:szCs w:val="22"/>
              </w:rPr>
            </w:pPr>
          </w:p>
          <w:p w14:paraId="0E64A3D5"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 xml:space="preserve"> </w:t>
            </w:r>
            <w:proofErr w:type="gramStart"/>
            <w:r w:rsidRPr="00894854">
              <w:rPr>
                <w:sz w:val="22"/>
                <w:szCs w:val="22"/>
              </w:rPr>
              <w:t>&lt;</w:t>
            </w:r>
            <w:r>
              <w:rPr>
                <w:sz w:val="22"/>
                <w:szCs w:val="22"/>
              </w:rPr>
              <w:t xml:space="preserve"> </w:t>
            </w:r>
            <w:proofErr w:type="spellStart"/>
            <w:r w:rsidRPr="00894854">
              <w:rPr>
                <w:sz w:val="22"/>
                <w:szCs w:val="22"/>
              </w:rPr>
              <w:t>Ц</w:t>
            </w:r>
            <w:proofErr w:type="gramEnd"/>
            <w:r w:rsidRPr="00894854">
              <w:rPr>
                <w:sz w:val="22"/>
                <w:szCs w:val="22"/>
              </w:rPr>
              <w:t>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5EDE0A5" w14:textId="77777777" w:rsidR="00E876D5" w:rsidRPr="00894854" w:rsidRDefault="00E876D5" w:rsidP="008262C3">
            <w:pPr>
              <w:jc w:val="both"/>
              <w:rPr>
                <w:sz w:val="22"/>
                <w:szCs w:val="22"/>
              </w:rPr>
            </w:pPr>
            <w:r w:rsidRPr="00894854">
              <w:rPr>
                <w:sz w:val="22"/>
                <w:szCs w:val="22"/>
              </w:rPr>
              <w:lastRenderedPageBreak/>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 xml:space="preserve"> &gt;</w:t>
            </w:r>
            <w:proofErr w:type="gramEnd"/>
            <w:r w:rsidRPr="00894854">
              <w:rPr>
                <w:sz w:val="22"/>
                <w:szCs w:val="22"/>
              </w:rPr>
              <w:t xml:space="preserve"> </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1CFF19B" w14:textId="77777777" w:rsidR="00E876D5" w:rsidRDefault="00E876D5" w:rsidP="008262C3">
            <w:pPr>
              <w:jc w:val="both"/>
              <w:rPr>
                <w:sz w:val="22"/>
                <w:szCs w:val="22"/>
              </w:rPr>
            </w:pPr>
          </w:p>
          <w:p w14:paraId="3174B514"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0980222D" w14:textId="77777777" w:rsidTr="00375613">
        <w:trPr>
          <w:trHeight w:val="20"/>
        </w:trPr>
        <w:tc>
          <w:tcPr>
            <w:tcW w:w="709" w:type="dxa"/>
            <w:shd w:val="clear" w:color="auto" w:fill="auto"/>
          </w:tcPr>
          <w:p w14:paraId="53E428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F76747"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408" w:type="dxa"/>
            <w:shd w:val="clear" w:color="auto" w:fill="auto"/>
          </w:tcPr>
          <w:p w14:paraId="1841F0E0"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4C29260"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7762DEA" w14:textId="77777777" w:rsidR="00E876D5" w:rsidRDefault="00E876D5" w:rsidP="008262C3">
            <w:pPr>
              <w:tabs>
                <w:tab w:val="left" w:pos="0"/>
              </w:tabs>
              <w:autoSpaceDE/>
              <w:autoSpaceDN/>
              <w:ind w:right="132" w:firstLine="346"/>
              <w:jc w:val="both"/>
              <w:rPr>
                <w:sz w:val="22"/>
                <w:szCs w:val="22"/>
              </w:rPr>
            </w:pPr>
          </w:p>
          <w:p w14:paraId="7BCC36F5"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646543B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1BE4E23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6C6F3B4"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7F0A2FB" w14:textId="77777777" w:rsidTr="00375613">
        <w:trPr>
          <w:trHeight w:val="20"/>
        </w:trPr>
        <w:tc>
          <w:tcPr>
            <w:tcW w:w="709" w:type="dxa"/>
            <w:shd w:val="clear" w:color="auto" w:fill="auto"/>
          </w:tcPr>
          <w:p w14:paraId="13ABCD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0F38C9C"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6408" w:type="dxa"/>
            <w:shd w:val="clear" w:color="auto" w:fill="auto"/>
          </w:tcPr>
          <w:p w14:paraId="5A660C3F"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2117A83" w14:textId="77777777" w:rsidTr="00375613">
        <w:trPr>
          <w:trHeight w:val="20"/>
        </w:trPr>
        <w:tc>
          <w:tcPr>
            <w:tcW w:w="709" w:type="dxa"/>
            <w:shd w:val="clear" w:color="auto" w:fill="auto"/>
          </w:tcPr>
          <w:p w14:paraId="05A945B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9E4186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6408" w:type="dxa"/>
            <w:shd w:val="clear" w:color="auto" w:fill="auto"/>
          </w:tcPr>
          <w:p w14:paraId="4E882318"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7B73219"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2A09D5E1"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65EE8B0"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0F67521F" w14:textId="77777777" w:rsidTr="00375613">
        <w:trPr>
          <w:trHeight w:val="20"/>
        </w:trPr>
        <w:tc>
          <w:tcPr>
            <w:tcW w:w="709" w:type="dxa"/>
            <w:shd w:val="clear" w:color="auto" w:fill="auto"/>
          </w:tcPr>
          <w:p w14:paraId="4395AD8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2E3DB9"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408" w:type="dxa"/>
            <w:shd w:val="clear" w:color="auto" w:fill="auto"/>
          </w:tcPr>
          <w:p w14:paraId="6902D8D1"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2D44B85F"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4061E450" w14:textId="77777777" w:rsidR="00E876D5" w:rsidRDefault="00E876D5" w:rsidP="008262C3">
            <w:pPr>
              <w:keepLines/>
              <w:widowControl w:val="0"/>
              <w:suppressLineNumbers/>
              <w:suppressAutoHyphens/>
              <w:jc w:val="both"/>
              <w:rPr>
                <w:sz w:val="22"/>
                <w:szCs w:val="22"/>
              </w:rPr>
            </w:pPr>
          </w:p>
          <w:p w14:paraId="068095B3" w14:textId="50E69839" w:rsidR="00E876D5" w:rsidRDefault="00E876D5" w:rsidP="008262C3">
            <w:pPr>
              <w:keepLines/>
              <w:widowControl w:val="0"/>
              <w:suppressLineNumbers/>
              <w:suppressAutoHyphens/>
              <w:jc w:val="both"/>
              <w:rPr>
                <w:b/>
                <w:sz w:val="22"/>
                <w:szCs w:val="22"/>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r w:rsidR="008C62B7" w:rsidRPr="004E53BA">
              <w:rPr>
                <w:b/>
                <w:bCs/>
                <w:color w:val="000000"/>
              </w:rPr>
              <w:t>572</w:t>
            </w:r>
            <w:r w:rsidR="00BE0529">
              <w:rPr>
                <w:b/>
                <w:bCs/>
                <w:color w:val="000000"/>
              </w:rPr>
              <w:t> </w:t>
            </w:r>
            <w:r w:rsidR="008C62B7" w:rsidRPr="004E53BA">
              <w:rPr>
                <w:b/>
                <w:bCs/>
                <w:color w:val="000000"/>
              </w:rPr>
              <w:t>403</w:t>
            </w:r>
            <w:r w:rsidR="00BE0529">
              <w:rPr>
                <w:b/>
                <w:bCs/>
                <w:color w:val="000000"/>
              </w:rPr>
              <w:t xml:space="preserve"> </w:t>
            </w:r>
            <w:r w:rsidR="008C62B7" w:rsidRPr="005225BB">
              <w:rPr>
                <w:b/>
              </w:rPr>
              <w:t>(</w:t>
            </w:r>
            <w:r w:rsidR="008C62B7">
              <w:rPr>
                <w:b/>
              </w:rPr>
              <w:t>пятьсот семьдесят две тысячи четыреста три</w:t>
            </w:r>
            <w:r w:rsidR="008C62B7" w:rsidRPr="005225BB">
              <w:rPr>
                <w:b/>
              </w:rPr>
              <w:t>) рубл</w:t>
            </w:r>
            <w:r w:rsidR="008C62B7">
              <w:rPr>
                <w:b/>
              </w:rPr>
              <w:t>я</w:t>
            </w:r>
            <w:r w:rsidR="008C62B7" w:rsidRPr="005225BB">
              <w:rPr>
                <w:b/>
              </w:rPr>
              <w:t xml:space="preserve"> </w:t>
            </w:r>
            <w:r w:rsidR="008C62B7">
              <w:rPr>
                <w:b/>
                <w:bCs/>
                <w:color w:val="000000"/>
              </w:rPr>
              <w:t xml:space="preserve">30 </w:t>
            </w:r>
            <w:r w:rsidR="008C62B7" w:rsidRPr="005225BB">
              <w:rPr>
                <w:b/>
              </w:rPr>
              <w:t>копеек.</w:t>
            </w:r>
          </w:p>
          <w:p w14:paraId="0DFBB631" w14:textId="77777777" w:rsidR="00E876D5" w:rsidRDefault="00E876D5" w:rsidP="008262C3">
            <w:pPr>
              <w:tabs>
                <w:tab w:val="left" w:pos="0"/>
              </w:tabs>
              <w:autoSpaceDE/>
              <w:autoSpaceDN/>
              <w:ind w:right="132"/>
              <w:jc w:val="both"/>
              <w:rPr>
                <w:sz w:val="22"/>
                <w:szCs w:val="22"/>
              </w:rPr>
            </w:pPr>
          </w:p>
          <w:p w14:paraId="0C893831"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r>
              <w:rPr>
                <w:sz w:val="22"/>
                <w:szCs w:val="22"/>
              </w:rPr>
              <w:t>.</w:t>
            </w:r>
          </w:p>
          <w:p w14:paraId="073D60BC"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8B4B0D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w:t>
            </w:r>
            <w:bookmarkStart w:id="29" w:name="_GoBack"/>
            <w:bookmarkEnd w:id="29"/>
            <w:r w:rsidRPr="000A4D54">
              <w:rPr>
                <w:sz w:val="22"/>
                <w:szCs w:val="22"/>
              </w:rPr>
              <w:t>овора</w:t>
            </w:r>
            <w:r>
              <w:rPr>
                <w:sz w:val="22"/>
                <w:szCs w:val="22"/>
              </w:rPr>
              <w:t>.</w:t>
            </w:r>
          </w:p>
          <w:p w14:paraId="26F1DA57"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2751FD18"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A22334C" w14:textId="77777777" w:rsidTr="00375613">
        <w:trPr>
          <w:trHeight w:val="20"/>
        </w:trPr>
        <w:tc>
          <w:tcPr>
            <w:tcW w:w="709" w:type="dxa"/>
            <w:shd w:val="clear" w:color="auto" w:fill="auto"/>
          </w:tcPr>
          <w:p w14:paraId="09C61EE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9CE4EE"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8" w:type="dxa"/>
            <w:shd w:val="clear" w:color="auto" w:fill="auto"/>
          </w:tcPr>
          <w:p w14:paraId="156E5C5E" w14:textId="2F3D3D9F" w:rsidR="002E2181" w:rsidRPr="002E2181" w:rsidRDefault="002E2181" w:rsidP="002E2181">
            <w:pPr>
              <w:autoSpaceDE/>
              <w:autoSpaceDN/>
              <w:rPr>
                <w:rFonts w:eastAsia="Calibri"/>
              </w:rPr>
            </w:pPr>
            <w:r w:rsidRPr="002E2181">
              <w:rPr>
                <w:rFonts w:eastAsia="Calibri"/>
              </w:rPr>
              <w:t>Финансовое управление Администрации Наро-Фоминского городского округа</w:t>
            </w:r>
            <w:r w:rsidR="008C62B7">
              <w:rPr>
                <w:rFonts w:eastAsia="Calibri"/>
              </w:rPr>
              <w:t xml:space="preserve"> </w:t>
            </w:r>
            <w:r w:rsidRPr="002E2181">
              <w:rPr>
                <w:rFonts w:eastAsia="Calibri"/>
              </w:rPr>
              <w:t xml:space="preserve">(МАДОУ детский сад № </w:t>
            </w:r>
            <w:r w:rsidR="008C62B7">
              <w:rPr>
                <w:rFonts w:eastAsia="Calibri"/>
              </w:rPr>
              <w:t>4)</w:t>
            </w:r>
          </w:p>
          <w:p w14:paraId="5DF4DC0E" w14:textId="77777777" w:rsidR="002E2181" w:rsidRPr="002E2181" w:rsidRDefault="002E2181" w:rsidP="002E2181">
            <w:pPr>
              <w:autoSpaceDE/>
              <w:autoSpaceDN/>
              <w:rPr>
                <w:rFonts w:eastAsia="Calibri"/>
              </w:rPr>
            </w:pPr>
            <w:r w:rsidRPr="002E2181">
              <w:rPr>
                <w:rFonts w:eastAsia="Calibri"/>
              </w:rPr>
              <w:t>ГУ БАНКА РОССИИ ПО ЦФО//УФК по Московской области г. Москва</w:t>
            </w:r>
          </w:p>
          <w:p w14:paraId="15AAF867" w14:textId="77777777" w:rsidR="002E2181" w:rsidRPr="002E2181" w:rsidRDefault="002E2181" w:rsidP="002E2181">
            <w:pPr>
              <w:autoSpaceDE/>
              <w:autoSpaceDN/>
              <w:rPr>
                <w:rFonts w:eastAsia="Calibri"/>
              </w:rPr>
            </w:pPr>
            <w:r w:rsidRPr="002E2181">
              <w:rPr>
                <w:rFonts w:eastAsia="Calibri"/>
              </w:rPr>
              <w:t>БИК 004525987</w:t>
            </w:r>
          </w:p>
          <w:p w14:paraId="5B084FCC" w14:textId="32EE3B65" w:rsidR="002E2181" w:rsidRPr="008C62B7" w:rsidRDefault="002E2181" w:rsidP="008C62B7">
            <w:pPr>
              <w:rPr>
                <w:rFonts w:eastAsia="Calibri"/>
              </w:rPr>
            </w:pPr>
            <w:r w:rsidRPr="002E2181">
              <w:rPr>
                <w:rFonts w:eastAsia="Calibri"/>
              </w:rPr>
              <w:t xml:space="preserve">р/с </w:t>
            </w:r>
            <w:r w:rsidRPr="008C62B7">
              <w:rPr>
                <w:rFonts w:eastAsia="Calibri"/>
              </w:rPr>
              <w:t>03234643467500004800</w:t>
            </w:r>
          </w:p>
          <w:p w14:paraId="58F5D611" w14:textId="05FC62C2" w:rsidR="00E876D5" w:rsidRPr="00BC0EB5" w:rsidRDefault="002E2181" w:rsidP="002E2181">
            <w:pPr>
              <w:autoSpaceDE/>
              <w:autoSpaceDN/>
            </w:pPr>
            <w:r w:rsidRPr="002E2181">
              <w:rPr>
                <w:rFonts w:eastAsia="Calibri"/>
              </w:rPr>
              <w:t xml:space="preserve">л/с </w:t>
            </w:r>
            <w:r w:rsidR="008C62B7">
              <w:rPr>
                <w:rFonts w:ascii="Arial" w:hAnsi="Arial" w:cs="Arial"/>
                <w:color w:val="333333"/>
                <w:sz w:val="21"/>
                <w:szCs w:val="21"/>
                <w:shd w:val="clear" w:color="auto" w:fill="FFFFFF"/>
              </w:rPr>
              <w:t>30486Z39170</w:t>
            </w:r>
          </w:p>
        </w:tc>
      </w:tr>
      <w:tr w:rsidR="00E876D5" w:rsidRPr="00E43DE3" w14:paraId="2D5CF13D" w14:textId="77777777" w:rsidTr="00375613">
        <w:trPr>
          <w:trHeight w:val="20"/>
        </w:trPr>
        <w:tc>
          <w:tcPr>
            <w:tcW w:w="709" w:type="dxa"/>
            <w:shd w:val="clear" w:color="auto" w:fill="auto"/>
          </w:tcPr>
          <w:p w14:paraId="3D16E4B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5229B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6408" w:type="dxa"/>
            <w:shd w:val="clear" w:color="auto" w:fill="auto"/>
          </w:tcPr>
          <w:p w14:paraId="1516F90C"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751E9B2" w14:textId="77777777" w:rsidTr="00375613">
        <w:trPr>
          <w:trHeight w:val="20"/>
        </w:trPr>
        <w:tc>
          <w:tcPr>
            <w:tcW w:w="709" w:type="dxa"/>
            <w:shd w:val="clear" w:color="auto" w:fill="auto"/>
          </w:tcPr>
          <w:p w14:paraId="619F8D9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08EC25"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6408" w:type="dxa"/>
            <w:shd w:val="clear" w:color="auto" w:fill="auto"/>
          </w:tcPr>
          <w:p w14:paraId="0E582A0D"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39A2851" w14:textId="77777777" w:rsidTr="00375613">
        <w:trPr>
          <w:trHeight w:val="20"/>
        </w:trPr>
        <w:tc>
          <w:tcPr>
            <w:tcW w:w="709" w:type="dxa"/>
            <w:shd w:val="clear" w:color="auto" w:fill="auto"/>
          </w:tcPr>
          <w:p w14:paraId="4C7F3B9D" w14:textId="77777777" w:rsidR="00E876D5" w:rsidRPr="00E43DE3" w:rsidRDefault="00E876D5" w:rsidP="008262C3">
            <w:pPr>
              <w:numPr>
                <w:ilvl w:val="0"/>
                <w:numId w:val="1"/>
              </w:numPr>
              <w:autoSpaceDE/>
              <w:autoSpaceDN/>
              <w:spacing w:after="60"/>
              <w:jc w:val="both"/>
              <w:rPr>
                <w:sz w:val="22"/>
                <w:szCs w:val="22"/>
              </w:rPr>
            </w:pPr>
            <w:bookmarkStart w:id="30" w:name="_Toc375898307"/>
            <w:bookmarkStart w:id="31" w:name="_Toc375898891"/>
            <w:bookmarkStart w:id="32" w:name="_Toc375898321"/>
            <w:bookmarkStart w:id="33" w:name="_Toc375898905"/>
            <w:bookmarkStart w:id="34" w:name="_Toc375898322"/>
            <w:bookmarkStart w:id="35" w:name="_Toc375898906"/>
            <w:bookmarkStart w:id="36" w:name="_Toc375898323"/>
            <w:bookmarkStart w:id="37" w:name="_Toc375898907"/>
            <w:bookmarkEnd w:id="30"/>
            <w:bookmarkEnd w:id="31"/>
            <w:bookmarkEnd w:id="32"/>
            <w:bookmarkEnd w:id="33"/>
            <w:bookmarkEnd w:id="34"/>
            <w:bookmarkEnd w:id="35"/>
            <w:bookmarkEnd w:id="36"/>
            <w:bookmarkEnd w:id="37"/>
          </w:p>
        </w:tc>
        <w:tc>
          <w:tcPr>
            <w:tcW w:w="2948" w:type="dxa"/>
            <w:shd w:val="clear" w:color="auto" w:fill="auto"/>
          </w:tcPr>
          <w:p w14:paraId="481EC9BB"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6408" w:type="dxa"/>
            <w:shd w:val="clear" w:color="auto" w:fill="auto"/>
          </w:tcPr>
          <w:p w14:paraId="602DE0A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B1038B7"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85C9A5A"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2F25AB36" w14:textId="77777777" w:rsidTr="00375613">
        <w:trPr>
          <w:trHeight w:val="20"/>
        </w:trPr>
        <w:tc>
          <w:tcPr>
            <w:tcW w:w="709" w:type="dxa"/>
            <w:shd w:val="clear" w:color="auto" w:fill="auto"/>
          </w:tcPr>
          <w:p w14:paraId="3C09790D"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5275C874"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6408" w:type="dxa"/>
            <w:shd w:val="clear" w:color="auto" w:fill="auto"/>
          </w:tcPr>
          <w:p w14:paraId="0B97F71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FEEE4E0"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6ACF5611"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9B1B59E" w14:textId="5C067E08" w:rsidR="00AD0E02" w:rsidRDefault="00AD0E02" w:rsidP="00B37442">
      <w:pPr>
        <w:rPr>
          <w:b/>
          <w:sz w:val="24"/>
          <w:szCs w:val="24"/>
        </w:rPr>
      </w:pPr>
    </w:p>
    <w:p w14:paraId="001DE422" w14:textId="0D4F2C6D" w:rsidR="00B37442" w:rsidRDefault="00B37442" w:rsidP="00B37442">
      <w:pPr>
        <w:rPr>
          <w:b/>
          <w:sz w:val="24"/>
          <w:szCs w:val="24"/>
        </w:rPr>
      </w:pPr>
    </w:p>
    <w:p w14:paraId="31680FDD" w14:textId="003568F5" w:rsidR="00810DDD" w:rsidRDefault="00810DDD" w:rsidP="00B37442">
      <w:pPr>
        <w:rPr>
          <w:b/>
          <w:sz w:val="24"/>
          <w:szCs w:val="24"/>
        </w:rPr>
      </w:pPr>
    </w:p>
    <w:p w14:paraId="1C08200D" w14:textId="7EC24A2B" w:rsidR="00810DDD" w:rsidRDefault="00810DDD" w:rsidP="00B37442">
      <w:pPr>
        <w:rPr>
          <w:b/>
          <w:sz w:val="24"/>
          <w:szCs w:val="24"/>
        </w:rPr>
      </w:pPr>
    </w:p>
    <w:p w14:paraId="7EA44BBA" w14:textId="7FFA255D" w:rsidR="00810DDD" w:rsidRDefault="00810DDD" w:rsidP="00B37442">
      <w:pPr>
        <w:rPr>
          <w:b/>
          <w:sz w:val="24"/>
          <w:szCs w:val="24"/>
        </w:rPr>
      </w:pPr>
    </w:p>
    <w:p w14:paraId="3A78584C" w14:textId="35E02AA9" w:rsidR="00810DDD" w:rsidRDefault="00810DDD" w:rsidP="00B37442">
      <w:pPr>
        <w:rPr>
          <w:b/>
          <w:sz w:val="24"/>
          <w:szCs w:val="24"/>
        </w:rPr>
      </w:pPr>
    </w:p>
    <w:p w14:paraId="73D16112" w14:textId="4285DAE9" w:rsidR="00810DDD" w:rsidRDefault="00810DDD" w:rsidP="00B37442">
      <w:pPr>
        <w:rPr>
          <w:b/>
          <w:sz w:val="24"/>
          <w:szCs w:val="24"/>
        </w:rPr>
      </w:pPr>
    </w:p>
    <w:p w14:paraId="242C01BA" w14:textId="474AF152" w:rsidR="00810DDD" w:rsidRDefault="00810DDD" w:rsidP="00B37442">
      <w:pPr>
        <w:rPr>
          <w:b/>
          <w:sz w:val="24"/>
          <w:szCs w:val="24"/>
        </w:rPr>
      </w:pPr>
    </w:p>
    <w:p w14:paraId="2118ABD6" w14:textId="77777777" w:rsidR="00810DDD" w:rsidRDefault="00810DDD" w:rsidP="00B37442">
      <w:pPr>
        <w:rPr>
          <w:b/>
          <w:sz w:val="24"/>
          <w:szCs w:val="24"/>
        </w:rPr>
      </w:pPr>
    </w:p>
    <w:p w14:paraId="392370A8" w14:textId="19E890AB" w:rsidR="00AD0E02" w:rsidRDefault="00AD0E02" w:rsidP="00C40AA5">
      <w:pPr>
        <w:jc w:val="center"/>
        <w:rPr>
          <w:b/>
          <w:sz w:val="24"/>
          <w:szCs w:val="24"/>
        </w:rPr>
      </w:pPr>
    </w:p>
    <w:p w14:paraId="376DC20F" w14:textId="77777777" w:rsidR="00810DDD" w:rsidRDefault="00810DDD" w:rsidP="00810DDD">
      <w:pPr>
        <w:jc w:val="center"/>
        <w:rPr>
          <w:b/>
          <w:sz w:val="24"/>
          <w:szCs w:val="24"/>
        </w:rPr>
      </w:pPr>
      <w:r w:rsidRPr="009F0630">
        <w:rPr>
          <w:b/>
          <w:sz w:val="24"/>
          <w:szCs w:val="24"/>
        </w:rPr>
        <w:lastRenderedPageBreak/>
        <w:t xml:space="preserve">Критерии оценки и сопоставления заявок на участие </w:t>
      </w:r>
    </w:p>
    <w:p w14:paraId="08BA8CB3" w14:textId="77777777" w:rsidR="00810DDD" w:rsidRPr="00C40AA5" w:rsidRDefault="00810DDD" w:rsidP="00810DDD">
      <w:pPr>
        <w:jc w:val="center"/>
        <w:rPr>
          <w:b/>
          <w:sz w:val="24"/>
          <w:szCs w:val="24"/>
        </w:rPr>
      </w:pPr>
      <w:r w:rsidRPr="009F0630">
        <w:rPr>
          <w:b/>
          <w:sz w:val="24"/>
          <w:szCs w:val="24"/>
        </w:rPr>
        <w:t xml:space="preserve">в </w:t>
      </w:r>
      <w:r>
        <w:rPr>
          <w:b/>
          <w:sz w:val="24"/>
          <w:szCs w:val="24"/>
        </w:rPr>
        <w:t>конкурсе</w:t>
      </w:r>
      <w:r w:rsidRPr="009F0630">
        <w:rPr>
          <w:b/>
          <w:sz w:val="24"/>
          <w:szCs w:val="24"/>
        </w:rPr>
        <w:t xml:space="preserve"> в электронной форме</w:t>
      </w:r>
    </w:p>
    <w:p w14:paraId="77B45AEF" w14:textId="77777777" w:rsidR="00810DDD" w:rsidRDefault="00810DDD" w:rsidP="00810DDD"/>
    <w:p w14:paraId="5D116D98" w14:textId="77777777" w:rsidR="00810DDD" w:rsidRPr="008A4042" w:rsidRDefault="00810DDD" w:rsidP="00810DDD">
      <w:pPr>
        <w:suppressLineNumbers/>
        <w:suppressAutoHyphens/>
        <w:spacing w:line="240" w:lineRule="exact"/>
        <w:contextualSpacing/>
        <w:jc w:val="both"/>
      </w:pPr>
      <w:r w:rsidRPr="008A4042">
        <w:t>В исполнение Раздела 29 Положения о закупке Заказчиком устанавливаются следующие критерии для оценки и сопоставления заявок, и их значимость:</w:t>
      </w:r>
    </w:p>
    <w:p w14:paraId="00A65A48" w14:textId="77777777" w:rsidR="00810DDD" w:rsidRPr="00C40AA5" w:rsidRDefault="00810DDD" w:rsidP="00810DDD">
      <w:pPr>
        <w:suppressLineNumbers/>
        <w:suppressAutoHyphens/>
        <w:spacing w:line="240" w:lineRule="exact"/>
        <w:contextualSpacing/>
        <w:jc w:val="both"/>
        <w:rPr>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5"/>
        <w:gridCol w:w="4118"/>
        <w:gridCol w:w="2886"/>
        <w:gridCol w:w="1701"/>
        <w:gridCol w:w="1417"/>
      </w:tblGrid>
      <w:tr w:rsidR="00810DDD" w:rsidRPr="007A6F12" w14:paraId="6E1D019C" w14:textId="77777777" w:rsidTr="002424EE">
        <w:trPr>
          <w:trHeight w:val="1477"/>
          <w:jc w:val="center"/>
        </w:trPr>
        <w:tc>
          <w:tcPr>
            <w:tcW w:w="555" w:type="dxa"/>
            <w:shd w:val="clear" w:color="auto" w:fill="F2F2F2"/>
            <w:vAlign w:val="center"/>
          </w:tcPr>
          <w:p w14:paraId="08E22B84" w14:textId="77777777" w:rsidR="00810DDD" w:rsidRPr="007A6F12" w:rsidRDefault="00810DDD" w:rsidP="002424EE">
            <w:pPr>
              <w:suppressLineNumbers/>
              <w:suppressAutoHyphens/>
              <w:spacing w:line="240" w:lineRule="exact"/>
              <w:contextualSpacing/>
              <w:jc w:val="center"/>
              <w:rPr>
                <w:b/>
              </w:rPr>
            </w:pPr>
            <w:r w:rsidRPr="007A6F12">
              <w:rPr>
                <w:b/>
              </w:rPr>
              <w:t>№</w:t>
            </w:r>
          </w:p>
        </w:tc>
        <w:tc>
          <w:tcPr>
            <w:tcW w:w="4118" w:type="dxa"/>
            <w:shd w:val="clear" w:color="auto" w:fill="F2F2F2"/>
            <w:vAlign w:val="center"/>
          </w:tcPr>
          <w:p w14:paraId="67AC12A3" w14:textId="77777777" w:rsidR="00810DDD" w:rsidRPr="007A6F12" w:rsidRDefault="00810DDD" w:rsidP="002424EE">
            <w:pPr>
              <w:suppressLineNumbers/>
              <w:suppressAutoHyphens/>
              <w:spacing w:line="240" w:lineRule="exact"/>
              <w:contextualSpacing/>
              <w:jc w:val="center"/>
              <w:rPr>
                <w:b/>
              </w:rPr>
            </w:pPr>
            <w:r w:rsidRPr="007A6F12">
              <w:rPr>
                <w:b/>
              </w:rPr>
              <w:t>Наименование критерия</w:t>
            </w:r>
          </w:p>
        </w:tc>
        <w:tc>
          <w:tcPr>
            <w:tcW w:w="2886" w:type="dxa"/>
            <w:shd w:val="clear" w:color="auto" w:fill="F2F2F2"/>
            <w:vAlign w:val="center"/>
          </w:tcPr>
          <w:p w14:paraId="4F53D895" w14:textId="77777777" w:rsidR="00810DDD" w:rsidRPr="007A6F12" w:rsidRDefault="00810DDD" w:rsidP="002424EE">
            <w:pPr>
              <w:suppressLineNumbers/>
              <w:suppressAutoHyphens/>
              <w:spacing w:line="240" w:lineRule="exact"/>
              <w:contextualSpacing/>
              <w:jc w:val="center"/>
              <w:rPr>
                <w:b/>
              </w:rPr>
            </w:pPr>
            <w:r w:rsidRPr="007A6F12">
              <w:rPr>
                <w:b/>
              </w:rPr>
              <w:t>Ед. изм.</w:t>
            </w:r>
          </w:p>
        </w:tc>
        <w:tc>
          <w:tcPr>
            <w:tcW w:w="1701" w:type="dxa"/>
            <w:shd w:val="clear" w:color="auto" w:fill="F2F2F2"/>
            <w:vAlign w:val="center"/>
          </w:tcPr>
          <w:p w14:paraId="5EA8BAB9" w14:textId="77777777" w:rsidR="00810DDD" w:rsidRPr="007A6F12" w:rsidRDefault="00810DDD" w:rsidP="002424EE">
            <w:pPr>
              <w:suppressLineNumbers/>
              <w:suppressAutoHyphens/>
              <w:spacing w:line="240" w:lineRule="exact"/>
              <w:contextualSpacing/>
              <w:jc w:val="center"/>
              <w:rPr>
                <w:b/>
              </w:rPr>
            </w:pPr>
            <w:r w:rsidRPr="007A6F12">
              <w:rPr>
                <w:b/>
              </w:rPr>
              <w:t>Значение показателя</w:t>
            </w:r>
          </w:p>
        </w:tc>
        <w:tc>
          <w:tcPr>
            <w:tcW w:w="1417" w:type="dxa"/>
            <w:shd w:val="clear" w:color="auto" w:fill="F2F2F2"/>
            <w:vAlign w:val="center"/>
          </w:tcPr>
          <w:p w14:paraId="0A1028F2" w14:textId="77777777" w:rsidR="00810DDD" w:rsidRPr="007A6F12" w:rsidRDefault="00810DDD" w:rsidP="002424EE">
            <w:pPr>
              <w:suppressLineNumbers/>
              <w:suppressAutoHyphens/>
              <w:spacing w:line="240" w:lineRule="exact"/>
              <w:contextualSpacing/>
              <w:jc w:val="center"/>
              <w:rPr>
                <w:b/>
              </w:rPr>
            </w:pPr>
            <w:r w:rsidRPr="007A6F12">
              <w:rPr>
                <w:b/>
              </w:rPr>
              <w:t>Значимость</w:t>
            </w:r>
          </w:p>
          <w:p w14:paraId="28FF884F" w14:textId="77777777" w:rsidR="00810DDD" w:rsidRPr="007A6F12" w:rsidRDefault="00810DDD" w:rsidP="002424EE">
            <w:pPr>
              <w:suppressLineNumbers/>
              <w:suppressAutoHyphens/>
              <w:spacing w:line="240" w:lineRule="exact"/>
              <w:contextualSpacing/>
              <w:jc w:val="center"/>
              <w:rPr>
                <w:b/>
              </w:rPr>
            </w:pPr>
            <w:r w:rsidRPr="007A6F12">
              <w:rPr>
                <w:b/>
              </w:rPr>
              <w:t>критерия, %</w:t>
            </w:r>
          </w:p>
        </w:tc>
      </w:tr>
      <w:tr w:rsidR="00810DDD" w:rsidRPr="007A6F12" w14:paraId="7870A83F" w14:textId="77777777" w:rsidTr="002424EE">
        <w:trPr>
          <w:trHeight w:val="421"/>
          <w:jc w:val="center"/>
        </w:trPr>
        <w:tc>
          <w:tcPr>
            <w:tcW w:w="555" w:type="dxa"/>
            <w:shd w:val="clear" w:color="auto" w:fill="F2F2F2"/>
          </w:tcPr>
          <w:p w14:paraId="69D39F60" w14:textId="77777777" w:rsidR="00810DDD" w:rsidRPr="007A6F12" w:rsidRDefault="00810DDD" w:rsidP="002424EE">
            <w:pPr>
              <w:suppressLineNumbers/>
              <w:suppressAutoHyphens/>
              <w:spacing w:line="240" w:lineRule="exact"/>
              <w:contextualSpacing/>
              <w:jc w:val="center"/>
            </w:pPr>
          </w:p>
        </w:tc>
        <w:tc>
          <w:tcPr>
            <w:tcW w:w="10122" w:type="dxa"/>
            <w:gridSpan w:val="4"/>
            <w:shd w:val="clear" w:color="auto" w:fill="F2F2F2"/>
            <w:vAlign w:val="center"/>
          </w:tcPr>
          <w:p w14:paraId="769620AE" w14:textId="77777777" w:rsidR="00810DDD" w:rsidRPr="007A6F12" w:rsidRDefault="00810DDD" w:rsidP="002424EE">
            <w:pPr>
              <w:suppressLineNumbers/>
              <w:suppressAutoHyphens/>
              <w:spacing w:line="240" w:lineRule="exact"/>
              <w:contextualSpacing/>
              <w:jc w:val="center"/>
            </w:pPr>
            <w:r w:rsidRPr="007A6F12">
              <w:t>Стоимостные критерии оценки</w:t>
            </w:r>
          </w:p>
        </w:tc>
      </w:tr>
      <w:tr w:rsidR="00810DDD" w:rsidRPr="007A6F12" w14:paraId="230633C4" w14:textId="77777777" w:rsidTr="002424EE">
        <w:trPr>
          <w:jc w:val="center"/>
        </w:trPr>
        <w:tc>
          <w:tcPr>
            <w:tcW w:w="555" w:type="dxa"/>
          </w:tcPr>
          <w:p w14:paraId="14F36E9A" w14:textId="77777777" w:rsidR="00810DDD" w:rsidRPr="007A6F12" w:rsidRDefault="00810DDD" w:rsidP="002424EE">
            <w:pPr>
              <w:suppressLineNumbers/>
              <w:suppressAutoHyphens/>
              <w:spacing w:line="240" w:lineRule="exact"/>
              <w:ind w:right="97"/>
              <w:contextualSpacing/>
              <w:jc w:val="center"/>
              <w:rPr>
                <w:b/>
              </w:rPr>
            </w:pPr>
            <w:r w:rsidRPr="007A6F12">
              <w:rPr>
                <w:b/>
              </w:rPr>
              <w:t>1.</w:t>
            </w:r>
          </w:p>
        </w:tc>
        <w:tc>
          <w:tcPr>
            <w:tcW w:w="4118" w:type="dxa"/>
            <w:vAlign w:val="center"/>
          </w:tcPr>
          <w:p w14:paraId="59E6CB35" w14:textId="77777777" w:rsidR="00810DDD" w:rsidRPr="007A6F12" w:rsidRDefault="00810DDD" w:rsidP="002424EE">
            <w:pPr>
              <w:suppressLineNumbers/>
              <w:suppressAutoHyphens/>
              <w:spacing w:line="240" w:lineRule="exact"/>
              <w:ind w:right="97"/>
              <w:contextualSpacing/>
              <w:jc w:val="center"/>
              <w:rPr>
                <w:b/>
              </w:rPr>
            </w:pPr>
            <w:r w:rsidRPr="007A6F12">
              <w:rPr>
                <w:b/>
              </w:rPr>
              <w:t xml:space="preserve">Цена </w:t>
            </w:r>
            <w:r>
              <w:rPr>
                <w:b/>
              </w:rPr>
              <w:t>договора</w:t>
            </w:r>
          </w:p>
        </w:tc>
        <w:tc>
          <w:tcPr>
            <w:tcW w:w="2886" w:type="dxa"/>
            <w:vAlign w:val="center"/>
          </w:tcPr>
          <w:p w14:paraId="060E921D" w14:textId="77777777" w:rsidR="00810DDD" w:rsidRPr="007A6F12" w:rsidRDefault="00810DDD" w:rsidP="002424EE">
            <w:pPr>
              <w:suppressLineNumbers/>
              <w:suppressAutoHyphens/>
              <w:spacing w:line="240" w:lineRule="exact"/>
              <w:ind w:right="97"/>
              <w:contextualSpacing/>
              <w:jc w:val="center"/>
            </w:pPr>
            <w:r w:rsidRPr="007A6F12">
              <w:t>руб.</w:t>
            </w:r>
          </w:p>
        </w:tc>
        <w:tc>
          <w:tcPr>
            <w:tcW w:w="1701" w:type="dxa"/>
          </w:tcPr>
          <w:p w14:paraId="78081E8D" w14:textId="77777777" w:rsidR="00810DDD" w:rsidRPr="007A6F12" w:rsidRDefault="00810DDD" w:rsidP="002424EE">
            <w:pPr>
              <w:suppressLineNumbers/>
              <w:suppressAutoHyphens/>
              <w:spacing w:line="240" w:lineRule="exact"/>
              <w:contextualSpacing/>
              <w:jc w:val="center"/>
            </w:pPr>
          </w:p>
        </w:tc>
        <w:tc>
          <w:tcPr>
            <w:tcW w:w="1417" w:type="dxa"/>
            <w:vAlign w:val="center"/>
          </w:tcPr>
          <w:p w14:paraId="6A88F404" w14:textId="77777777" w:rsidR="00810DDD" w:rsidRPr="007A6F12" w:rsidRDefault="00810DDD" w:rsidP="002424EE">
            <w:pPr>
              <w:suppressLineNumbers/>
              <w:suppressAutoHyphens/>
              <w:spacing w:line="240" w:lineRule="exact"/>
              <w:ind w:right="97"/>
              <w:contextualSpacing/>
              <w:jc w:val="center"/>
            </w:pPr>
            <w:r w:rsidRPr="007A6F12">
              <w:t>60%</w:t>
            </w:r>
          </w:p>
        </w:tc>
      </w:tr>
      <w:tr w:rsidR="00810DDD" w:rsidRPr="007A6F12" w14:paraId="6396551D" w14:textId="77777777" w:rsidTr="002424EE">
        <w:trPr>
          <w:trHeight w:val="347"/>
          <w:jc w:val="center"/>
        </w:trPr>
        <w:tc>
          <w:tcPr>
            <w:tcW w:w="555" w:type="dxa"/>
            <w:shd w:val="clear" w:color="auto" w:fill="F2F2F2"/>
          </w:tcPr>
          <w:p w14:paraId="3FFCB8C6" w14:textId="77777777" w:rsidR="00810DDD" w:rsidRPr="007A6F12" w:rsidRDefault="00810DDD" w:rsidP="002424EE">
            <w:pPr>
              <w:suppressLineNumbers/>
              <w:suppressAutoHyphens/>
              <w:spacing w:line="240" w:lineRule="exact"/>
              <w:contextualSpacing/>
              <w:jc w:val="center"/>
            </w:pPr>
          </w:p>
        </w:tc>
        <w:tc>
          <w:tcPr>
            <w:tcW w:w="10122" w:type="dxa"/>
            <w:gridSpan w:val="4"/>
            <w:shd w:val="clear" w:color="auto" w:fill="F2F2F2"/>
            <w:vAlign w:val="center"/>
          </w:tcPr>
          <w:p w14:paraId="5D496436" w14:textId="77777777" w:rsidR="00810DDD" w:rsidRPr="007A6F12" w:rsidRDefault="00810DDD" w:rsidP="002424EE">
            <w:pPr>
              <w:suppressLineNumbers/>
              <w:suppressAutoHyphens/>
              <w:spacing w:line="240" w:lineRule="exact"/>
              <w:contextualSpacing/>
              <w:jc w:val="center"/>
            </w:pPr>
            <w:proofErr w:type="spellStart"/>
            <w:r w:rsidRPr="007A6F12">
              <w:t>Нестоимостные</w:t>
            </w:r>
            <w:proofErr w:type="spellEnd"/>
            <w:r w:rsidRPr="007A6F12">
              <w:t xml:space="preserve"> критерии оценки </w:t>
            </w:r>
          </w:p>
        </w:tc>
      </w:tr>
      <w:tr w:rsidR="00810DDD" w:rsidRPr="007A6F12" w14:paraId="4BA8C0F4" w14:textId="77777777" w:rsidTr="002424EE">
        <w:trPr>
          <w:trHeight w:val="2777"/>
          <w:jc w:val="center"/>
        </w:trPr>
        <w:tc>
          <w:tcPr>
            <w:tcW w:w="555" w:type="dxa"/>
          </w:tcPr>
          <w:p w14:paraId="194C3026" w14:textId="77777777" w:rsidR="00810DDD" w:rsidRPr="007A6F12" w:rsidRDefault="00810DDD" w:rsidP="002424EE">
            <w:pPr>
              <w:suppressLineNumbers/>
              <w:suppressAutoHyphens/>
              <w:spacing w:line="240" w:lineRule="exact"/>
              <w:ind w:right="97"/>
              <w:contextualSpacing/>
              <w:jc w:val="center"/>
              <w:rPr>
                <w:b/>
              </w:rPr>
            </w:pPr>
            <w:r w:rsidRPr="007A6F12">
              <w:rPr>
                <w:b/>
              </w:rPr>
              <w:t xml:space="preserve">2. </w:t>
            </w:r>
          </w:p>
        </w:tc>
        <w:tc>
          <w:tcPr>
            <w:tcW w:w="4118" w:type="dxa"/>
            <w:vAlign w:val="center"/>
          </w:tcPr>
          <w:p w14:paraId="1ADFE9E3" w14:textId="77777777" w:rsidR="00810DDD" w:rsidRPr="007A6F12" w:rsidRDefault="00810DDD" w:rsidP="002424EE">
            <w:pPr>
              <w:suppressLineNumbers/>
              <w:suppressAutoHyphens/>
              <w:spacing w:line="240" w:lineRule="exact"/>
              <w:ind w:right="97"/>
              <w:contextualSpacing/>
              <w:jc w:val="center"/>
              <w:rPr>
                <w:b/>
              </w:rPr>
            </w:pPr>
            <w:r>
              <w:rPr>
                <w:b/>
              </w:rPr>
              <w:t>К</w:t>
            </w:r>
            <w:r w:rsidRPr="00C40AA5">
              <w:rPr>
                <w:b/>
              </w:rPr>
              <w:t xml:space="preserve">валификация участников </w:t>
            </w:r>
            <w:r>
              <w:rPr>
                <w:b/>
              </w:rPr>
              <w:t>конкурса</w:t>
            </w:r>
            <w:r w:rsidRPr="00C40AA5">
              <w:rPr>
                <w:b/>
              </w:rPr>
              <w:t xml:space="preserve">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vAlign w:val="center"/>
          </w:tcPr>
          <w:p w14:paraId="1B1C7944" w14:textId="77777777" w:rsidR="00810DDD" w:rsidRPr="007A6F12" w:rsidRDefault="00810DDD" w:rsidP="002424EE">
            <w:pPr>
              <w:suppressLineNumbers/>
              <w:suppressAutoHyphens/>
              <w:ind w:left="368" w:right="213"/>
              <w:contextualSpacing/>
              <w:jc w:val="center"/>
            </w:pPr>
            <w:r w:rsidRPr="00A37C42">
              <w:t>Опыт участника по успешной поставке товара, выполнению работ, оказанию услуг сопоставимого характера и объема</w:t>
            </w:r>
          </w:p>
        </w:tc>
        <w:tc>
          <w:tcPr>
            <w:tcW w:w="1701" w:type="dxa"/>
            <w:vAlign w:val="center"/>
          </w:tcPr>
          <w:p w14:paraId="2E64EA57" w14:textId="77777777" w:rsidR="00810DDD" w:rsidRPr="007A6F12" w:rsidRDefault="00810DDD" w:rsidP="002424EE">
            <w:pPr>
              <w:suppressLineNumbers/>
              <w:suppressAutoHyphens/>
              <w:ind w:right="-10"/>
              <w:contextualSpacing/>
              <w:jc w:val="center"/>
            </w:pPr>
            <w:r w:rsidRPr="007A6F12">
              <w:t xml:space="preserve">Значимость показателя – </w:t>
            </w:r>
            <w:r>
              <w:t>10</w:t>
            </w:r>
            <w:r w:rsidRPr="007A6F12">
              <w:t>0%</w:t>
            </w:r>
          </w:p>
        </w:tc>
        <w:tc>
          <w:tcPr>
            <w:tcW w:w="1417" w:type="dxa"/>
            <w:vAlign w:val="center"/>
          </w:tcPr>
          <w:p w14:paraId="707ECDC4" w14:textId="77777777" w:rsidR="00810DDD" w:rsidRPr="007A6F12" w:rsidRDefault="00810DDD" w:rsidP="002424EE">
            <w:pPr>
              <w:suppressLineNumbers/>
              <w:suppressAutoHyphens/>
              <w:contextualSpacing/>
              <w:jc w:val="center"/>
            </w:pPr>
            <w:r w:rsidRPr="007A6F12">
              <w:t>40%</w:t>
            </w:r>
          </w:p>
        </w:tc>
      </w:tr>
    </w:tbl>
    <w:p w14:paraId="23FF2815" w14:textId="77777777" w:rsidR="00810DDD" w:rsidRDefault="00810DDD" w:rsidP="00810DDD">
      <w:pPr>
        <w:suppressLineNumbers/>
        <w:suppressAutoHyphens/>
        <w:spacing w:line="240" w:lineRule="exact"/>
        <w:contextualSpacing/>
        <w:rPr>
          <w:b/>
        </w:rPr>
      </w:pPr>
    </w:p>
    <w:p w14:paraId="0EB1867F" w14:textId="77777777" w:rsidR="00810DDD" w:rsidRDefault="00810DDD" w:rsidP="00810DDD">
      <w:pPr>
        <w:suppressLineNumbers/>
        <w:suppressAutoHyphens/>
        <w:spacing w:line="240" w:lineRule="exact"/>
        <w:contextualSpacing/>
        <w:jc w:val="center"/>
        <w:rPr>
          <w:b/>
        </w:rPr>
      </w:pPr>
    </w:p>
    <w:p w14:paraId="4B8179F2" w14:textId="77777777" w:rsidR="00810DDD" w:rsidRDefault="00810DDD" w:rsidP="00810DDD">
      <w:pPr>
        <w:suppressLineNumbers/>
        <w:suppressAutoHyphens/>
        <w:spacing w:line="240" w:lineRule="exact"/>
        <w:ind w:left="-426"/>
        <w:contextualSpacing/>
        <w:jc w:val="center"/>
        <w:rPr>
          <w:b/>
        </w:rPr>
      </w:pPr>
      <w:r w:rsidRPr="00A37C42">
        <w:rPr>
          <w:b/>
        </w:rPr>
        <w:t xml:space="preserve">Порядок оценки заявок на участие в </w:t>
      </w:r>
      <w:r>
        <w:rPr>
          <w:b/>
        </w:rPr>
        <w:t>конкурсе в электронной форме:</w:t>
      </w:r>
    </w:p>
    <w:p w14:paraId="41302184" w14:textId="77777777" w:rsidR="00810DDD" w:rsidRPr="007875BC" w:rsidRDefault="00810DDD" w:rsidP="00810DDD">
      <w:pPr>
        <w:suppressLineNumbers/>
        <w:suppressAutoHyphens/>
        <w:spacing w:line="240" w:lineRule="exact"/>
        <w:ind w:left="-426"/>
        <w:contextualSpacing/>
        <w:jc w:val="center"/>
        <w:rPr>
          <w:b/>
        </w:rPr>
      </w:pPr>
    </w:p>
    <w:p w14:paraId="6E828E4E" w14:textId="77777777" w:rsidR="00810DDD" w:rsidRPr="009C55FC" w:rsidRDefault="00810DDD" w:rsidP="00810DDD">
      <w:pPr>
        <w:suppressLineNumbers/>
        <w:suppressAutoHyphens/>
        <w:autoSpaceDE/>
        <w:autoSpaceDN/>
        <w:ind w:firstLine="709"/>
        <w:jc w:val="both"/>
        <w:outlineLvl w:val="1"/>
      </w:pPr>
      <w:bookmarkStart w:id="38" w:name="_Toc375898328"/>
      <w:bookmarkStart w:id="39" w:name="_Toc375898912"/>
      <w:bookmarkStart w:id="40" w:name="_Toc383519754"/>
      <w:bookmarkStart w:id="41" w:name="_Toc383519942"/>
      <w:bookmarkStart w:id="42" w:name="_Toc383520139"/>
      <w:r w:rsidRPr="009C55FC">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38"/>
      <w:bookmarkEnd w:id="39"/>
      <w:bookmarkEnd w:id="40"/>
      <w:bookmarkEnd w:id="41"/>
      <w:bookmarkEnd w:id="42"/>
    </w:p>
    <w:p w14:paraId="219A3FDF" w14:textId="77777777" w:rsidR="00810DDD" w:rsidRPr="009C55FC" w:rsidRDefault="00810DDD" w:rsidP="00810DDD">
      <w:pPr>
        <w:suppressLineNumbers/>
        <w:suppressAutoHyphens/>
        <w:autoSpaceDE/>
        <w:autoSpaceDN/>
        <w:ind w:firstLine="709"/>
        <w:jc w:val="both"/>
        <w:outlineLvl w:val="1"/>
      </w:pPr>
      <w:r w:rsidRPr="009C55FC">
        <w:t>Итоговый рейтинг заявки (</w:t>
      </w:r>
      <w:r w:rsidRPr="009C55FC">
        <w:rPr>
          <w:lang w:val="en-US"/>
        </w:rPr>
        <w:t>R</w:t>
      </w:r>
      <w:r w:rsidRPr="009C55FC">
        <w:rPr>
          <w:vertAlign w:val="subscript"/>
          <w:lang w:val="en-US"/>
        </w:rPr>
        <w:t>i</w:t>
      </w:r>
      <w:r w:rsidRPr="009C55FC">
        <w:t>) вычисляется как сумма рейтингов по каждому критерию оценки заявки, установленному в конкурсной документации.</w:t>
      </w:r>
    </w:p>
    <w:p w14:paraId="35911977" w14:textId="77777777" w:rsidR="00810DDD" w:rsidRPr="009C55FC" w:rsidRDefault="00810DDD" w:rsidP="00810DDD">
      <w:pPr>
        <w:suppressLineNumbers/>
        <w:suppressAutoHyphens/>
        <w:autoSpaceDE/>
        <w:autoSpaceDN/>
        <w:ind w:firstLine="709"/>
        <w:jc w:val="both"/>
        <w:outlineLvl w:val="1"/>
      </w:pPr>
    </w:p>
    <w:p w14:paraId="1A8AC0B3" w14:textId="77777777" w:rsidR="00810DDD" w:rsidRPr="009C55FC" w:rsidRDefault="00810DDD" w:rsidP="00810DDD">
      <w:pPr>
        <w:suppressLineNumbers/>
        <w:suppressAutoHyphens/>
        <w:autoSpaceDE/>
        <w:autoSpaceDN/>
        <w:jc w:val="center"/>
        <w:outlineLvl w:val="1"/>
        <w:rPr>
          <w:vertAlign w:val="subscript"/>
        </w:rPr>
      </w:pPr>
      <w:r w:rsidRPr="009C55FC">
        <w:rPr>
          <w:lang w:val="en-US"/>
        </w:rPr>
        <w:t>R</w:t>
      </w:r>
      <w:r w:rsidRPr="009C55FC">
        <w:rPr>
          <w:vertAlign w:val="subscript"/>
          <w:lang w:val="en-US"/>
        </w:rPr>
        <w:t>i</w:t>
      </w:r>
      <w:r w:rsidRPr="009C55FC">
        <w:t xml:space="preserve"> = </w:t>
      </w:r>
      <w:r w:rsidRPr="009C55FC">
        <w:rPr>
          <w:lang w:val="en-US"/>
        </w:rPr>
        <w:t>R</w:t>
      </w:r>
      <w:r w:rsidRPr="009C55FC">
        <w:t>ц</w:t>
      </w:r>
      <w:proofErr w:type="spellStart"/>
      <w:r w:rsidRPr="009C55FC">
        <w:rPr>
          <w:vertAlign w:val="subscript"/>
          <w:lang w:val="en-US"/>
        </w:rPr>
        <w:t>i</w:t>
      </w:r>
      <w:proofErr w:type="spellEnd"/>
      <w:r w:rsidRPr="009C55FC">
        <w:t xml:space="preserve"> + </w:t>
      </w:r>
      <w:proofErr w:type="spellStart"/>
      <w:r w:rsidRPr="009C55FC">
        <w:rPr>
          <w:lang w:val="en-US"/>
        </w:rPr>
        <w:t>Rk</w:t>
      </w:r>
      <w:r w:rsidRPr="009C55FC">
        <w:rPr>
          <w:vertAlign w:val="subscript"/>
          <w:lang w:val="en-US"/>
        </w:rPr>
        <w:t>i</w:t>
      </w:r>
      <w:proofErr w:type="spellEnd"/>
    </w:p>
    <w:p w14:paraId="580F5E08" w14:textId="77777777" w:rsidR="00810DDD" w:rsidRPr="009C55FC" w:rsidRDefault="00810DDD" w:rsidP="00810DDD">
      <w:pPr>
        <w:suppressLineNumbers/>
        <w:suppressAutoHyphens/>
        <w:autoSpaceDE/>
        <w:autoSpaceDN/>
        <w:jc w:val="center"/>
        <w:outlineLvl w:val="1"/>
      </w:pPr>
    </w:p>
    <w:p w14:paraId="60972BED" w14:textId="77777777" w:rsidR="00810DDD" w:rsidRPr="009C55FC" w:rsidRDefault="00810DDD" w:rsidP="00810DDD">
      <w:pPr>
        <w:suppressLineNumbers/>
        <w:suppressAutoHyphens/>
        <w:autoSpaceDE/>
        <w:autoSpaceDN/>
        <w:ind w:firstLine="709"/>
        <w:jc w:val="both"/>
        <w:outlineLvl w:val="1"/>
      </w:pPr>
      <w:r w:rsidRPr="009C55FC">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227D06D4" w14:textId="77777777" w:rsidR="00810DDD" w:rsidRPr="009C55FC" w:rsidRDefault="00810DDD" w:rsidP="00810DDD">
      <w:pPr>
        <w:autoSpaceDE/>
        <w:autoSpaceDN/>
        <w:jc w:val="both"/>
      </w:pPr>
    </w:p>
    <w:p w14:paraId="317BC3CA" w14:textId="77777777" w:rsidR="00810DDD" w:rsidRPr="009C55FC" w:rsidRDefault="00810DDD" w:rsidP="00810DDD">
      <w:pPr>
        <w:autoSpaceDE/>
        <w:autoSpaceDN/>
        <w:ind w:firstLine="709"/>
        <w:jc w:val="both"/>
        <w:rPr>
          <w:b/>
        </w:rPr>
      </w:pPr>
      <w:r w:rsidRPr="009C55FC">
        <w:rPr>
          <w:b/>
        </w:rPr>
        <w:t>1. СТОИМОСТНЫЕ КРИТЕРИИ.</w:t>
      </w:r>
    </w:p>
    <w:p w14:paraId="7412EEE0" w14:textId="77777777" w:rsidR="00810DDD" w:rsidRPr="009C55FC" w:rsidRDefault="00810DDD" w:rsidP="00810DDD">
      <w:pPr>
        <w:autoSpaceDE/>
        <w:autoSpaceDN/>
        <w:ind w:firstLine="709"/>
        <w:jc w:val="both"/>
        <w:rPr>
          <w:b/>
        </w:rPr>
      </w:pPr>
      <w:r w:rsidRPr="009C55FC">
        <w:rPr>
          <w:b/>
        </w:rPr>
        <w:t>1.1. Критерий: ЦЕНА КОНТРАКТА (</w:t>
      </w:r>
      <w:r w:rsidRPr="009C55FC">
        <w:rPr>
          <w:b/>
          <w:lang w:val="en-US"/>
        </w:rPr>
        <w:t>R</w:t>
      </w:r>
      <w:r w:rsidRPr="009C55FC">
        <w:rPr>
          <w:b/>
        </w:rPr>
        <w:t>ц</w:t>
      </w:r>
      <w:proofErr w:type="spellStart"/>
      <w:r w:rsidRPr="009C55FC">
        <w:rPr>
          <w:b/>
          <w:vertAlign w:val="subscript"/>
          <w:lang w:val="en-US"/>
        </w:rPr>
        <w:t>i</w:t>
      </w:r>
      <w:proofErr w:type="spellEnd"/>
      <w:r w:rsidRPr="009C55FC">
        <w:rPr>
          <w:b/>
        </w:rPr>
        <w:t>)</w:t>
      </w:r>
    </w:p>
    <w:p w14:paraId="1563070E" w14:textId="77777777" w:rsidR="00810DDD" w:rsidRPr="009C55FC" w:rsidRDefault="00810DDD" w:rsidP="00810DDD">
      <w:pPr>
        <w:autoSpaceDE/>
        <w:autoSpaceDN/>
        <w:ind w:firstLine="709"/>
        <w:jc w:val="both"/>
      </w:pPr>
      <w:r w:rsidRPr="009C55FC">
        <w:t>Величина значимости критерия: 60%</w:t>
      </w:r>
    </w:p>
    <w:p w14:paraId="13126B59" w14:textId="77777777" w:rsidR="00810DDD" w:rsidRPr="009C55FC" w:rsidRDefault="00810DDD" w:rsidP="00810DDD">
      <w:pPr>
        <w:autoSpaceDE/>
        <w:autoSpaceDN/>
        <w:ind w:firstLine="709"/>
        <w:jc w:val="both"/>
      </w:pPr>
      <w:r w:rsidRPr="009C55FC">
        <w:t>Коэффициент значимости критерия оценки: 0,6</w:t>
      </w:r>
    </w:p>
    <w:p w14:paraId="44ACDED8" w14:textId="77777777" w:rsidR="00810DDD" w:rsidRPr="009C55FC" w:rsidRDefault="00810DDD" w:rsidP="00810DDD">
      <w:pPr>
        <w:autoSpaceDE/>
        <w:autoSpaceDN/>
        <w:ind w:firstLine="709"/>
        <w:jc w:val="both"/>
      </w:pPr>
      <w:r w:rsidRPr="009C55FC">
        <w:t>Порядок оценки: Оценка предложений по критерию производится по формуле:</w:t>
      </w:r>
    </w:p>
    <w:p w14:paraId="36EDD013" w14:textId="77777777" w:rsidR="00810DDD" w:rsidRPr="009C55FC" w:rsidRDefault="00810DDD" w:rsidP="00810DDD">
      <w:pPr>
        <w:autoSpaceDE/>
        <w:autoSpaceDN/>
        <w:ind w:firstLine="709"/>
        <w:jc w:val="both"/>
      </w:pPr>
      <w:r w:rsidRPr="009C55FC">
        <w:t>а) в случае если Ц</w:t>
      </w:r>
      <w:r w:rsidRPr="009C55FC">
        <w:rPr>
          <w:vertAlign w:val="subscript"/>
          <w:lang w:val="en-US"/>
        </w:rPr>
        <w:t>min</w:t>
      </w:r>
      <w:r w:rsidRPr="009C55FC">
        <w:t>&gt; 0,</w:t>
      </w:r>
    </w:p>
    <w:p w14:paraId="5C5426F1" w14:textId="77777777" w:rsidR="00810DDD" w:rsidRPr="009C55FC" w:rsidRDefault="00810DDD" w:rsidP="00810DDD">
      <w:pPr>
        <w:autoSpaceDE/>
        <w:autoSpaceDN/>
        <w:jc w:val="center"/>
      </w:pPr>
      <w:r w:rsidRPr="009C55FC">
        <w:t>ЦБ</w:t>
      </w:r>
      <w:proofErr w:type="spellStart"/>
      <w:r w:rsidRPr="009C55FC">
        <w:rPr>
          <w:vertAlign w:val="subscript"/>
          <w:lang w:val="en-US"/>
        </w:rPr>
        <w:t>i</w:t>
      </w:r>
      <w:proofErr w:type="spellEnd"/>
      <w:r w:rsidRPr="009C55FC">
        <w:t xml:space="preserve"> = Ц</w:t>
      </w:r>
      <w:r w:rsidRPr="009C55FC">
        <w:rPr>
          <w:vertAlign w:val="subscript"/>
          <w:lang w:val="en-US"/>
        </w:rPr>
        <w:t>min</w:t>
      </w:r>
      <w:r w:rsidRPr="009C55FC">
        <w:t xml:space="preserve"> / Ц</w:t>
      </w:r>
      <w:proofErr w:type="spellStart"/>
      <w:r w:rsidRPr="009C55FC">
        <w:rPr>
          <w:vertAlign w:val="subscript"/>
          <w:lang w:val="en-US"/>
        </w:rPr>
        <w:t>i</w:t>
      </w:r>
      <w:proofErr w:type="spellEnd"/>
      <w:r w:rsidRPr="009C55FC">
        <w:t xml:space="preserve"> × 100,</w:t>
      </w:r>
    </w:p>
    <w:p w14:paraId="2366D4AD" w14:textId="77777777" w:rsidR="00810DDD" w:rsidRPr="009C55FC" w:rsidRDefault="00810DDD" w:rsidP="00810DDD">
      <w:pPr>
        <w:autoSpaceDE/>
        <w:autoSpaceDN/>
        <w:ind w:firstLine="709"/>
        <w:jc w:val="both"/>
      </w:pPr>
      <w:r w:rsidRPr="009C55FC">
        <w:t>где:</w:t>
      </w:r>
    </w:p>
    <w:p w14:paraId="3AF9C49E" w14:textId="77777777" w:rsidR="00810DDD" w:rsidRPr="009C55FC" w:rsidRDefault="00810DDD" w:rsidP="00810DDD">
      <w:pPr>
        <w:autoSpaceDE/>
        <w:autoSpaceDN/>
        <w:ind w:firstLine="709"/>
        <w:jc w:val="both"/>
      </w:pPr>
      <w:r w:rsidRPr="009C55FC">
        <w:t>Ц</w:t>
      </w:r>
      <w:proofErr w:type="spellStart"/>
      <w:r w:rsidRPr="009C55FC">
        <w:rPr>
          <w:vertAlign w:val="subscript"/>
          <w:lang w:val="en-US"/>
        </w:rPr>
        <w:t>i</w:t>
      </w:r>
      <w:proofErr w:type="spellEnd"/>
      <w:r w:rsidRPr="009C55FC">
        <w:t xml:space="preserve"> – предложение участника закупки, заявка (предложение) которого оценивается;</w:t>
      </w:r>
    </w:p>
    <w:p w14:paraId="1AF8BE16" w14:textId="77777777" w:rsidR="00810DDD" w:rsidRPr="009C55FC" w:rsidRDefault="00810DDD" w:rsidP="00810DDD">
      <w:pPr>
        <w:autoSpaceDE/>
        <w:autoSpaceDN/>
        <w:ind w:firstLine="709"/>
        <w:jc w:val="both"/>
      </w:pPr>
      <w:r w:rsidRPr="009C55FC">
        <w:t>Ц</w:t>
      </w:r>
      <w:r w:rsidRPr="009C55FC">
        <w:rPr>
          <w:vertAlign w:val="subscript"/>
          <w:lang w:val="en-US"/>
        </w:rPr>
        <w:t>min</w:t>
      </w:r>
      <w:r w:rsidRPr="009C55FC">
        <w:t xml:space="preserve"> – минимальное предложение из предложений по критерию оценки, сделанных участниками закупки;</w:t>
      </w:r>
    </w:p>
    <w:p w14:paraId="53A11FEB" w14:textId="77777777" w:rsidR="00810DDD" w:rsidRPr="009C55FC" w:rsidRDefault="00810DDD" w:rsidP="00810DDD">
      <w:pPr>
        <w:autoSpaceDE/>
        <w:autoSpaceDN/>
        <w:ind w:firstLine="709"/>
        <w:jc w:val="both"/>
      </w:pPr>
    </w:p>
    <w:p w14:paraId="6752509D" w14:textId="77777777" w:rsidR="00810DDD" w:rsidRPr="009C55FC" w:rsidRDefault="00810DDD" w:rsidP="00810DDD">
      <w:pPr>
        <w:autoSpaceDE/>
        <w:autoSpaceDN/>
        <w:ind w:firstLine="709"/>
        <w:jc w:val="both"/>
      </w:pPr>
      <w:r w:rsidRPr="009C55FC">
        <w:t>б) в случае если Ц</w:t>
      </w:r>
      <w:proofErr w:type="gramStart"/>
      <w:r w:rsidRPr="009C55FC">
        <w:rPr>
          <w:vertAlign w:val="subscript"/>
          <w:lang w:val="en-US"/>
        </w:rPr>
        <w:t>min</w:t>
      </w:r>
      <w:r w:rsidRPr="009C55FC">
        <w:t>&lt; 0</w:t>
      </w:r>
      <w:proofErr w:type="gramEnd"/>
      <w:r w:rsidRPr="009C55FC">
        <w:t>,</w:t>
      </w:r>
    </w:p>
    <w:p w14:paraId="5BEB737F" w14:textId="77777777" w:rsidR="00810DDD" w:rsidRPr="009C55FC" w:rsidRDefault="00810DDD" w:rsidP="00810DDD">
      <w:pPr>
        <w:autoSpaceDE/>
        <w:autoSpaceDN/>
        <w:jc w:val="center"/>
      </w:pPr>
      <w:r w:rsidRPr="009C55FC">
        <w:t>(Ц</w:t>
      </w:r>
      <w:r w:rsidRPr="009C55FC">
        <w:rPr>
          <w:vertAlign w:val="subscript"/>
          <w:lang w:val="en-US"/>
        </w:rPr>
        <w:t>max</w:t>
      </w:r>
      <w:r w:rsidRPr="009C55FC">
        <w:t xml:space="preserve"> – Ц</w:t>
      </w:r>
      <w:proofErr w:type="spellStart"/>
      <w:r w:rsidRPr="009C55FC">
        <w:rPr>
          <w:vertAlign w:val="subscript"/>
          <w:lang w:val="en-US"/>
        </w:rPr>
        <w:t>i</w:t>
      </w:r>
      <w:proofErr w:type="spellEnd"/>
      <w:r w:rsidRPr="009C55FC">
        <w:t>) / Ц</w:t>
      </w:r>
      <w:r w:rsidRPr="009C55FC">
        <w:rPr>
          <w:vertAlign w:val="subscript"/>
          <w:lang w:val="en-US"/>
        </w:rPr>
        <w:t>max</w:t>
      </w:r>
      <w:r w:rsidRPr="009C55FC">
        <w:t xml:space="preserve"> × 100,</w:t>
      </w:r>
    </w:p>
    <w:p w14:paraId="72BAAE85" w14:textId="77777777" w:rsidR="00810DDD" w:rsidRPr="009C55FC" w:rsidRDefault="00810DDD" w:rsidP="00810DDD">
      <w:pPr>
        <w:autoSpaceDE/>
        <w:autoSpaceDN/>
        <w:ind w:firstLine="709"/>
        <w:jc w:val="both"/>
      </w:pPr>
      <w:r w:rsidRPr="009C55FC">
        <w:t>где:</w:t>
      </w:r>
    </w:p>
    <w:p w14:paraId="7EC606EB" w14:textId="77777777" w:rsidR="00810DDD" w:rsidRPr="009C55FC" w:rsidRDefault="00810DDD" w:rsidP="00810DDD">
      <w:pPr>
        <w:autoSpaceDE/>
        <w:autoSpaceDN/>
        <w:ind w:firstLine="709"/>
        <w:jc w:val="both"/>
      </w:pPr>
      <w:r w:rsidRPr="009C55FC">
        <w:t>Ц</w:t>
      </w:r>
      <w:r w:rsidRPr="009C55FC">
        <w:rPr>
          <w:vertAlign w:val="subscript"/>
          <w:lang w:val="en-US"/>
        </w:rPr>
        <w:t>max</w:t>
      </w:r>
      <w:r w:rsidRPr="009C55FC">
        <w:t xml:space="preserve"> - максимальное предложение из предложений по критерию, сделанных участниками закупки.</w:t>
      </w:r>
    </w:p>
    <w:p w14:paraId="0E046713" w14:textId="77777777" w:rsidR="00810DDD" w:rsidRPr="009C55FC" w:rsidRDefault="00810DDD" w:rsidP="00810DDD">
      <w:pPr>
        <w:autoSpaceDE/>
        <w:autoSpaceDN/>
        <w:ind w:firstLine="709"/>
      </w:pPr>
      <w:r w:rsidRPr="009C55FC">
        <w:t>Рейтинг, присуждаемый по критерию оценки «</w:t>
      </w:r>
      <w:r w:rsidRPr="009C55FC">
        <w:rPr>
          <w:rFonts w:eastAsia="Calibri"/>
        </w:rPr>
        <w:t>Цена контракта»</w:t>
      </w:r>
      <w:r w:rsidRPr="009C55FC">
        <w:t xml:space="preserve"> определяется по формуле:</w:t>
      </w:r>
    </w:p>
    <w:p w14:paraId="59F30790" w14:textId="77777777" w:rsidR="00810DDD" w:rsidRPr="009C55FC" w:rsidRDefault="00810DDD" w:rsidP="00810DDD">
      <w:pPr>
        <w:autoSpaceDE/>
        <w:autoSpaceDN/>
        <w:jc w:val="center"/>
        <w:rPr>
          <w:rFonts w:eastAsia="Calibri"/>
          <w:b/>
        </w:rPr>
      </w:pPr>
      <w:r w:rsidRPr="009C55FC">
        <w:rPr>
          <w:lang w:val="en-US"/>
        </w:rPr>
        <w:t>R</w:t>
      </w:r>
      <w:r w:rsidRPr="009C55FC">
        <w:t>ц</w:t>
      </w:r>
      <w:proofErr w:type="spellStart"/>
      <w:r w:rsidRPr="009C55FC">
        <w:rPr>
          <w:vertAlign w:val="subscript"/>
          <w:lang w:val="en-US"/>
        </w:rPr>
        <w:t>i</w:t>
      </w:r>
      <w:proofErr w:type="spellEnd"/>
      <w:r w:rsidRPr="009C55FC">
        <w:t xml:space="preserve"> = ЦБ</w:t>
      </w:r>
      <w:proofErr w:type="spellStart"/>
      <w:r w:rsidRPr="009C55FC">
        <w:rPr>
          <w:vertAlign w:val="subscript"/>
          <w:lang w:val="en-US"/>
        </w:rPr>
        <w:t>i</w:t>
      </w:r>
      <w:proofErr w:type="spellEnd"/>
      <w:r w:rsidRPr="009C55FC">
        <w:t xml:space="preserve"> × 0,6</w:t>
      </w:r>
    </w:p>
    <w:p w14:paraId="5B75F9F9" w14:textId="77777777" w:rsidR="00810DDD" w:rsidRPr="009C55FC" w:rsidRDefault="00810DDD" w:rsidP="00810DDD">
      <w:pPr>
        <w:autoSpaceDE/>
        <w:autoSpaceDN/>
        <w:jc w:val="both"/>
      </w:pPr>
    </w:p>
    <w:p w14:paraId="5803BD6B" w14:textId="77777777" w:rsidR="00810DDD" w:rsidRPr="009C55FC" w:rsidRDefault="00810DDD" w:rsidP="00810DDD">
      <w:pPr>
        <w:autoSpaceDE/>
        <w:autoSpaceDN/>
        <w:ind w:firstLine="709"/>
        <w:jc w:val="both"/>
        <w:rPr>
          <w:b/>
        </w:rPr>
      </w:pPr>
      <w:r w:rsidRPr="009C55FC">
        <w:rPr>
          <w:b/>
        </w:rPr>
        <w:t>2. НЕСТОИМОСТНЫЕ КРИТЕРИИ.</w:t>
      </w:r>
    </w:p>
    <w:p w14:paraId="2286844B" w14:textId="77777777" w:rsidR="00810DDD" w:rsidRPr="009C55FC" w:rsidRDefault="00810DDD" w:rsidP="00810DDD">
      <w:pPr>
        <w:autoSpaceDE/>
        <w:autoSpaceDN/>
        <w:ind w:firstLine="709"/>
        <w:jc w:val="both"/>
      </w:pPr>
      <w:r w:rsidRPr="009C55FC">
        <w:rPr>
          <w:b/>
        </w:rPr>
        <w:t xml:space="preserve">2.1. Критерий: </w:t>
      </w:r>
      <w:r w:rsidRPr="009C55FC">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w:t>
      </w:r>
      <w:r w:rsidRPr="009C55FC">
        <w:lastRenderedPageBreak/>
        <w:t>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9C55FC">
        <w:rPr>
          <w:b/>
        </w:rPr>
        <w:t>далее - КВАЛИФИКАЦИЯ УЧАСТНИКОВ ЗАКУПКИ</w:t>
      </w:r>
      <w:r w:rsidRPr="009C55FC">
        <w:t>) (</w:t>
      </w:r>
      <w:proofErr w:type="spellStart"/>
      <w:r w:rsidRPr="009C55FC">
        <w:t>Rki</w:t>
      </w:r>
      <w:proofErr w:type="spellEnd"/>
      <w:r w:rsidRPr="009C55FC">
        <w:t>)</w:t>
      </w:r>
    </w:p>
    <w:p w14:paraId="1D8E0398" w14:textId="77777777" w:rsidR="00810DDD" w:rsidRPr="009C55FC" w:rsidRDefault="00810DDD" w:rsidP="00810DDD">
      <w:pPr>
        <w:autoSpaceDE/>
        <w:autoSpaceDN/>
        <w:ind w:firstLine="709"/>
        <w:jc w:val="both"/>
      </w:pPr>
      <w:r w:rsidRPr="009C55FC">
        <w:t>Величина значимости критерия оценки: 40%</w:t>
      </w:r>
    </w:p>
    <w:p w14:paraId="6C2CA998" w14:textId="77777777" w:rsidR="00810DDD" w:rsidRPr="009C55FC" w:rsidRDefault="00810DDD" w:rsidP="00810DDD">
      <w:pPr>
        <w:autoSpaceDE/>
        <w:autoSpaceDN/>
        <w:ind w:firstLine="709"/>
        <w:jc w:val="both"/>
      </w:pPr>
      <w:r w:rsidRPr="009C55FC">
        <w:t>Коэффициент значимости критерия оценки: 0,4</w:t>
      </w:r>
    </w:p>
    <w:p w14:paraId="08732216" w14:textId="77777777" w:rsidR="00810DDD" w:rsidRPr="009C55FC" w:rsidRDefault="00810DDD" w:rsidP="00810DDD">
      <w:pPr>
        <w:autoSpaceDE/>
        <w:autoSpaceDN/>
        <w:ind w:firstLine="709"/>
        <w:jc w:val="both"/>
        <w:rPr>
          <w:b/>
        </w:rPr>
      </w:pPr>
      <w:r w:rsidRPr="009C55FC">
        <w:rPr>
          <w:b/>
        </w:rPr>
        <w:t xml:space="preserve">2.1.1. Показатель: Опыт участника по успешной поставке товара, выполнению работ, оказанию услуг сопоставимого характера и объема </w:t>
      </w:r>
      <w:r w:rsidRPr="009C55FC">
        <w:t>(R</w:t>
      </w:r>
      <w:r w:rsidRPr="009C55FC">
        <w:rPr>
          <w:lang w:val="en-US"/>
        </w:rPr>
        <w:t>pi</w:t>
      </w:r>
      <w:r w:rsidRPr="009C55FC">
        <w:t>)</w:t>
      </w:r>
    </w:p>
    <w:p w14:paraId="43EF4ED4" w14:textId="77777777" w:rsidR="00810DDD" w:rsidRPr="009C55FC" w:rsidRDefault="00810DDD" w:rsidP="00810DDD">
      <w:pPr>
        <w:autoSpaceDE/>
        <w:autoSpaceDN/>
        <w:ind w:firstLine="709"/>
        <w:jc w:val="both"/>
      </w:pPr>
      <w:r w:rsidRPr="009C55FC">
        <w:t>Величина значимости показателя критерия оценки: 100%</w:t>
      </w:r>
    </w:p>
    <w:p w14:paraId="4EAFF4A1" w14:textId="77777777" w:rsidR="00810DDD" w:rsidRPr="009C55FC" w:rsidRDefault="00810DDD" w:rsidP="00810DDD">
      <w:pPr>
        <w:autoSpaceDE/>
        <w:autoSpaceDN/>
        <w:ind w:firstLine="709"/>
        <w:jc w:val="both"/>
      </w:pPr>
      <w:r w:rsidRPr="009C55FC">
        <w:t>Коэффициент значимости показателя критерия оценки: 1</w:t>
      </w:r>
    </w:p>
    <w:p w14:paraId="4F48A79E" w14:textId="77777777" w:rsidR="00810DDD" w:rsidRPr="009C55FC" w:rsidRDefault="00810DDD" w:rsidP="00810DDD">
      <w:pPr>
        <w:autoSpaceDE/>
        <w:autoSpaceDN/>
        <w:ind w:firstLine="709"/>
        <w:jc w:val="both"/>
        <w:rPr>
          <w:rFonts w:eastAsia="Calibri"/>
          <w:bCs/>
          <w:iCs/>
        </w:rPr>
      </w:pPr>
    </w:p>
    <w:p w14:paraId="31533E27" w14:textId="77777777" w:rsidR="00810DDD" w:rsidRPr="009C55FC" w:rsidRDefault="00810DDD" w:rsidP="00810DDD">
      <w:pPr>
        <w:autoSpaceDE/>
        <w:autoSpaceDN/>
        <w:ind w:firstLine="709"/>
        <w:jc w:val="both"/>
        <w:rPr>
          <w:bCs/>
          <w:color w:val="000000"/>
        </w:rPr>
      </w:pPr>
      <w:r w:rsidRPr="009C55FC">
        <w:rPr>
          <w:bCs/>
          <w:color w:val="000000"/>
        </w:rPr>
        <w:t>Комиссией будет оцениваться суммарный объём оказанных услуг,</w:t>
      </w:r>
      <w:r w:rsidRPr="009C55FC">
        <w:rPr>
          <w:b/>
          <w:bCs/>
        </w:rPr>
        <w:t xml:space="preserve"> </w:t>
      </w:r>
      <w:r w:rsidRPr="009C55FC">
        <w:rPr>
          <w:bCs/>
        </w:rPr>
        <w:t>исчисляемых в рублях</w:t>
      </w:r>
      <w:r w:rsidRPr="009C55FC">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61842B44"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267CCC63"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1CB9AF09" w14:textId="77777777" w:rsidR="00810DDD" w:rsidRPr="009C55FC" w:rsidRDefault="00810DDD" w:rsidP="00810DDD">
      <w:pPr>
        <w:autoSpaceDE/>
        <w:autoSpaceDN/>
        <w:ind w:firstLine="709"/>
        <w:jc w:val="both"/>
        <w:rPr>
          <w:rFonts w:eastAsia="Calibri"/>
          <w:bCs/>
          <w:iCs/>
          <w:color w:val="000000"/>
        </w:rPr>
      </w:pPr>
      <w:r w:rsidRPr="009C55FC">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rsidRPr="009C55FC">
        <w:t xml:space="preserve"> </w:t>
      </w:r>
      <w:r w:rsidRPr="009C55FC">
        <w:rPr>
          <w:bCs/>
        </w:rPr>
        <w:t>Соответствие сопоставимому объему применяется к каждому исполненному участником закупки контракту(договору).</w:t>
      </w:r>
    </w:p>
    <w:p w14:paraId="1A7CA12C"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3A3FD19A"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 xml:space="preserve"> - копии ранее исполненных (завершенных) контрактов (договоров).</w:t>
      </w:r>
    </w:p>
    <w:p w14:paraId="3D58D8C3"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14808630"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21A88EA5" w14:textId="77777777" w:rsidR="00810DDD" w:rsidRPr="009C55FC" w:rsidRDefault="00810DDD" w:rsidP="00810DDD">
      <w:pPr>
        <w:autoSpaceDE/>
        <w:autoSpaceDN/>
        <w:ind w:firstLine="709"/>
        <w:jc w:val="both"/>
        <w:rPr>
          <w:rFonts w:eastAsia="Calibri"/>
          <w:bCs/>
          <w:iCs/>
          <w:color w:val="000000"/>
        </w:rPr>
      </w:pPr>
      <w:r w:rsidRPr="009C55FC">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5A75140D" w14:textId="77777777" w:rsidR="00810DDD" w:rsidRPr="009C55FC" w:rsidRDefault="00810DDD" w:rsidP="00810DDD">
      <w:pPr>
        <w:widowControl w:val="0"/>
        <w:adjustRightInd w:val="0"/>
        <w:ind w:firstLine="709"/>
        <w:jc w:val="both"/>
        <w:outlineLvl w:val="1"/>
      </w:pPr>
      <w:r w:rsidRPr="009C55FC">
        <w:t>Непредставление документов оценивается в 0 баллов.</w:t>
      </w:r>
    </w:p>
    <w:p w14:paraId="588F14D5" w14:textId="77777777" w:rsidR="00810DDD" w:rsidRPr="009C55FC" w:rsidRDefault="00810DDD" w:rsidP="00810DDD">
      <w:pPr>
        <w:autoSpaceDE/>
        <w:autoSpaceDN/>
        <w:ind w:firstLine="709"/>
        <w:jc w:val="both"/>
        <w:rPr>
          <w:rFonts w:eastAsia="Calibri"/>
          <w:bCs/>
          <w:iCs/>
        </w:rPr>
      </w:pPr>
      <w:r w:rsidRPr="009C55FC">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041F0E9E" w14:textId="77777777" w:rsidR="00810DDD" w:rsidRPr="009C55FC" w:rsidRDefault="00810DDD" w:rsidP="00810DDD">
      <w:pPr>
        <w:widowControl w:val="0"/>
        <w:adjustRightInd w:val="0"/>
        <w:spacing w:after="60"/>
        <w:ind w:firstLine="567"/>
        <w:jc w:val="both"/>
        <w:rPr>
          <w:rFonts w:eastAsia="Calibri"/>
          <w:bCs/>
          <w:iCs/>
        </w:rPr>
      </w:pPr>
      <w:r w:rsidRPr="009C55FC">
        <w:rPr>
          <w:rFonts w:eastAsia="Calibri"/>
          <w:bCs/>
          <w:iCs/>
        </w:rPr>
        <w:t>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оказанных услуг, предусмотренных таким контрактом (договором).</w:t>
      </w:r>
    </w:p>
    <w:p w14:paraId="368071B4" w14:textId="77777777" w:rsidR="00810DDD" w:rsidRPr="009C55FC" w:rsidRDefault="00810DDD" w:rsidP="00810DDD">
      <w:pPr>
        <w:autoSpaceDE/>
        <w:autoSpaceDN/>
        <w:ind w:firstLine="709"/>
        <w:jc w:val="both"/>
        <w:rPr>
          <w:rFonts w:eastAsia="Calibri"/>
          <w:bCs/>
          <w:iCs/>
        </w:rPr>
      </w:pPr>
    </w:p>
    <w:p w14:paraId="7896E9F8" w14:textId="77777777" w:rsidR="00810DDD" w:rsidRPr="009C55FC" w:rsidRDefault="00810DDD" w:rsidP="00810DDD">
      <w:pPr>
        <w:autoSpaceDE/>
        <w:autoSpaceDN/>
        <w:ind w:firstLine="709"/>
        <w:jc w:val="both"/>
        <w:rPr>
          <w:rFonts w:eastAsia="Calibri"/>
          <w:bCs/>
          <w:iCs/>
        </w:rPr>
      </w:pPr>
    </w:p>
    <w:p w14:paraId="509AB84B" w14:textId="77777777" w:rsidR="00810DDD" w:rsidRPr="009C55FC" w:rsidRDefault="00810DDD" w:rsidP="00810DDD">
      <w:pPr>
        <w:autoSpaceDE/>
        <w:autoSpaceDN/>
        <w:ind w:firstLine="709"/>
        <w:jc w:val="both"/>
        <w:rPr>
          <w:rFonts w:eastAsia="Calibri"/>
          <w:bCs/>
          <w:iCs/>
        </w:rPr>
      </w:pPr>
      <w:r w:rsidRPr="009C55FC">
        <w:rPr>
          <w:rFonts w:eastAsia="Calibri"/>
          <w:bCs/>
          <w:iCs/>
        </w:rPr>
        <w:t>Количество баллов, присуждаемых по показателю (</w:t>
      </w:r>
      <w:proofErr w:type="spellStart"/>
      <w:r w:rsidRPr="009C55FC">
        <w:t>Rрi</w:t>
      </w:r>
      <w:proofErr w:type="spellEnd"/>
      <w:r w:rsidRPr="009C55FC">
        <w:rPr>
          <w:rFonts w:eastAsia="Calibri"/>
          <w:bCs/>
          <w:iCs/>
        </w:rPr>
        <w:t>), определяется по формуле:</w:t>
      </w:r>
    </w:p>
    <w:p w14:paraId="5A9CEFFC" w14:textId="77777777" w:rsidR="00810DDD" w:rsidRPr="009C55FC" w:rsidRDefault="00810DDD" w:rsidP="00810DDD">
      <w:pPr>
        <w:shd w:val="clear" w:color="auto" w:fill="FFFFFF"/>
        <w:autoSpaceDE/>
        <w:autoSpaceDN/>
        <w:spacing w:line="290" w:lineRule="atLeast"/>
        <w:ind w:firstLine="540"/>
        <w:jc w:val="both"/>
        <w:rPr>
          <w:color w:val="333333"/>
        </w:rPr>
      </w:pPr>
    </w:p>
    <w:p w14:paraId="51AF6F1D" w14:textId="77777777" w:rsidR="00810DDD" w:rsidRPr="009C55FC" w:rsidRDefault="00810DDD" w:rsidP="00810DDD">
      <w:pPr>
        <w:shd w:val="clear" w:color="auto" w:fill="FFFFFF"/>
        <w:autoSpaceDE/>
        <w:autoSpaceDN/>
        <w:spacing w:line="290" w:lineRule="atLeast"/>
        <w:ind w:firstLine="540"/>
        <w:jc w:val="both"/>
        <w:rPr>
          <w:color w:val="333333"/>
        </w:rPr>
      </w:pPr>
      <w:r w:rsidRPr="009C55FC">
        <w:rPr>
          <w:color w:val="333333"/>
        </w:rPr>
        <w:t>Количество баллов, присуждаемых по показателю (</w:t>
      </w:r>
      <w:proofErr w:type="spellStart"/>
      <w:r w:rsidRPr="009C55FC">
        <w:t>Rрi</w:t>
      </w:r>
      <w:proofErr w:type="spellEnd"/>
      <w:r w:rsidRPr="009C55FC">
        <w:rPr>
          <w:color w:val="333333"/>
        </w:rPr>
        <w:t>), определяется:</w:t>
      </w:r>
    </w:p>
    <w:p w14:paraId="524679D6" w14:textId="77777777" w:rsidR="00810DDD" w:rsidRPr="009C55FC" w:rsidRDefault="00810DDD" w:rsidP="00810DDD">
      <w:pPr>
        <w:shd w:val="clear" w:color="auto" w:fill="FFFFFF"/>
        <w:autoSpaceDE/>
        <w:autoSpaceDN/>
        <w:spacing w:line="290" w:lineRule="atLeast"/>
        <w:ind w:firstLine="540"/>
        <w:jc w:val="both"/>
        <w:rPr>
          <w:color w:val="333333"/>
        </w:rPr>
      </w:pPr>
      <w:bookmarkStart w:id="43" w:name="dst100099"/>
      <w:bookmarkEnd w:id="43"/>
      <w:r w:rsidRPr="009C55FC">
        <w:rPr>
          <w:color w:val="333333"/>
        </w:rPr>
        <w:t xml:space="preserve">а) в случае если </w:t>
      </w:r>
      <w:proofErr w:type="spellStart"/>
      <w:r w:rsidRPr="009C55FC">
        <w:rPr>
          <w:color w:val="333333"/>
        </w:rPr>
        <w:t>К</w:t>
      </w:r>
      <w:r w:rsidRPr="009C55FC">
        <w:rPr>
          <w:color w:val="333333"/>
          <w:vertAlign w:val="subscript"/>
        </w:rPr>
        <w:t>max</w:t>
      </w:r>
      <w:proofErr w:type="spellEnd"/>
      <w:r w:rsidRPr="009C55FC">
        <w:rPr>
          <w:color w:val="333333"/>
        </w:rPr>
        <w:t> </w:t>
      </w:r>
      <w:proofErr w:type="gramStart"/>
      <w:r w:rsidRPr="009C55FC">
        <w:rPr>
          <w:color w:val="333333"/>
        </w:rPr>
        <w:t xml:space="preserve">&lt; </w:t>
      </w:r>
      <w:proofErr w:type="spellStart"/>
      <w:r w:rsidRPr="009C55FC">
        <w:rPr>
          <w:color w:val="333333"/>
        </w:rPr>
        <w:t>К</w:t>
      </w:r>
      <w:r w:rsidRPr="009C55FC">
        <w:rPr>
          <w:color w:val="333333"/>
          <w:vertAlign w:val="superscript"/>
        </w:rPr>
        <w:t>пред</w:t>
      </w:r>
      <w:proofErr w:type="spellEnd"/>
      <w:proofErr w:type="gramEnd"/>
      <w:r w:rsidRPr="009C55FC">
        <w:rPr>
          <w:color w:val="333333"/>
        </w:rPr>
        <w:t>, - по формуле:</w:t>
      </w:r>
    </w:p>
    <w:p w14:paraId="74BCD976" w14:textId="77777777" w:rsidR="00810DDD" w:rsidRPr="009C55FC" w:rsidRDefault="00810DDD" w:rsidP="00810DDD">
      <w:pPr>
        <w:shd w:val="clear" w:color="auto" w:fill="FFFFFF"/>
        <w:autoSpaceDE/>
        <w:autoSpaceDN/>
        <w:spacing w:line="290" w:lineRule="atLeast"/>
        <w:ind w:firstLine="540"/>
        <w:jc w:val="both"/>
        <w:rPr>
          <w:color w:val="333333"/>
        </w:rPr>
      </w:pPr>
      <w:r w:rsidRPr="009C55FC">
        <w:rPr>
          <w:color w:val="333333"/>
        </w:rPr>
        <w:t> </w:t>
      </w:r>
    </w:p>
    <w:p w14:paraId="0BEF7217" w14:textId="77777777" w:rsidR="00810DDD" w:rsidRPr="009C55FC" w:rsidRDefault="00810DDD" w:rsidP="00810DDD">
      <w:pPr>
        <w:shd w:val="clear" w:color="auto" w:fill="FFFFFF"/>
        <w:autoSpaceDE/>
        <w:autoSpaceDN/>
        <w:jc w:val="center"/>
        <w:rPr>
          <w:color w:val="333333"/>
        </w:rPr>
      </w:pPr>
      <w:bookmarkStart w:id="44" w:name="dst100100"/>
      <w:bookmarkEnd w:id="44"/>
      <w:r w:rsidRPr="009C55FC">
        <w:rPr>
          <w:lang w:val="en-US"/>
        </w:rPr>
        <w:t>R</w:t>
      </w:r>
      <w:r w:rsidRPr="009C55FC">
        <w:t>р</w:t>
      </w:r>
      <w:proofErr w:type="spellStart"/>
      <w:r w:rsidRPr="009C55FC">
        <w:rPr>
          <w:lang w:val="en-US"/>
        </w:rPr>
        <w:t>i</w:t>
      </w:r>
      <w:proofErr w:type="spellEnd"/>
      <w:r w:rsidRPr="009C55FC">
        <w:rPr>
          <w:color w:val="333333"/>
          <w:vertAlign w:val="subscript"/>
        </w:rPr>
        <w:t xml:space="preserve"> </w:t>
      </w:r>
      <w:r w:rsidRPr="009C55FC">
        <w:rPr>
          <w:color w:val="333333"/>
        </w:rPr>
        <w:t xml:space="preserve">= КЗ </w:t>
      </w:r>
      <w:r w:rsidRPr="009C55FC">
        <w:rPr>
          <w:color w:val="333333"/>
          <w:lang w:val="en-US"/>
        </w:rPr>
        <w:t>x</w:t>
      </w:r>
      <w:r w:rsidRPr="009C55FC">
        <w:rPr>
          <w:color w:val="333333"/>
        </w:rPr>
        <w:t xml:space="preserve"> 100 </w:t>
      </w:r>
      <w:r w:rsidRPr="009C55FC">
        <w:rPr>
          <w:color w:val="333333"/>
          <w:lang w:val="en-US"/>
        </w:rPr>
        <w:t>x</w:t>
      </w:r>
      <w:r w:rsidRPr="009C55FC">
        <w:rPr>
          <w:color w:val="333333"/>
        </w:rPr>
        <w:t xml:space="preserve"> (К</w:t>
      </w:r>
      <w:proofErr w:type="spellStart"/>
      <w:r w:rsidRPr="009C55FC">
        <w:rPr>
          <w:color w:val="333333"/>
          <w:vertAlign w:val="subscript"/>
          <w:lang w:val="en-US"/>
        </w:rPr>
        <w:t>i</w:t>
      </w:r>
      <w:proofErr w:type="spellEnd"/>
      <w:r w:rsidRPr="009C55FC">
        <w:rPr>
          <w:color w:val="333333"/>
          <w:lang w:val="en-US"/>
        </w:rPr>
        <w:t> </w:t>
      </w:r>
      <w:r w:rsidRPr="009C55FC">
        <w:rPr>
          <w:color w:val="333333"/>
        </w:rPr>
        <w:t>/ К</w:t>
      </w:r>
      <w:r w:rsidRPr="009C55FC">
        <w:rPr>
          <w:color w:val="333333"/>
          <w:vertAlign w:val="subscript"/>
          <w:lang w:val="en-US"/>
        </w:rPr>
        <w:t>max</w:t>
      </w:r>
      <w:r w:rsidRPr="009C55FC">
        <w:rPr>
          <w:color w:val="333333"/>
        </w:rPr>
        <w:t>);</w:t>
      </w:r>
    </w:p>
    <w:p w14:paraId="7BF89752" w14:textId="77777777" w:rsidR="00810DDD" w:rsidRPr="009C55FC" w:rsidRDefault="00810DDD" w:rsidP="00810DDD">
      <w:pPr>
        <w:shd w:val="clear" w:color="auto" w:fill="FFFFFF"/>
        <w:autoSpaceDE/>
        <w:autoSpaceDN/>
        <w:spacing w:line="290" w:lineRule="atLeast"/>
        <w:ind w:firstLine="540"/>
        <w:jc w:val="both"/>
        <w:rPr>
          <w:color w:val="333333"/>
        </w:rPr>
      </w:pPr>
      <w:r w:rsidRPr="009C55FC">
        <w:rPr>
          <w:color w:val="333333"/>
          <w:lang w:val="en-US"/>
        </w:rPr>
        <w:t> </w:t>
      </w:r>
    </w:p>
    <w:p w14:paraId="0AD2231F" w14:textId="77777777" w:rsidR="00810DDD" w:rsidRPr="009C55FC" w:rsidRDefault="00810DDD" w:rsidP="00810DDD">
      <w:pPr>
        <w:shd w:val="clear" w:color="auto" w:fill="FFFFFF"/>
        <w:autoSpaceDE/>
        <w:autoSpaceDN/>
        <w:spacing w:line="290" w:lineRule="atLeast"/>
        <w:ind w:firstLine="540"/>
        <w:jc w:val="both"/>
        <w:rPr>
          <w:color w:val="333333"/>
        </w:rPr>
      </w:pPr>
      <w:bookmarkStart w:id="45" w:name="dst100101"/>
      <w:bookmarkEnd w:id="45"/>
      <w:r w:rsidRPr="009C55FC">
        <w:rPr>
          <w:color w:val="333333"/>
        </w:rPr>
        <w:t>б) в случае если </w:t>
      </w:r>
      <w:r w:rsidRPr="009C55FC">
        <w:rPr>
          <w:noProof/>
          <w:color w:val="333333"/>
        </w:rPr>
        <w:drawing>
          <wp:inline distT="0" distB="0" distL="0" distR="0" wp14:anchorId="0E190A4E" wp14:editId="71AD1312">
            <wp:extent cx="981075" cy="304800"/>
            <wp:effectExtent l="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sidRPr="009C55FC">
        <w:rPr>
          <w:color w:val="333333"/>
        </w:rPr>
        <w:t>, - по формуле:</w:t>
      </w:r>
    </w:p>
    <w:p w14:paraId="3A9A1954" w14:textId="77777777" w:rsidR="00810DDD" w:rsidRPr="009C55FC" w:rsidRDefault="00810DDD" w:rsidP="00810DDD">
      <w:pPr>
        <w:shd w:val="clear" w:color="auto" w:fill="FFFFFF"/>
        <w:autoSpaceDE/>
        <w:autoSpaceDN/>
        <w:spacing w:line="290" w:lineRule="atLeast"/>
        <w:ind w:firstLine="540"/>
        <w:jc w:val="both"/>
        <w:rPr>
          <w:color w:val="333333"/>
        </w:rPr>
      </w:pPr>
      <w:r w:rsidRPr="009C55FC">
        <w:rPr>
          <w:color w:val="333333"/>
        </w:rPr>
        <w:t> </w:t>
      </w:r>
    </w:p>
    <w:p w14:paraId="44CA86C7" w14:textId="77777777" w:rsidR="00810DDD" w:rsidRPr="009C55FC" w:rsidRDefault="00810DDD" w:rsidP="00810DDD">
      <w:pPr>
        <w:shd w:val="clear" w:color="auto" w:fill="FFFFFF"/>
        <w:autoSpaceDE/>
        <w:autoSpaceDN/>
        <w:jc w:val="center"/>
        <w:rPr>
          <w:color w:val="333333"/>
        </w:rPr>
      </w:pPr>
      <w:bookmarkStart w:id="46" w:name="dst100102"/>
      <w:bookmarkEnd w:id="46"/>
      <w:proofErr w:type="spellStart"/>
      <w:r w:rsidRPr="009C55FC">
        <w:t>Rрi</w:t>
      </w:r>
      <w:proofErr w:type="spellEnd"/>
      <w:r w:rsidRPr="009C55FC">
        <w:rPr>
          <w:color w:val="333333"/>
        </w:rPr>
        <w:t xml:space="preserve"> = КЗ x 100 x (</w:t>
      </w:r>
      <w:proofErr w:type="spellStart"/>
      <w:r w:rsidRPr="009C55FC">
        <w:rPr>
          <w:color w:val="333333"/>
        </w:rPr>
        <w:t>К</w:t>
      </w:r>
      <w:r w:rsidRPr="009C55FC">
        <w:rPr>
          <w:color w:val="333333"/>
          <w:vertAlign w:val="subscript"/>
        </w:rPr>
        <w:t>i</w:t>
      </w:r>
      <w:proofErr w:type="spellEnd"/>
      <w:r w:rsidRPr="009C55FC">
        <w:rPr>
          <w:color w:val="333333"/>
        </w:rPr>
        <w:t xml:space="preserve"> / </w:t>
      </w:r>
      <w:proofErr w:type="spellStart"/>
      <w:r w:rsidRPr="009C55FC">
        <w:rPr>
          <w:color w:val="333333"/>
        </w:rPr>
        <w:t>К</w:t>
      </w:r>
      <w:r w:rsidRPr="009C55FC">
        <w:rPr>
          <w:color w:val="333333"/>
          <w:vertAlign w:val="superscript"/>
        </w:rPr>
        <w:t>пред</w:t>
      </w:r>
      <w:proofErr w:type="spellEnd"/>
      <w:r w:rsidRPr="009C55FC">
        <w:rPr>
          <w:color w:val="333333"/>
        </w:rPr>
        <w:t>);</w:t>
      </w:r>
    </w:p>
    <w:p w14:paraId="28A16346" w14:textId="77777777" w:rsidR="00810DDD" w:rsidRPr="009C55FC" w:rsidRDefault="00810DDD" w:rsidP="00810DDD">
      <w:pPr>
        <w:shd w:val="clear" w:color="auto" w:fill="FFFFFF"/>
        <w:autoSpaceDE/>
        <w:autoSpaceDN/>
        <w:spacing w:line="290" w:lineRule="atLeast"/>
        <w:ind w:firstLine="540"/>
        <w:jc w:val="both"/>
        <w:rPr>
          <w:color w:val="333333"/>
        </w:rPr>
      </w:pPr>
      <w:r w:rsidRPr="009C55FC">
        <w:rPr>
          <w:color w:val="333333"/>
        </w:rPr>
        <w:t> </w:t>
      </w:r>
    </w:p>
    <w:p w14:paraId="526A4C3F" w14:textId="77777777" w:rsidR="00810DDD" w:rsidRPr="009C55FC" w:rsidRDefault="00810DDD" w:rsidP="00810DDD">
      <w:pPr>
        <w:shd w:val="clear" w:color="auto" w:fill="FFFFFF"/>
        <w:autoSpaceDE/>
        <w:autoSpaceDN/>
        <w:spacing w:line="290" w:lineRule="atLeast"/>
        <w:ind w:firstLine="540"/>
        <w:jc w:val="both"/>
        <w:rPr>
          <w:color w:val="333333"/>
        </w:rPr>
      </w:pPr>
      <w:bookmarkStart w:id="47" w:name="dst100103"/>
      <w:bookmarkEnd w:id="47"/>
      <w:r w:rsidRPr="009C55FC">
        <w:rPr>
          <w:color w:val="333333"/>
        </w:rPr>
        <w:t xml:space="preserve">при этом </w:t>
      </w:r>
      <w:proofErr w:type="spellStart"/>
      <w:r w:rsidRPr="009C55FC">
        <w:t>Rрi</w:t>
      </w:r>
      <w:proofErr w:type="spellEnd"/>
      <w:r w:rsidRPr="009C55FC">
        <w:rPr>
          <w:color w:val="333333"/>
          <w:vertAlign w:val="subscript"/>
        </w:rPr>
        <w:t xml:space="preserve"> </w:t>
      </w:r>
      <w:proofErr w:type="spellStart"/>
      <w:r w:rsidRPr="009C55FC">
        <w:rPr>
          <w:color w:val="333333"/>
          <w:vertAlign w:val="subscript"/>
        </w:rPr>
        <w:t>max</w:t>
      </w:r>
      <w:proofErr w:type="spellEnd"/>
      <w:r w:rsidRPr="009C55FC">
        <w:rPr>
          <w:color w:val="333333"/>
        </w:rPr>
        <w:t> = КЗ x 100,</w:t>
      </w:r>
    </w:p>
    <w:p w14:paraId="52FBE23B" w14:textId="77777777" w:rsidR="00810DDD" w:rsidRPr="009C55FC" w:rsidRDefault="00810DDD" w:rsidP="00810DDD">
      <w:pPr>
        <w:shd w:val="clear" w:color="auto" w:fill="FFFFFF"/>
        <w:autoSpaceDE/>
        <w:autoSpaceDN/>
        <w:spacing w:line="290" w:lineRule="atLeast"/>
        <w:ind w:firstLine="540"/>
        <w:jc w:val="both"/>
        <w:rPr>
          <w:color w:val="333333"/>
        </w:rPr>
      </w:pPr>
      <w:bookmarkStart w:id="48" w:name="dst100104"/>
      <w:bookmarkEnd w:id="48"/>
      <w:r w:rsidRPr="009C55FC">
        <w:rPr>
          <w:color w:val="333333"/>
        </w:rPr>
        <w:t>где:</w:t>
      </w:r>
    </w:p>
    <w:p w14:paraId="2422C701" w14:textId="77777777" w:rsidR="00810DDD" w:rsidRPr="009C55FC" w:rsidRDefault="00810DDD" w:rsidP="00810DDD">
      <w:pPr>
        <w:shd w:val="clear" w:color="auto" w:fill="FFFFFF"/>
        <w:autoSpaceDE/>
        <w:autoSpaceDN/>
        <w:spacing w:line="290" w:lineRule="atLeast"/>
        <w:ind w:firstLine="540"/>
        <w:jc w:val="both"/>
        <w:rPr>
          <w:color w:val="333333"/>
        </w:rPr>
      </w:pPr>
      <w:bookmarkStart w:id="49" w:name="dst100105"/>
      <w:bookmarkEnd w:id="49"/>
      <w:r w:rsidRPr="009C55FC">
        <w:rPr>
          <w:color w:val="333333"/>
        </w:rPr>
        <w:t>КЗ - коэффициент значимости показателя. В случае если используется один показатель, КЗ = 1;</w:t>
      </w:r>
    </w:p>
    <w:p w14:paraId="65393579" w14:textId="77777777" w:rsidR="00810DDD" w:rsidRPr="009C55FC" w:rsidRDefault="00810DDD" w:rsidP="00810DDD">
      <w:pPr>
        <w:shd w:val="clear" w:color="auto" w:fill="FFFFFF"/>
        <w:autoSpaceDE/>
        <w:autoSpaceDN/>
        <w:spacing w:line="290" w:lineRule="atLeast"/>
        <w:ind w:firstLine="540"/>
        <w:jc w:val="both"/>
        <w:rPr>
          <w:color w:val="333333"/>
        </w:rPr>
      </w:pPr>
      <w:bookmarkStart w:id="50" w:name="dst100106"/>
      <w:bookmarkEnd w:id="50"/>
      <w:proofErr w:type="spellStart"/>
      <w:r w:rsidRPr="009C55FC">
        <w:rPr>
          <w:color w:val="333333"/>
        </w:rPr>
        <w:t>К</w:t>
      </w:r>
      <w:r w:rsidRPr="009C55FC">
        <w:rPr>
          <w:color w:val="333333"/>
          <w:vertAlign w:val="subscript"/>
        </w:rPr>
        <w:t>i</w:t>
      </w:r>
      <w:proofErr w:type="spellEnd"/>
      <w:r w:rsidRPr="009C55FC">
        <w:rPr>
          <w:color w:val="333333"/>
        </w:rPr>
        <w:t> - предложение участника закупки, заявка (предложение) которого оценивается;</w:t>
      </w:r>
    </w:p>
    <w:p w14:paraId="5EC54111" w14:textId="77777777" w:rsidR="00810DDD" w:rsidRPr="009C55FC" w:rsidRDefault="00810DDD" w:rsidP="00810DDD">
      <w:pPr>
        <w:shd w:val="clear" w:color="auto" w:fill="FFFFFF"/>
        <w:autoSpaceDE/>
        <w:autoSpaceDN/>
        <w:spacing w:line="290" w:lineRule="atLeast"/>
        <w:ind w:firstLine="540"/>
        <w:jc w:val="both"/>
        <w:rPr>
          <w:color w:val="333333"/>
        </w:rPr>
      </w:pPr>
      <w:bookmarkStart w:id="51" w:name="dst100107"/>
      <w:bookmarkEnd w:id="51"/>
      <w:proofErr w:type="spellStart"/>
      <w:r w:rsidRPr="009C55FC">
        <w:rPr>
          <w:color w:val="333333"/>
        </w:rPr>
        <w:lastRenderedPageBreak/>
        <w:t>К</w:t>
      </w:r>
      <w:r w:rsidRPr="009C55FC">
        <w:rPr>
          <w:color w:val="333333"/>
          <w:vertAlign w:val="subscript"/>
        </w:rPr>
        <w:t>max</w:t>
      </w:r>
      <w:proofErr w:type="spellEnd"/>
      <w:r w:rsidRPr="009C55FC">
        <w:rPr>
          <w:color w:val="333333"/>
        </w:rPr>
        <w:t> - максимальное предложение из предложений по показателю, сделанных участниками закупки;</w:t>
      </w:r>
    </w:p>
    <w:p w14:paraId="505E0869" w14:textId="77777777" w:rsidR="00810DDD" w:rsidRPr="009C55FC" w:rsidRDefault="00810DDD" w:rsidP="00810DDD">
      <w:pPr>
        <w:shd w:val="clear" w:color="auto" w:fill="FFFFFF"/>
        <w:autoSpaceDE/>
        <w:autoSpaceDN/>
        <w:spacing w:line="290" w:lineRule="atLeast"/>
        <w:ind w:firstLine="540"/>
        <w:jc w:val="both"/>
        <w:rPr>
          <w:color w:val="333333"/>
        </w:rPr>
      </w:pPr>
      <w:proofErr w:type="spellStart"/>
      <w:r w:rsidRPr="009C55FC">
        <w:rPr>
          <w:color w:val="333333"/>
        </w:rPr>
        <w:t>К</w:t>
      </w:r>
      <w:r w:rsidRPr="009C55FC">
        <w:rPr>
          <w:color w:val="333333"/>
          <w:vertAlign w:val="superscript"/>
        </w:rPr>
        <w:t>пред</w:t>
      </w:r>
      <w:proofErr w:type="spellEnd"/>
      <w:r w:rsidRPr="009C55FC">
        <w:rPr>
          <w:color w:val="333333"/>
        </w:rPr>
        <w:t xml:space="preserve"> - предельно необходимое заказчику значение характеристик – суммарная стоимость </w:t>
      </w:r>
      <w:r w:rsidRPr="009C55FC">
        <w:rPr>
          <w:color w:val="000000"/>
        </w:rPr>
        <w:t xml:space="preserve">исполненных обязательств </w:t>
      </w:r>
      <w:r w:rsidRPr="009C55FC">
        <w:t xml:space="preserve">1 000 000 000 </w:t>
      </w:r>
      <w:r w:rsidRPr="009C55FC">
        <w:rPr>
          <w:color w:val="333333"/>
        </w:rPr>
        <w:t>руб.</w:t>
      </w:r>
    </w:p>
    <w:p w14:paraId="427578D0" w14:textId="77777777" w:rsidR="00810DDD" w:rsidRPr="009C55FC" w:rsidRDefault="00810DDD" w:rsidP="00810DDD">
      <w:pPr>
        <w:shd w:val="clear" w:color="auto" w:fill="FFFFFF"/>
        <w:autoSpaceDE/>
        <w:autoSpaceDN/>
        <w:spacing w:line="290" w:lineRule="atLeast"/>
        <w:ind w:firstLine="540"/>
        <w:jc w:val="both"/>
        <w:rPr>
          <w:color w:val="333333"/>
        </w:rPr>
      </w:pPr>
      <w:bookmarkStart w:id="52" w:name="dst100109"/>
      <w:bookmarkEnd w:id="52"/>
      <w:proofErr w:type="spellStart"/>
      <w:r w:rsidRPr="009C55FC">
        <w:t>Rрi</w:t>
      </w:r>
      <w:proofErr w:type="spellEnd"/>
      <w:r w:rsidRPr="009C55FC">
        <w:rPr>
          <w:color w:val="333333"/>
          <w:vertAlign w:val="subscript"/>
        </w:rPr>
        <w:t xml:space="preserve"> </w:t>
      </w:r>
      <w:proofErr w:type="spellStart"/>
      <w:proofErr w:type="gramStart"/>
      <w:r w:rsidRPr="009C55FC">
        <w:rPr>
          <w:color w:val="333333"/>
          <w:vertAlign w:val="subscript"/>
        </w:rPr>
        <w:t>max</w:t>
      </w:r>
      <w:proofErr w:type="spellEnd"/>
      <w:r w:rsidRPr="009C55FC">
        <w:rPr>
          <w:color w:val="333333"/>
        </w:rPr>
        <w:t>  -</w:t>
      </w:r>
      <w:proofErr w:type="gramEnd"/>
      <w:r w:rsidRPr="009C55FC">
        <w:rPr>
          <w:color w:val="333333"/>
        </w:rPr>
        <w:t xml:space="preserve">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2FA8A725" w14:textId="77777777" w:rsidR="00810DDD" w:rsidRPr="009C55FC" w:rsidRDefault="00810DDD" w:rsidP="00810DDD">
      <w:pPr>
        <w:autoSpaceDE/>
        <w:autoSpaceDN/>
        <w:ind w:firstLine="709"/>
        <w:jc w:val="both"/>
        <w:rPr>
          <w:rFonts w:eastAsia="Calibri"/>
          <w:bCs/>
          <w:iCs/>
        </w:rPr>
      </w:pPr>
    </w:p>
    <w:p w14:paraId="7420F946" w14:textId="77777777" w:rsidR="00810DDD" w:rsidRPr="009C55FC" w:rsidRDefault="00810DDD" w:rsidP="00810DDD">
      <w:pPr>
        <w:autoSpaceDE/>
        <w:autoSpaceDN/>
        <w:ind w:firstLine="709"/>
        <w:jc w:val="both"/>
        <w:rPr>
          <w:rFonts w:eastAsia="Calibri"/>
          <w:bCs/>
          <w:iCs/>
        </w:rPr>
      </w:pPr>
      <w:r w:rsidRPr="009C55FC">
        <w:rPr>
          <w:rFonts w:eastAsia="Calibri"/>
          <w:bCs/>
          <w:iCs/>
        </w:rPr>
        <w:t>Рейтинг, присуждаемых по критерию оценки «</w:t>
      </w:r>
      <w:r w:rsidRPr="009C55FC">
        <w:rPr>
          <w:b/>
        </w:rPr>
        <w:t xml:space="preserve">КВАЛИФИКАЦИЯ УЧАСТНИКОВ </w:t>
      </w:r>
      <w:proofErr w:type="gramStart"/>
      <w:r w:rsidRPr="009C55FC">
        <w:rPr>
          <w:b/>
        </w:rPr>
        <w:t>ЗАКУПКИ»</w:t>
      </w:r>
      <w:r w:rsidRPr="009C55FC">
        <w:rPr>
          <w:rFonts w:eastAsia="Calibri"/>
          <w:bCs/>
          <w:iCs/>
        </w:rPr>
        <w:t xml:space="preserve">  ,</w:t>
      </w:r>
      <w:proofErr w:type="gramEnd"/>
      <w:r w:rsidRPr="009C55FC">
        <w:rPr>
          <w:rFonts w:eastAsia="Calibri"/>
          <w:bCs/>
          <w:iCs/>
        </w:rPr>
        <w:t xml:space="preserve"> определяется по формуле:</w:t>
      </w:r>
    </w:p>
    <w:p w14:paraId="3007F388" w14:textId="77777777" w:rsidR="00810DDD" w:rsidRPr="009C55FC" w:rsidRDefault="00810DDD" w:rsidP="00810DDD">
      <w:pPr>
        <w:autoSpaceDE/>
        <w:autoSpaceDN/>
        <w:jc w:val="both"/>
        <w:rPr>
          <w:b/>
        </w:rPr>
      </w:pPr>
    </w:p>
    <w:p w14:paraId="3C16810C" w14:textId="77777777" w:rsidR="00810DDD" w:rsidRPr="009C55FC" w:rsidRDefault="00810DDD" w:rsidP="00810DDD">
      <w:pPr>
        <w:autoSpaceDE/>
        <w:autoSpaceDN/>
        <w:jc w:val="center"/>
        <w:rPr>
          <w:rFonts w:eastAsia="Calibri"/>
          <w:b/>
        </w:rPr>
      </w:pPr>
      <w:proofErr w:type="spellStart"/>
      <w:r w:rsidRPr="009C55FC">
        <w:t>Rk</w:t>
      </w:r>
      <w:r w:rsidRPr="009C55FC">
        <w:rPr>
          <w:lang w:val="en-US"/>
        </w:rPr>
        <w:t>i</w:t>
      </w:r>
      <w:proofErr w:type="spellEnd"/>
      <w:r w:rsidRPr="009C55FC">
        <w:t xml:space="preserve"> = </w:t>
      </w:r>
      <w:proofErr w:type="spellStart"/>
      <w:r w:rsidRPr="009C55FC">
        <w:t>Rрi</w:t>
      </w:r>
      <w:proofErr w:type="spellEnd"/>
      <w:r w:rsidRPr="009C55FC">
        <w:t xml:space="preserve"> × 0,4</w:t>
      </w:r>
    </w:p>
    <w:p w14:paraId="46617EA1" w14:textId="77777777" w:rsidR="00810DDD" w:rsidRPr="009C55FC" w:rsidRDefault="00810DDD" w:rsidP="00810DDD">
      <w:pPr>
        <w:autoSpaceDE/>
        <w:autoSpaceDN/>
        <w:jc w:val="both"/>
        <w:rPr>
          <w:b/>
        </w:rPr>
      </w:pPr>
    </w:p>
    <w:p w14:paraId="2543B517" w14:textId="77777777" w:rsidR="00810DDD" w:rsidRPr="009C55FC" w:rsidRDefault="00810DDD" w:rsidP="00810DDD">
      <w:pPr>
        <w:autoSpaceDE/>
        <w:autoSpaceDN/>
        <w:jc w:val="center"/>
        <w:rPr>
          <w:b/>
        </w:rPr>
      </w:pPr>
    </w:p>
    <w:p w14:paraId="3186FB96" w14:textId="77777777" w:rsidR="00810DDD" w:rsidRPr="009C55FC" w:rsidRDefault="00810DDD" w:rsidP="00810DDD">
      <w:pPr>
        <w:autoSpaceDE/>
        <w:autoSpaceDN/>
        <w:jc w:val="center"/>
        <w:rPr>
          <w:b/>
        </w:rPr>
      </w:pPr>
      <w:r w:rsidRPr="009C55FC">
        <w:rPr>
          <w:b/>
        </w:rPr>
        <w:t>Итоговый рейтинг заявки</w:t>
      </w:r>
    </w:p>
    <w:p w14:paraId="226E873B" w14:textId="77777777" w:rsidR="00810DDD" w:rsidRPr="009C55FC" w:rsidRDefault="00810DDD" w:rsidP="00810DDD">
      <w:pPr>
        <w:suppressLineNumbers/>
        <w:suppressAutoHyphens/>
        <w:autoSpaceDE/>
        <w:autoSpaceDN/>
        <w:ind w:firstLine="709"/>
        <w:jc w:val="both"/>
        <w:outlineLvl w:val="1"/>
      </w:pPr>
      <w:r w:rsidRPr="009C55FC">
        <w:t>Итоговый рейтинг заявки (</w:t>
      </w:r>
      <w:r w:rsidRPr="009C55FC">
        <w:rPr>
          <w:lang w:val="en-US"/>
        </w:rPr>
        <w:t>R</w:t>
      </w:r>
      <w:r w:rsidRPr="009C55FC">
        <w:rPr>
          <w:vertAlign w:val="subscript"/>
          <w:lang w:val="en-US"/>
        </w:rPr>
        <w:t>i</w:t>
      </w:r>
      <w:r w:rsidRPr="009C55FC">
        <w:t>) вычисляется как сумма рейтингов по каждому критерию оценки заявки, установленному в конкурсной документации.</w:t>
      </w:r>
    </w:p>
    <w:p w14:paraId="05469ED4" w14:textId="77777777" w:rsidR="00810DDD" w:rsidRPr="009C55FC" w:rsidRDefault="00810DDD" w:rsidP="00810DDD">
      <w:pPr>
        <w:suppressLineNumbers/>
        <w:suppressAutoHyphens/>
        <w:autoSpaceDE/>
        <w:autoSpaceDN/>
        <w:jc w:val="center"/>
        <w:outlineLvl w:val="1"/>
      </w:pPr>
    </w:p>
    <w:p w14:paraId="0147EDEE" w14:textId="77777777" w:rsidR="00810DDD" w:rsidRPr="009C55FC" w:rsidRDefault="00810DDD" w:rsidP="00810DDD">
      <w:pPr>
        <w:suppressLineNumbers/>
        <w:suppressAutoHyphens/>
        <w:autoSpaceDE/>
        <w:autoSpaceDN/>
        <w:jc w:val="center"/>
        <w:outlineLvl w:val="1"/>
      </w:pPr>
      <w:r w:rsidRPr="009C55FC">
        <w:rPr>
          <w:lang w:val="en-US"/>
        </w:rPr>
        <w:t>R</w:t>
      </w:r>
      <w:r w:rsidRPr="009C55FC">
        <w:rPr>
          <w:vertAlign w:val="subscript"/>
          <w:lang w:val="en-US"/>
        </w:rPr>
        <w:t>i</w:t>
      </w:r>
      <w:r w:rsidRPr="009C55FC">
        <w:t xml:space="preserve"> = </w:t>
      </w:r>
      <w:r w:rsidRPr="009C55FC">
        <w:rPr>
          <w:lang w:val="en-US"/>
        </w:rPr>
        <w:t>R</w:t>
      </w:r>
      <w:r w:rsidRPr="009C55FC">
        <w:t>ц</w:t>
      </w:r>
      <w:proofErr w:type="spellStart"/>
      <w:r w:rsidRPr="009C55FC">
        <w:rPr>
          <w:vertAlign w:val="subscript"/>
          <w:lang w:val="en-US"/>
        </w:rPr>
        <w:t>i</w:t>
      </w:r>
      <w:proofErr w:type="spellEnd"/>
      <w:r w:rsidRPr="009C55FC">
        <w:t xml:space="preserve"> + </w:t>
      </w:r>
      <w:proofErr w:type="spellStart"/>
      <w:r w:rsidRPr="009C55FC">
        <w:rPr>
          <w:lang w:val="en-US"/>
        </w:rPr>
        <w:t>Rk</w:t>
      </w:r>
      <w:r w:rsidRPr="009C55FC">
        <w:rPr>
          <w:vertAlign w:val="subscript"/>
          <w:lang w:val="en-US"/>
        </w:rPr>
        <w:t>i</w:t>
      </w:r>
      <w:proofErr w:type="spellEnd"/>
      <w:r w:rsidRPr="009C55FC">
        <w:t xml:space="preserve"> </w:t>
      </w:r>
    </w:p>
    <w:p w14:paraId="3F7F7ECE" w14:textId="77777777" w:rsidR="00810DDD" w:rsidRPr="009C55FC" w:rsidRDefault="00810DDD" w:rsidP="00810DDD">
      <w:pPr>
        <w:suppressLineNumbers/>
        <w:suppressAutoHyphens/>
        <w:autoSpaceDE/>
        <w:autoSpaceDN/>
        <w:jc w:val="center"/>
        <w:outlineLvl w:val="1"/>
      </w:pPr>
    </w:p>
    <w:p w14:paraId="19307949" w14:textId="77777777" w:rsidR="00810DDD" w:rsidRPr="009C55FC" w:rsidRDefault="00810DDD" w:rsidP="00810DDD">
      <w:pPr>
        <w:suppressLineNumbers/>
        <w:suppressAutoHyphens/>
        <w:autoSpaceDE/>
        <w:autoSpaceDN/>
        <w:ind w:left="-426" w:firstLine="710"/>
        <w:jc w:val="both"/>
        <w:outlineLvl w:val="1"/>
      </w:pPr>
      <w:r w:rsidRPr="009C55FC">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3A9994B" w14:textId="77777777" w:rsidR="00810DDD" w:rsidRPr="00E8126D" w:rsidRDefault="00810DDD" w:rsidP="00810DDD">
      <w:pPr>
        <w:suppressLineNumbers/>
        <w:suppressAutoHyphens/>
        <w:autoSpaceDE/>
        <w:autoSpaceDN/>
        <w:ind w:left="-426" w:firstLine="710"/>
        <w:outlineLvl w:val="1"/>
      </w:pPr>
    </w:p>
    <w:p w14:paraId="4C6ABFCA" w14:textId="77777777" w:rsidR="00810DDD" w:rsidRPr="00E8126D" w:rsidRDefault="00810DDD" w:rsidP="00810DDD">
      <w:pPr>
        <w:suppressLineNumbers/>
        <w:suppressAutoHyphens/>
        <w:autoSpaceDE/>
        <w:autoSpaceDN/>
        <w:ind w:left="-426" w:firstLine="710"/>
        <w:outlineLvl w:val="1"/>
      </w:pPr>
    </w:p>
    <w:p w14:paraId="364C97CD" w14:textId="77777777" w:rsidR="00810DDD" w:rsidRPr="00E8126D" w:rsidRDefault="00810DDD" w:rsidP="00810DDD">
      <w:pPr>
        <w:suppressLineNumbers/>
        <w:suppressAutoHyphens/>
        <w:autoSpaceDE/>
        <w:autoSpaceDN/>
        <w:ind w:left="-426" w:firstLine="710"/>
        <w:outlineLvl w:val="1"/>
      </w:pPr>
    </w:p>
    <w:p w14:paraId="33687122" w14:textId="77777777" w:rsidR="00810DDD" w:rsidRPr="00E8126D" w:rsidRDefault="00810DDD" w:rsidP="00810DDD">
      <w:pPr>
        <w:suppressLineNumbers/>
        <w:suppressAutoHyphens/>
        <w:autoSpaceDE/>
        <w:autoSpaceDN/>
        <w:ind w:left="-426" w:firstLine="710"/>
        <w:outlineLvl w:val="1"/>
      </w:pPr>
      <w:r w:rsidRPr="00E8126D">
        <w:t>Приложение 1</w:t>
      </w:r>
    </w:p>
    <w:p w14:paraId="48C90123" w14:textId="77777777" w:rsidR="00810DDD" w:rsidRPr="00E8126D" w:rsidRDefault="00810DDD" w:rsidP="00810DDD">
      <w:pPr>
        <w:tabs>
          <w:tab w:val="left" w:pos="2775"/>
        </w:tabs>
        <w:autoSpaceDE/>
        <w:autoSpaceDN/>
        <w:ind w:left="-426" w:firstLine="710"/>
        <w:jc w:val="both"/>
      </w:pPr>
    </w:p>
    <w:p w14:paraId="623D891C" w14:textId="77777777" w:rsidR="00810DDD" w:rsidRPr="00E8126D" w:rsidRDefault="00810DDD" w:rsidP="00810DDD">
      <w:pPr>
        <w:autoSpaceDE/>
        <w:autoSpaceDN/>
        <w:ind w:left="-426" w:firstLine="710"/>
        <w:jc w:val="center"/>
        <w:rPr>
          <w:b/>
        </w:rPr>
      </w:pPr>
      <w:r w:rsidRPr="00E8126D">
        <w:t xml:space="preserve">Форма № </w:t>
      </w:r>
      <w:proofErr w:type="gramStart"/>
      <w:r w:rsidRPr="00E8126D">
        <w:t>1  Сведения</w:t>
      </w:r>
      <w:proofErr w:type="gramEnd"/>
      <w:r w:rsidRPr="00E8126D">
        <w:t xml:space="preserve">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810DDD" w:rsidRPr="00E8126D" w14:paraId="797E9FB8" w14:textId="77777777" w:rsidTr="002424EE">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DC1D880"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409BA4D4" w14:textId="77777777" w:rsidR="00810DDD" w:rsidRPr="00E8126D" w:rsidRDefault="00810DDD" w:rsidP="002424EE">
            <w:pPr>
              <w:autoSpaceDE/>
              <w:autoSpaceDN/>
              <w:ind w:left="-426" w:right="-108" w:firstLine="710"/>
              <w:jc w:val="center"/>
              <w:rPr>
                <w:rFonts w:eastAsia="Arial Unicode MS"/>
                <w:color w:val="000000"/>
                <w:lang w:eastAsia="en-US"/>
              </w:rPr>
            </w:pPr>
            <w:r w:rsidRPr="00E8126D">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E0F3C72"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8EBCAE" w14:textId="77777777" w:rsidR="00810DDD" w:rsidRPr="00E8126D" w:rsidRDefault="00810DDD" w:rsidP="002424EE">
            <w:pPr>
              <w:autoSpaceDE/>
              <w:autoSpaceDN/>
              <w:ind w:left="-426" w:right="-118" w:firstLine="710"/>
              <w:jc w:val="center"/>
              <w:rPr>
                <w:rFonts w:eastAsia="Arial Unicode MS"/>
                <w:color w:val="000000"/>
                <w:lang w:eastAsia="en-US"/>
              </w:rPr>
            </w:pPr>
            <w:r w:rsidRPr="00E8126D">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E91BD5"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tcPr>
          <w:p w14:paraId="70DD6BD4" w14:textId="77777777" w:rsidR="00810DDD" w:rsidRPr="00E8126D" w:rsidRDefault="00810DDD" w:rsidP="002424EE">
            <w:pPr>
              <w:autoSpaceDE/>
              <w:autoSpaceDN/>
              <w:ind w:left="-426" w:right="-94" w:firstLine="710"/>
              <w:jc w:val="center"/>
              <w:rPr>
                <w:rFonts w:eastAsia="Arial Unicode MS"/>
                <w:color w:val="000000"/>
                <w:lang w:eastAsia="en-US"/>
              </w:rPr>
            </w:pPr>
            <w:r w:rsidRPr="00E8126D">
              <w:rPr>
                <w:rFonts w:eastAsia="Arial Unicode MS"/>
                <w:color w:val="000000"/>
                <w:lang w:eastAsia="en-US"/>
              </w:rPr>
              <w:t>Стоимость исполненных обязательств по контракту (договору)</w:t>
            </w:r>
          </w:p>
        </w:tc>
      </w:tr>
      <w:tr w:rsidR="00810DDD" w:rsidRPr="00E8126D" w14:paraId="2C680A15" w14:textId="77777777" w:rsidTr="002424E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9C251DB"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ECAE358"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4880AE4A"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AB2886"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03E55C6"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tcPr>
          <w:p w14:paraId="326D7681" w14:textId="77777777" w:rsidR="00810DDD" w:rsidRPr="00E8126D" w:rsidRDefault="00810DDD" w:rsidP="002424EE">
            <w:pPr>
              <w:autoSpaceDE/>
              <w:autoSpaceDN/>
              <w:ind w:left="-426" w:firstLine="710"/>
              <w:jc w:val="center"/>
              <w:rPr>
                <w:rFonts w:eastAsia="Arial Unicode MS"/>
                <w:b/>
                <w:color w:val="000000"/>
                <w:lang w:eastAsia="en-US"/>
              </w:rPr>
            </w:pPr>
            <w:r w:rsidRPr="00E8126D">
              <w:rPr>
                <w:rFonts w:eastAsia="Arial Unicode MS"/>
                <w:b/>
                <w:color w:val="000000"/>
                <w:lang w:eastAsia="en-US"/>
              </w:rPr>
              <w:t>6</w:t>
            </w:r>
          </w:p>
        </w:tc>
      </w:tr>
      <w:tr w:rsidR="00810DDD" w:rsidRPr="00E8126D" w14:paraId="76D2D9F4" w14:textId="77777777" w:rsidTr="002424E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2E578B97"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6F92F007" w14:textId="77777777" w:rsidR="00810DDD" w:rsidRPr="00E8126D" w:rsidRDefault="00810DDD" w:rsidP="002424EE">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30F2404" w14:textId="77777777" w:rsidR="00810DDD" w:rsidRPr="00E8126D" w:rsidRDefault="00810DDD" w:rsidP="002424EE">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E5A7D0" w14:textId="77777777" w:rsidR="00810DDD" w:rsidRPr="00E8126D" w:rsidRDefault="00810DDD" w:rsidP="002424EE">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363A1DD" w14:textId="77777777" w:rsidR="00810DDD" w:rsidRPr="00E8126D" w:rsidRDefault="00810DDD" w:rsidP="002424EE">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30458A2E" w14:textId="77777777" w:rsidR="00810DDD" w:rsidRPr="00E8126D" w:rsidRDefault="00810DDD" w:rsidP="002424EE">
            <w:pPr>
              <w:autoSpaceDE/>
              <w:autoSpaceDN/>
              <w:ind w:left="-426" w:firstLine="710"/>
              <w:jc w:val="center"/>
              <w:rPr>
                <w:rFonts w:eastAsia="Arial Unicode MS"/>
                <w:color w:val="000000"/>
                <w:lang w:eastAsia="en-US"/>
              </w:rPr>
            </w:pPr>
          </w:p>
        </w:tc>
      </w:tr>
      <w:tr w:rsidR="00810DDD" w:rsidRPr="00E8126D" w14:paraId="39B79A72" w14:textId="77777777" w:rsidTr="002424E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12005E47"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332D8E5A" w14:textId="77777777" w:rsidR="00810DDD" w:rsidRPr="00E8126D" w:rsidRDefault="00810DDD" w:rsidP="002424EE">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5BAF440" w14:textId="77777777" w:rsidR="00810DDD" w:rsidRPr="00E8126D" w:rsidRDefault="00810DDD" w:rsidP="002424EE">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392820" w14:textId="77777777" w:rsidR="00810DDD" w:rsidRPr="00E8126D" w:rsidRDefault="00810DDD" w:rsidP="002424EE">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BC50441" w14:textId="77777777" w:rsidR="00810DDD" w:rsidRPr="00E8126D" w:rsidRDefault="00810DDD" w:rsidP="002424EE">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60410708" w14:textId="77777777" w:rsidR="00810DDD" w:rsidRPr="00E8126D" w:rsidRDefault="00810DDD" w:rsidP="002424EE">
            <w:pPr>
              <w:autoSpaceDE/>
              <w:autoSpaceDN/>
              <w:ind w:left="-426" w:firstLine="710"/>
              <w:jc w:val="center"/>
              <w:rPr>
                <w:rFonts w:eastAsia="Arial Unicode MS"/>
                <w:color w:val="000000"/>
                <w:lang w:eastAsia="en-US"/>
              </w:rPr>
            </w:pPr>
          </w:p>
        </w:tc>
      </w:tr>
      <w:tr w:rsidR="00810DDD" w:rsidRPr="00E8126D" w14:paraId="4287E261" w14:textId="77777777" w:rsidTr="002424EE">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3ACC767"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266A98E8" w14:textId="77777777" w:rsidR="00810DDD" w:rsidRPr="00E8126D" w:rsidRDefault="00810DDD" w:rsidP="002424EE">
            <w:pPr>
              <w:autoSpaceDE/>
              <w:autoSpaceDN/>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6278B1A1" w14:textId="77777777" w:rsidR="00810DDD" w:rsidRPr="00E8126D" w:rsidRDefault="00810DDD" w:rsidP="002424EE">
            <w:pPr>
              <w:autoSpaceDE/>
              <w:autoSpaceDN/>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4353EA" w14:textId="77777777" w:rsidR="00810DDD" w:rsidRPr="00E8126D" w:rsidRDefault="00810DDD" w:rsidP="002424EE">
            <w:pPr>
              <w:autoSpaceDE/>
              <w:autoSpaceDN/>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0F71D75" w14:textId="77777777" w:rsidR="00810DDD" w:rsidRPr="00E8126D" w:rsidRDefault="00810DDD" w:rsidP="002424EE">
            <w:pPr>
              <w:autoSpaceDE/>
              <w:autoSpaceDN/>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53320F75" w14:textId="77777777" w:rsidR="00810DDD" w:rsidRPr="00E8126D" w:rsidRDefault="00810DDD" w:rsidP="002424EE">
            <w:pPr>
              <w:autoSpaceDE/>
              <w:autoSpaceDN/>
              <w:ind w:left="-426" w:firstLine="710"/>
              <w:jc w:val="center"/>
              <w:rPr>
                <w:rFonts w:eastAsia="Arial Unicode MS"/>
                <w:color w:val="000000"/>
                <w:lang w:eastAsia="en-US"/>
              </w:rPr>
            </w:pPr>
          </w:p>
        </w:tc>
      </w:tr>
      <w:tr w:rsidR="00810DDD" w:rsidRPr="00E8126D" w14:paraId="3380FFF2" w14:textId="77777777" w:rsidTr="002424EE">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72048C23" w14:textId="77777777" w:rsidR="00810DDD" w:rsidRPr="00E8126D" w:rsidRDefault="00810DDD" w:rsidP="002424EE">
            <w:pPr>
              <w:autoSpaceDE/>
              <w:autoSpaceDN/>
              <w:ind w:left="-426" w:firstLine="710"/>
              <w:jc w:val="center"/>
              <w:rPr>
                <w:rFonts w:eastAsia="Arial Unicode MS"/>
                <w:color w:val="000000"/>
                <w:lang w:eastAsia="en-US"/>
              </w:rPr>
            </w:pPr>
            <w:r w:rsidRPr="00E8126D">
              <w:rPr>
                <w:rFonts w:eastAsia="Arial Unicode MS"/>
                <w:color w:val="000000"/>
                <w:lang w:eastAsia="en-US"/>
              </w:rPr>
              <w:t>Итого на общую сумму:</w:t>
            </w:r>
          </w:p>
        </w:tc>
      </w:tr>
    </w:tbl>
    <w:p w14:paraId="76E7A9AC" w14:textId="77777777" w:rsidR="00810DDD" w:rsidRPr="00E8126D" w:rsidRDefault="00810DDD" w:rsidP="00810DDD">
      <w:pPr>
        <w:suppressLineNumbers/>
        <w:suppressAutoHyphens/>
        <w:autoSpaceDE/>
        <w:autoSpaceDN/>
        <w:ind w:left="-426" w:firstLine="710"/>
        <w:jc w:val="both"/>
        <w:outlineLvl w:val="1"/>
      </w:pPr>
    </w:p>
    <w:p w14:paraId="3065259E" w14:textId="77777777" w:rsidR="00810DDD" w:rsidRPr="00E8126D" w:rsidRDefault="00810DDD" w:rsidP="00810DDD">
      <w:pPr>
        <w:widowControl w:val="0"/>
        <w:adjustRightInd w:val="0"/>
        <w:ind w:left="-426" w:firstLine="710"/>
      </w:pPr>
    </w:p>
    <w:p w14:paraId="3360FB3C" w14:textId="77777777" w:rsidR="00810DDD" w:rsidRDefault="00810DDD" w:rsidP="00810DDD">
      <w:pPr>
        <w:widowControl w:val="0"/>
        <w:adjustRightInd w:val="0"/>
      </w:pPr>
    </w:p>
    <w:p w14:paraId="2A9308A9" w14:textId="77777777" w:rsidR="00810DDD" w:rsidRDefault="00810DDD" w:rsidP="00810DDD">
      <w:pPr>
        <w:widowControl w:val="0"/>
        <w:adjustRightInd w:val="0"/>
      </w:pPr>
    </w:p>
    <w:p w14:paraId="65C00965" w14:textId="77777777" w:rsidR="00810DDD" w:rsidRDefault="00810DDD" w:rsidP="00810DDD">
      <w:pPr>
        <w:widowControl w:val="0"/>
        <w:adjustRightInd w:val="0"/>
      </w:pPr>
    </w:p>
    <w:p w14:paraId="133544E8" w14:textId="77777777" w:rsidR="00810DDD" w:rsidRDefault="00810DDD" w:rsidP="00810DDD">
      <w:pPr>
        <w:widowControl w:val="0"/>
        <w:adjustRightInd w:val="0"/>
      </w:pPr>
    </w:p>
    <w:p w14:paraId="7DA12A41" w14:textId="77777777" w:rsidR="00810DDD" w:rsidRDefault="00810DDD" w:rsidP="00810DDD">
      <w:pPr>
        <w:widowControl w:val="0"/>
        <w:adjustRightInd w:val="0"/>
      </w:pPr>
    </w:p>
    <w:p w14:paraId="2ADF05BD" w14:textId="77777777" w:rsidR="00810DDD" w:rsidRDefault="00810DDD" w:rsidP="00810DDD"/>
    <w:p w14:paraId="48EBDC88" w14:textId="77777777" w:rsidR="00810DDD" w:rsidRPr="002E7A6D" w:rsidRDefault="00810DDD" w:rsidP="00810DDD">
      <w:pPr>
        <w:pStyle w:val="a8"/>
        <w:numPr>
          <w:ilvl w:val="0"/>
          <w:numId w:val="36"/>
        </w:numPr>
        <w:jc w:val="center"/>
        <w:outlineLvl w:val="0"/>
        <w:rPr>
          <w:b/>
          <w:spacing w:val="-2"/>
          <w:sz w:val="22"/>
          <w:szCs w:val="22"/>
        </w:rPr>
      </w:pPr>
      <w:r w:rsidRPr="002D27D2">
        <w:rPr>
          <w:b/>
          <w:spacing w:val="-2"/>
          <w:sz w:val="22"/>
          <w:szCs w:val="22"/>
        </w:rPr>
        <w:t xml:space="preserve">Требования к качественным и иным характеристикам товаров и </w:t>
      </w:r>
      <w:proofErr w:type="gramStart"/>
      <w:r w:rsidRPr="002D27D2">
        <w:rPr>
          <w:b/>
          <w:spacing w:val="-2"/>
          <w:sz w:val="22"/>
          <w:szCs w:val="22"/>
        </w:rPr>
        <w:t>их показателям</w:t>
      </w:r>
      <w:proofErr w:type="gramEnd"/>
      <w:r w:rsidRPr="002D27D2">
        <w:rPr>
          <w:b/>
          <w:spacing w:val="-2"/>
          <w:sz w:val="22"/>
          <w:szCs w:val="22"/>
        </w:rPr>
        <w:t xml:space="preserve"> которые определяют соответствие потребностям заказчика</w:t>
      </w:r>
    </w:p>
    <w:p w14:paraId="1B782214" w14:textId="77777777" w:rsidR="00810DDD" w:rsidRDefault="00810DDD" w:rsidP="00810DDD">
      <w:pPr>
        <w:rPr>
          <w:b/>
        </w:rPr>
      </w:pPr>
    </w:p>
    <w:p w14:paraId="6AC0167B" w14:textId="77777777" w:rsidR="00810DDD" w:rsidRDefault="00810DDD" w:rsidP="00810DDD">
      <w:pPr>
        <w:rPr>
          <w:b/>
        </w:rPr>
      </w:pPr>
    </w:p>
    <w:p w14:paraId="662B55E2" w14:textId="77777777" w:rsidR="00810DDD" w:rsidRPr="00AB6A95" w:rsidRDefault="00810DDD" w:rsidP="00810DDD">
      <w:pPr>
        <w:rPr>
          <w:b/>
          <w:i/>
          <w:sz w:val="24"/>
          <w:szCs w:val="24"/>
        </w:rPr>
      </w:pPr>
      <w:r w:rsidRPr="00AB6A95">
        <w:rPr>
          <w:b/>
          <w:i/>
          <w:sz w:val="24"/>
          <w:szCs w:val="24"/>
        </w:rPr>
        <w:t>Прикладывается в виде отдельного документа</w:t>
      </w:r>
    </w:p>
    <w:p w14:paraId="278A99D7" w14:textId="77777777" w:rsidR="00810DDD" w:rsidRPr="00D67590" w:rsidRDefault="00810DDD" w:rsidP="00810DDD">
      <w:pPr>
        <w:rPr>
          <w:b/>
        </w:rPr>
      </w:pPr>
    </w:p>
    <w:p w14:paraId="0B3CA5AD" w14:textId="77777777" w:rsidR="00810DDD" w:rsidRPr="009301A8" w:rsidRDefault="00810DDD" w:rsidP="00810DDD">
      <w:pPr>
        <w:rPr>
          <w:b/>
        </w:rPr>
      </w:pPr>
    </w:p>
    <w:p w14:paraId="30AC85C9" w14:textId="77777777" w:rsidR="00810DDD" w:rsidRPr="00BD6661" w:rsidRDefault="00810DDD" w:rsidP="00810DDD">
      <w:pPr>
        <w:rPr>
          <w:b/>
        </w:rPr>
      </w:pPr>
    </w:p>
    <w:p w14:paraId="659542BD" w14:textId="77777777" w:rsidR="00810DDD" w:rsidRPr="00AB6A95" w:rsidRDefault="00810DDD" w:rsidP="00810DDD">
      <w:pPr>
        <w:pStyle w:val="a8"/>
        <w:numPr>
          <w:ilvl w:val="0"/>
          <w:numId w:val="36"/>
        </w:numPr>
        <w:jc w:val="center"/>
        <w:outlineLvl w:val="0"/>
        <w:rPr>
          <w:b/>
          <w:lang w:val="en-US"/>
        </w:rPr>
      </w:pPr>
      <w:r>
        <w:rPr>
          <w:b/>
        </w:rPr>
        <w:t>Проект договора</w:t>
      </w:r>
    </w:p>
    <w:p w14:paraId="2A2E3AE2" w14:textId="77777777" w:rsidR="00810DDD" w:rsidRDefault="00810DDD" w:rsidP="00810DDD">
      <w:pPr>
        <w:ind w:left="360"/>
        <w:rPr>
          <w:b/>
          <w:lang w:val="en-US"/>
        </w:rPr>
      </w:pPr>
    </w:p>
    <w:p w14:paraId="4A95AAFF" w14:textId="77777777" w:rsidR="00810DDD" w:rsidRDefault="00810DDD" w:rsidP="00810DDD">
      <w:pPr>
        <w:ind w:left="360"/>
        <w:rPr>
          <w:b/>
          <w:lang w:val="en-US"/>
        </w:rPr>
      </w:pPr>
    </w:p>
    <w:p w14:paraId="6ACDC9A2" w14:textId="77777777" w:rsidR="00810DDD" w:rsidRPr="00AB6A95" w:rsidRDefault="00810DDD" w:rsidP="00810DDD">
      <w:pPr>
        <w:rPr>
          <w:b/>
          <w:i/>
          <w:sz w:val="24"/>
          <w:szCs w:val="24"/>
        </w:rPr>
      </w:pPr>
      <w:r w:rsidRPr="00AB6A95">
        <w:rPr>
          <w:b/>
          <w:i/>
          <w:sz w:val="24"/>
          <w:szCs w:val="24"/>
        </w:rPr>
        <w:t>Прикладывается в виде отдельного документа</w:t>
      </w:r>
    </w:p>
    <w:p w14:paraId="73BD3340" w14:textId="77777777" w:rsidR="00810DDD" w:rsidRPr="009301A8" w:rsidRDefault="00810DDD" w:rsidP="00810DDD">
      <w:pPr>
        <w:rPr>
          <w:b/>
        </w:rPr>
      </w:pPr>
    </w:p>
    <w:p w14:paraId="3C641191" w14:textId="77777777" w:rsidR="00810DDD" w:rsidRPr="009301A8" w:rsidRDefault="00810DDD" w:rsidP="00810DDD">
      <w:pPr>
        <w:rPr>
          <w:b/>
        </w:rPr>
      </w:pPr>
    </w:p>
    <w:p w14:paraId="6602B021" w14:textId="77777777" w:rsidR="00810DDD" w:rsidRPr="009301A8" w:rsidRDefault="00810DDD" w:rsidP="00810DDD">
      <w:pPr>
        <w:rPr>
          <w:b/>
        </w:rPr>
      </w:pPr>
    </w:p>
    <w:p w14:paraId="102BD4A2" w14:textId="77777777" w:rsidR="00810DDD" w:rsidRPr="009301A8" w:rsidRDefault="00810DDD" w:rsidP="00810DDD">
      <w:pPr>
        <w:ind w:left="360"/>
        <w:rPr>
          <w:b/>
        </w:rPr>
      </w:pPr>
    </w:p>
    <w:p w14:paraId="7C88FAE1" w14:textId="77777777" w:rsidR="00810DDD" w:rsidRPr="00AB6A95" w:rsidRDefault="00810DDD" w:rsidP="00810DDD">
      <w:pPr>
        <w:pStyle w:val="a8"/>
        <w:numPr>
          <w:ilvl w:val="0"/>
          <w:numId w:val="36"/>
        </w:numPr>
        <w:ind w:firstLine="54"/>
        <w:outlineLvl w:val="0"/>
        <w:rPr>
          <w:b/>
          <w:lang w:val="en-US"/>
        </w:rPr>
      </w:pPr>
      <w:r>
        <w:rPr>
          <w:b/>
        </w:rPr>
        <w:t>Обоснование начальной (максимальной) цены договора</w:t>
      </w:r>
    </w:p>
    <w:p w14:paraId="2E0D7423" w14:textId="77777777" w:rsidR="00810DDD" w:rsidRDefault="00810DDD" w:rsidP="00810DDD">
      <w:pPr>
        <w:ind w:left="360"/>
        <w:rPr>
          <w:b/>
          <w:lang w:val="en-US"/>
        </w:rPr>
      </w:pPr>
    </w:p>
    <w:p w14:paraId="552D39DB" w14:textId="77777777" w:rsidR="00810DDD" w:rsidRDefault="00810DDD" w:rsidP="00810DDD">
      <w:pPr>
        <w:ind w:left="360"/>
        <w:rPr>
          <w:b/>
          <w:lang w:val="en-US"/>
        </w:rPr>
      </w:pPr>
    </w:p>
    <w:p w14:paraId="431169EA" w14:textId="77777777" w:rsidR="00810DDD" w:rsidRPr="00515B7D" w:rsidRDefault="00810DDD" w:rsidP="00810DDD">
      <w:pPr>
        <w:rPr>
          <w:b/>
          <w:i/>
          <w:sz w:val="24"/>
          <w:szCs w:val="24"/>
        </w:rPr>
        <w:sectPr w:rsidR="00810DDD" w:rsidRPr="00515B7D" w:rsidSect="00375613">
          <w:pgSz w:w="11906" w:h="16838"/>
          <w:pgMar w:top="709" w:right="850" w:bottom="1134" w:left="1134" w:header="708" w:footer="708" w:gutter="0"/>
          <w:cols w:space="708"/>
          <w:docGrid w:linePitch="360"/>
        </w:sectPr>
      </w:pPr>
      <w:r w:rsidRPr="00AB6A95">
        <w:rPr>
          <w:b/>
          <w:i/>
          <w:sz w:val="24"/>
          <w:szCs w:val="24"/>
        </w:rPr>
        <w:t>Прикладывае</w:t>
      </w:r>
      <w:r>
        <w:rPr>
          <w:b/>
          <w:i/>
          <w:sz w:val="24"/>
          <w:szCs w:val="24"/>
        </w:rPr>
        <w:t>тся в виде отдельного документа</w:t>
      </w:r>
    </w:p>
    <w:p w14:paraId="0A02A134" w14:textId="21EEFA65" w:rsidR="004C412A" w:rsidRDefault="004C412A" w:rsidP="00C40AA5">
      <w:pPr>
        <w:jc w:val="center"/>
        <w:rPr>
          <w:b/>
          <w:sz w:val="24"/>
          <w:szCs w:val="24"/>
        </w:rPr>
      </w:pPr>
    </w:p>
    <w:p w14:paraId="6808B880" w14:textId="5B71D51A" w:rsidR="004C412A" w:rsidRDefault="004C412A" w:rsidP="00C40AA5">
      <w:pPr>
        <w:jc w:val="center"/>
        <w:rPr>
          <w:b/>
          <w:sz w:val="24"/>
          <w:szCs w:val="24"/>
        </w:rPr>
      </w:pPr>
    </w:p>
    <w:p w14:paraId="39092634" w14:textId="77777777" w:rsidR="008C62B7" w:rsidRDefault="008C62B7" w:rsidP="00C40AA5">
      <w:pPr>
        <w:jc w:val="center"/>
        <w:rPr>
          <w:b/>
          <w:sz w:val="24"/>
          <w:szCs w:val="24"/>
        </w:rPr>
      </w:pPr>
    </w:p>
    <w:p w14:paraId="1FD381CD" w14:textId="102768A5" w:rsidR="004C412A" w:rsidRDefault="004C412A" w:rsidP="00C40AA5">
      <w:pPr>
        <w:jc w:val="center"/>
        <w:rPr>
          <w:b/>
          <w:sz w:val="24"/>
          <w:szCs w:val="24"/>
        </w:rPr>
      </w:pPr>
    </w:p>
    <w:p w14:paraId="52E64D3E" w14:textId="682E326A" w:rsidR="004C412A" w:rsidRDefault="004C412A" w:rsidP="00C40AA5">
      <w:pPr>
        <w:jc w:val="center"/>
        <w:rPr>
          <w:b/>
          <w:sz w:val="24"/>
          <w:szCs w:val="24"/>
        </w:rPr>
      </w:pPr>
    </w:p>
    <w:p w14:paraId="4F51061E" w14:textId="72647F2B" w:rsidR="004C412A" w:rsidRDefault="004C412A" w:rsidP="00C40AA5">
      <w:pPr>
        <w:jc w:val="center"/>
        <w:rPr>
          <w:b/>
          <w:sz w:val="24"/>
          <w:szCs w:val="24"/>
        </w:rPr>
      </w:pPr>
    </w:p>
    <w:p w14:paraId="146F7F66" w14:textId="77777777" w:rsidR="004C412A" w:rsidRDefault="004C412A" w:rsidP="00C40AA5">
      <w:pPr>
        <w:jc w:val="center"/>
        <w:rPr>
          <w:b/>
          <w:sz w:val="24"/>
          <w:szCs w:val="24"/>
        </w:rPr>
      </w:pPr>
    </w:p>
    <w:p w14:paraId="2E3B8A4C" w14:textId="77777777" w:rsidR="007C7238" w:rsidRDefault="007C7238" w:rsidP="007C7238">
      <w:pPr>
        <w:rPr>
          <w:b/>
        </w:rPr>
      </w:pPr>
      <w:bookmarkStart w:id="53" w:name="dst100108"/>
      <w:bookmarkStart w:id="54" w:name="_Toc363543599"/>
      <w:bookmarkStart w:id="55" w:name="_Toc363544513"/>
      <w:bookmarkStart w:id="56" w:name="_Toc363547565"/>
      <w:bookmarkStart w:id="57" w:name="_Toc375898336"/>
      <w:bookmarkEnd w:id="53"/>
      <w:bookmarkEnd w:id="54"/>
      <w:bookmarkEnd w:id="55"/>
      <w:bookmarkEnd w:id="56"/>
      <w:bookmarkEnd w:id="57"/>
    </w:p>
    <w:sectPr w:rsidR="007C7238" w:rsidSect="00515B7D">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670FF" w14:textId="77777777" w:rsidR="00D51A00" w:rsidRDefault="00D51A00">
      <w:r>
        <w:separator/>
      </w:r>
    </w:p>
  </w:endnote>
  <w:endnote w:type="continuationSeparator" w:id="0">
    <w:p w14:paraId="21193842" w14:textId="77777777" w:rsidR="00D51A00" w:rsidRDefault="00D5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0C4F"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A1D79"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DCB47" w14:textId="77777777" w:rsidR="00D51A00" w:rsidRDefault="00D51A00">
      <w:r>
        <w:separator/>
      </w:r>
    </w:p>
  </w:footnote>
  <w:footnote w:type="continuationSeparator" w:id="0">
    <w:p w14:paraId="473EBF2A" w14:textId="77777777" w:rsidR="00D51A00" w:rsidRDefault="00D5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20BE"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1ED33D"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E313"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059A1870"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114D16"/>
    <w:rsid w:val="00120ABE"/>
    <w:rsid w:val="00121F8E"/>
    <w:rsid w:val="0012599E"/>
    <w:rsid w:val="00126003"/>
    <w:rsid w:val="0014207B"/>
    <w:rsid w:val="001428FF"/>
    <w:rsid w:val="00143952"/>
    <w:rsid w:val="001507AA"/>
    <w:rsid w:val="0015325C"/>
    <w:rsid w:val="00161F57"/>
    <w:rsid w:val="00164218"/>
    <w:rsid w:val="00165A9C"/>
    <w:rsid w:val="0018073C"/>
    <w:rsid w:val="00180AFB"/>
    <w:rsid w:val="0019205B"/>
    <w:rsid w:val="00193147"/>
    <w:rsid w:val="001955EA"/>
    <w:rsid w:val="001B072D"/>
    <w:rsid w:val="001B205A"/>
    <w:rsid w:val="001C3A97"/>
    <w:rsid w:val="001D3932"/>
    <w:rsid w:val="001D7D23"/>
    <w:rsid w:val="001E35A3"/>
    <w:rsid w:val="001E5975"/>
    <w:rsid w:val="001F0BBB"/>
    <w:rsid w:val="00204998"/>
    <w:rsid w:val="00207089"/>
    <w:rsid w:val="0021279E"/>
    <w:rsid w:val="0021325E"/>
    <w:rsid w:val="0021413E"/>
    <w:rsid w:val="00220616"/>
    <w:rsid w:val="00222EC8"/>
    <w:rsid w:val="002257A0"/>
    <w:rsid w:val="00232162"/>
    <w:rsid w:val="00240512"/>
    <w:rsid w:val="002558A1"/>
    <w:rsid w:val="0026046E"/>
    <w:rsid w:val="00262BB0"/>
    <w:rsid w:val="00265104"/>
    <w:rsid w:val="0026529A"/>
    <w:rsid w:val="00265FE6"/>
    <w:rsid w:val="00266EB5"/>
    <w:rsid w:val="00270969"/>
    <w:rsid w:val="002767C2"/>
    <w:rsid w:val="00277C6A"/>
    <w:rsid w:val="002912B7"/>
    <w:rsid w:val="00294792"/>
    <w:rsid w:val="00294B92"/>
    <w:rsid w:val="002A2929"/>
    <w:rsid w:val="002A5CA4"/>
    <w:rsid w:val="002A7FD7"/>
    <w:rsid w:val="002B0CC0"/>
    <w:rsid w:val="002B5086"/>
    <w:rsid w:val="002C4B6A"/>
    <w:rsid w:val="002C6ADD"/>
    <w:rsid w:val="002D27D2"/>
    <w:rsid w:val="002D3583"/>
    <w:rsid w:val="002D70D0"/>
    <w:rsid w:val="002D7F9F"/>
    <w:rsid w:val="002E036B"/>
    <w:rsid w:val="002E2181"/>
    <w:rsid w:val="002E7A6D"/>
    <w:rsid w:val="002F01DB"/>
    <w:rsid w:val="002F4C81"/>
    <w:rsid w:val="00305D58"/>
    <w:rsid w:val="00310AEC"/>
    <w:rsid w:val="00312AA2"/>
    <w:rsid w:val="003250B1"/>
    <w:rsid w:val="00325CB7"/>
    <w:rsid w:val="00326D28"/>
    <w:rsid w:val="00327DE5"/>
    <w:rsid w:val="003529E8"/>
    <w:rsid w:val="0035513A"/>
    <w:rsid w:val="0036222B"/>
    <w:rsid w:val="00363C48"/>
    <w:rsid w:val="00365E9F"/>
    <w:rsid w:val="003726D2"/>
    <w:rsid w:val="0037361A"/>
    <w:rsid w:val="00375613"/>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47CE"/>
    <w:rsid w:val="00456370"/>
    <w:rsid w:val="004605B5"/>
    <w:rsid w:val="00464310"/>
    <w:rsid w:val="00472864"/>
    <w:rsid w:val="0047579A"/>
    <w:rsid w:val="004851BA"/>
    <w:rsid w:val="00486432"/>
    <w:rsid w:val="004868B2"/>
    <w:rsid w:val="004B19F7"/>
    <w:rsid w:val="004C0076"/>
    <w:rsid w:val="004C412A"/>
    <w:rsid w:val="004D30C6"/>
    <w:rsid w:val="004D3901"/>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4287"/>
    <w:rsid w:val="00576880"/>
    <w:rsid w:val="005802F0"/>
    <w:rsid w:val="005813C2"/>
    <w:rsid w:val="00593ECC"/>
    <w:rsid w:val="005954D6"/>
    <w:rsid w:val="00596529"/>
    <w:rsid w:val="00597268"/>
    <w:rsid w:val="005A0252"/>
    <w:rsid w:val="005A695C"/>
    <w:rsid w:val="005A7527"/>
    <w:rsid w:val="005B2260"/>
    <w:rsid w:val="005C08FA"/>
    <w:rsid w:val="005C2A52"/>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A633A"/>
    <w:rsid w:val="006B1123"/>
    <w:rsid w:val="006C0757"/>
    <w:rsid w:val="006C2318"/>
    <w:rsid w:val="006C3EB0"/>
    <w:rsid w:val="006D545C"/>
    <w:rsid w:val="006D78F3"/>
    <w:rsid w:val="006E3995"/>
    <w:rsid w:val="006E52F3"/>
    <w:rsid w:val="006F0C6B"/>
    <w:rsid w:val="007042E8"/>
    <w:rsid w:val="0070677B"/>
    <w:rsid w:val="007146FF"/>
    <w:rsid w:val="00725559"/>
    <w:rsid w:val="0073028D"/>
    <w:rsid w:val="00742BAB"/>
    <w:rsid w:val="00747A6A"/>
    <w:rsid w:val="007512DB"/>
    <w:rsid w:val="00751323"/>
    <w:rsid w:val="00756CE9"/>
    <w:rsid w:val="00761CAE"/>
    <w:rsid w:val="0076625B"/>
    <w:rsid w:val="00772669"/>
    <w:rsid w:val="007757C7"/>
    <w:rsid w:val="00776DE2"/>
    <w:rsid w:val="007819FB"/>
    <w:rsid w:val="00784AF1"/>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0328B"/>
    <w:rsid w:val="008108DA"/>
    <w:rsid w:val="00810DDD"/>
    <w:rsid w:val="0081618B"/>
    <w:rsid w:val="00824FE9"/>
    <w:rsid w:val="008258B1"/>
    <w:rsid w:val="008262C3"/>
    <w:rsid w:val="008311E7"/>
    <w:rsid w:val="00832375"/>
    <w:rsid w:val="00835641"/>
    <w:rsid w:val="00844A6D"/>
    <w:rsid w:val="00845BB1"/>
    <w:rsid w:val="00861597"/>
    <w:rsid w:val="00861662"/>
    <w:rsid w:val="00862588"/>
    <w:rsid w:val="00886C94"/>
    <w:rsid w:val="00892FDD"/>
    <w:rsid w:val="00895036"/>
    <w:rsid w:val="008A2A84"/>
    <w:rsid w:val="008A4042"/>
    <w:rsid w:val="008A48FA"/>
    <w:rsid w:val="008A7088"/>
    <w:rsid w:val="008B46A2"/>
    <w:rsid w:val="008B486A"/>
    <w:rsid w:val="008B6D8D"/>
    <w:rsid w:val="008C5635"/>
    <w:rsid w:val="008C62B7"/>
    <w:rsid w:val="008D0A0A"/>
    <w:rsid w:val="008E37C1"/>
    <w:rsid w:val="008F0186"/>
    <w:rsid w:val="008F1EC4"/>
    <w:rsid w:val="008F4301"/>
    <w:rsid w:val="00904107"/>
    <w:rsid w:val="009059C3"/>
    <w:rsid w:val="00916B68"/>
    <w:rsid w:val="00920480"/>
    <w:rsid w:val="00923127"/>
    <w:rsid w:val="009301A8"/>
    <w:rsid w:val="00931BF9"/>
    <w:rsid w:val="00935F71"/>
    <w:rsid w:val="00940A21"/>
    <w:rsid w:val="00942DEA"/>
    <w:rsid w:val="009505B0"/>
    <w:rsid w:val="00950F54"/>
    <w:rsid w:val="009645C6"/>
    <w:rsid w:val="00965232"/>
    <w:rsid w:val="00983AFA"/>
    <w:rsid w:val="009A3B5B"/>
    <w:rsid w:val="009A3E5A"/>
    <w:rsid w:val="009B2525"/>
    <w:rsid w:val="009D4933"/>
    <w:rsid w:val="009D56D6"/>
    <w:rsid w:val="009E5758"/>
    <w:rsid w:val="009E73AC"/>
    <w:rsid w:val="009F0630"/>
    <w:rsid w:val="009F6B5D"/>
    <w:rsid w:val="009F70C3"/>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0E02"/>
    <w:rsid w:val="00AD5755"/>
    <w:rsid w:val="00AD6C86"/>
    <w:rsid w:val="00AD7556"/>
    <w:rsid w:val="00AF2C3D"/>
    <w:rsid w:val="00AF6FE8"/>
    <w:rsid w:val="00B01546"/>
    <w:rsid w:val="00B149A1"/>
    <w:rsid w:val="00B21B18"/>
    <w:rsid w:val="00B22117"/>
    <w:rsid w:val="00B25B53"/>
    <w:rsid w:val="00B3055E"/>
    <w:rsid w:val="00B30EC4"/>
    <w:rsid w:val="00B33F52"/>
    <w:rsid w:val="00B37442"/>
    <w:rsid w:val="00B429EF"/>
    <w:rsid w:val="00B4603B"/>
    <w:rsid w:val="00B47720"/>
    <w:rsid w:val="00B5666F"/>
    <w:rsid w:val="00B566EB"/>
    <w:rsid w:val="00B61A62"/>
    <w:rsid w:val="00B705B1"/>
    <w:rsid w:val="00B712F1"/>
    <w:rsid w:val="00B724A4"/>
    <w:rsid w:val="00B74739"/>
    <w:rsid w:val="00B91C19"/>
    <w:rsid w:val="00B95CA2"/>
    <w:rsid w:val="00BC0EB5"/>
    <w:rsid w:val="00BD6661"/>
    <w:rsid w:val="00BE0529"/>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A4133"/>
    <w:rsid w:val="00CB62A2"/>
    <w:rsid w:val="00CB66B5"/>
    <w:rsid w:val="00CC2BAF"/>
    <w:rsid w:val="00CC46A6"/>
    <w:rsid w:val="00CC5344"/>
    <w:rsid w:val="00CD3FDE"/>
    <w:rsid w:val="00CD6942"/>
    <w:rsid w:val="00CF627E"/>
    <w:rsid w:val="00D02F71"/>
    <w:rsid w:val="00D05E14"/>
    <w:rsid w:val="00D062BA"/>
    <w:rsid w:val="00D11C5F"/>
    <w:rsid w:val="00D174B0"/>
    <w:rsid w:val="00D2501B"/>
    <w:rsid w:val="00D308BE"/>
    <w:rsid w:val="00D51A00"/>
    <w:rsid w:val="00D527BF"/>
    <w:rsid w:val="00D54598"/>
    <w:rsid w:val="00D55FEE"/>
    <w:rsid w:val="00D578D1"/>
    <w:rsid w:val="00D63620"/>
    <w:rsid w:val="00D67590"/>
    <w:rsid w:val="00D848DC"/>
    <w:rsid w:val="00DA09B5"/>
    <w:rsid w:val="00DB72B5"/>
    <w:rsid w:val="00DC3AAB"/>
    <w:rsid w:val="00DC3DAD"/>
    <w:rsid w:val="00DC564B"/>
    <w:rsid w:val="00DE5324"/>
    <w:rsid w:val="00DE6EBA"/>
    <w:rsid w:val="00DF6360"/>
    <w:rsid w:val="00E03893"/>
    <w:rsid w:val="00E05C53"/>
    <w:rsid w:val="00E05CF1"/>
    <w:rsid w:val="00E12301"/>
    <w:rsid w:val="00E128A6"/>
    <w:rsid w:val="00E15AC7"/>
    <w:rsid w:val="00E2468E"/>
    <w:rsid w:val="00E26E08"/>
    <w:rsid w:val="00E31F63"/>
    <w:rsid w:val="00E510AE"/>
    <w:rsid w:val="00E51307"/>
    <w:rsid w:val="00E72C6A"/>
    <w:rsid w:val="00E7654E"/>
    <w:rsid w:val="00E8126D"/>
    <w:rsid w:val="00E81ADE"/>
    <w:rsid w:val="00E876D5"/>
    <w:rsid w:val="00E93A62"/>
    <w:rsid w:val="00E94E93"/>
    <w:rsid w:val="00E9565C"/>
    <w:rsid w:val="00EA3DED"/>
    <w:rsid w:val="00EA7852"/>
    <w:rsid w:val="00EB4636"/>
    <w:rsid w:val="00EB756F"/>
    <w:rsid w:val="00EB7FF0"/>
    <w:rsid w:val="00EC01D3"/>
    <w:rsid w:val="00EC1178"/>
    <w:rsid w:val="00EC6147"/>
    <w:rsid w:val="00ED6884"/>
    <w:rsid w:val="00ED746D"/>
    <w:rsid w:val="00EE1DAA"/>
    <w:rsid w:val="00EF09BB"/>
    <w:rsid w:val="00EF14FB"/>
    <w:rsid w:val="00F04A6A"/>
    <w:rsid w:val="00F061EA"/>
    <w:rsid w:val="00F12D5B"/>
    <w:rsid w:val="00F15616"/>
    <w:rsid w:val="00F15766"/>
    <w:rsid w:val="00F15C4B"/>
    <w:rsid w:val="00F1798C"/>
    <w:rsid w:val="00F315BE"/>
    <w:rsid w:val="00F35A0A"/>
    <w:rsid w:val="00F43886"/>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2C1"/>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77401222">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35366036">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sad4apr@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4086-7A3D-42FF-835C-E5045ACB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12602</Words>
  <Characters>71835</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10</cp:revision>
  <cp:lastPrinted>2017-01-26T11:36:00Z</cp:lastPrinted>
  <dcterms:created xsi:type="dcterms:W3CDTF">2021-11-08T06:11:00Z</dcterms:created>
  <dcterms:modified xsi:type="dcterms:W3CDTF">2021-11-11T10:46:00Z</dcterms:modified>
</cp:coreProperties>
</file>