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01.21.01.02.56.1068.04</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Контейнер для системы химической дезинфекции медицинских инструментов</w:t>
            </w:r>
            <w:r w:rsidR="00DB3537">
              <w:rPr>
                <w:sz w:val="18"/>
                <w:szCs w:val="18"/>
              </w:rPr>
              <w:t xml:space="preserve"> </w:t>
            </w:r>
            <w:r w:rsidRPr="00652325" w:rsidR="00DB3537">
              <w:rPr>
                <w:sz w:val="18"/>
                <w:szCs w:val="18"/>
              </w:rPr>
              <w:t xml:space="preserve">/ </w:t>
            </w:r>
            <w:r w:rsidRPr="002E25F2" w:rsidR="00DB3537">
              <w:rPr>
                <w:sz w:val="18"/>
                <w:szCs w:val="18"/>
              </w:rPr>
              <w:t>Контейнер для предстерилизационной очистки, химической дезинфекции и обеззараживания медицинских изделий, с крышкой,  цвет бирюзовый.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01.21.01.02.56.1068.04</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Контейнер для системы химической дезинфекции медицинских инструментов</w:t>
            </w:r>
            <w:r w:rsidR="00DB3537">
              <w:rPr>
                <w:sz w:val="18"/>
                <w:szCs w:val="18"/>
              </w:rPr>
              <w:t xml:space="preserve"> </w:t>
            </w:r>
            <w:r w:rsidRPr="00652325" w:rsidR="00DB3537">
              <w:rPr>
                <w:sz w:val="18"/>
                <w:szCs w:val="18"/>
              </w:rPr>
              <w:t xml:space="preserve">/ </w:t>
            </w:r>
            <w:r w:rsidRPr="002E25F2" w:rsidR="00DB3537">
              <w:rPr>
                <w:sz w:val="18"/>
                <w:szCs w:val="18"/>
              </w:rPr>
              <w:t>Контейнер для предстерилизационной очистки, химической дезинфекции и обеззараживания медицинских изделий, с фиксирующейся крышкой, цвет бирюзовый.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01.71.03.03.01.02.01.113</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Тележка медицинская универсальная</w:t>
            </w:r>
            <w:r w:rsidR="00DB3537">
              <w:rPr>
                <w:sz w:val="18"/>
                <w:szCs w:val="18"/>
              </w:rPr>
              <w:t xml:space="preserve"> </w:t>
            </w:r>
            <w:r w:rsidRPr="00652325" w:rsidR="00DB3537">
              <w:rPr>
                <w:sz w:val="18"/>
                <w:szCs w:val="18"/>
              </w:rPr>
              <w:t xml:space="preserve">/ </w:t>
            </w:r>
            <w:r w:rsidRPr="002E25F2" w:rsidR="00DB3537">
              <w:rPr>
                <w:sz w:val="18"/>
                <w:szCs w:val="18"/>
              </w:rPr>
              <w:t>Стойка-тележка для транспортировки контейнеров</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01.71.03.03.01.02.01.113</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Тележка медицинская универсальная</w:t>
            </w:r>
            <w:r w:rsidR="00DB3537">
              <w:rPr>
                <w:sz w:val="18"/>
                <w:szCs w:val="18"/>
              </w:rPr>
              <w:t xml:space="preserve"> </w:t>
            </w:r>
            <w:r w:rsidRPr="00652325" w:rsidR="00DB3537">
              <w:rPr>
                <w:sz w:val="18"/>
                <w:szCs w:val="18"/>
              </w:rPr>
              <w:t xml:space="preserve">/ </w:t>
            </w:r>
            <w:r w:rsidRPr="002E25F2" w:rsidR="00DB3537">
              <w:rPr>
                <w:sz w:val="18"/>
                <w:szCs w:val="18"/>
              </w:rPr>
              <w:t>Стойка-тележка для транспортировки контейнеров</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01.71.03.03.01.02.01.113</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Тележка медицинская универсальная</w:t>
            </w:r>
            <w:r w:rsidR="00DB3537">
              <w:rPr>
                <w:sz w:val="18"/>
                <w:szCs w:val="18"/>
              </w:rPr>
              <w:t xml:space="preserve"> </w:t>
            </w:r>
            <w:r w:rsidRPr="00652325" w:rsidR="00DB3537">
              <w:rPr>
                <w:sz w:val="18"/>
                <w:szCs w:val="18"/>
              </w:rPr>
              <w:t xml:space="preserve">/ </w:t>
            </w:r>
            <w:r w:rsidRPr="002E25F2" w:rsidR="00DB3537">
              <w:rPr>
                <w:sz w:val="18"/>
                <w:szCs w:val="18"/>
              </w:rPr>
              <w:t>Тележка  внутрикорпусная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01.21.01.02.10.02</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Контейнер для отходов с биологическими загрязнениями</w:t>
            </w:r>
            <w:r w:rsidR="00DB3537">
              <w:rPr>
                <w:sz w:val="18"/>
                <w:szCs w:val="18"/>
              </w:rPr>
              <w:t xml:space="preserve"> </w:t>
            </w:r>
            <w:r w:rsidRPr="00652325" w:rsidR="00DB3537">
              <w:rPr>
                <w:sz w:val="18"/>
                <w:szCs w:val="18"/>
              </w:rPr>
              <w:t xml:space="preserve">/ </w:t>
            </w:r>
            <w:r w:rsidRPr="002E25F2" w:rsidR="00DB3537">
              <w:rPr>
                <w:sz w:val="18"/>
                <w:szCs w:val="18"/>
              </w:rPr>
              <w:t>контейнер для сбора, хранения, транспортирования и утилизации медицинских отходов, многоразовый ( желтый)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01.21.01.02.10.02</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Контейнер для отходов с биологическими загрязнениями</w:t>
            </w:r>
            <w:r w:rsidR="00DB3537">
              <w:rPr>
                <w:sz w:val="18"/>
                <w:szCs w:val="18"/>
              </w:rPr>
              <w:t xml:space="preserve"> </w:t>
            </w:r>
            <w:r w:rsidRPr="00652325" w:rsidR="00DB3537">
              <w:rPr>
                <w:sz w:val="18"/>
                <w:szCs w:val="18"/>
              </w:rPr>
              <w:t xml:space="preserve">/ </w:t>
            </w:r>
            <w:r w:rsidRPr="002E25F2" w:rsidR="00DB3537">
              <w:rPr>
                <w:sz w:val="18"/>
                <w:szCs w:val="18"/>
              </w:rPr>
              <w:t>контейнер для сбора, хранения, транспортирования и утилизации медицинских отходов, многоразовый ( серый)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товаров по договору</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в течение 3 раб. дн. от даты направления заявки</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контейнер для сбора, хранения, транспортирования и утилизации медицинских отходов, многоразовый ( желтый)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23 861,32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контейнер для сбора, хранения, транспортирования и утилизации медицинских отходов, многоразовый ( серый)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23 786,68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Контейнер для предстерилизационной очистки, химической дезинфекции и обеззараживания медицинских изделий, с крышкой,  цвет бирюзовый.</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28 410,00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Контейнер для предстерилизационной очистки, химической дезинфекции и обеззараживания медицинских изделий, с фиксирующейся крышкой, цвет бирюзовый.</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56 000,00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Стойка-тележка для транспортировки контейнеров</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83 879,00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Стойка-тележка для транспортировки контейнеров</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44 615,00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Тележка  внутрикорпусная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117 933,34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31.12.2022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товаров по договору)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129110, г. Москва, ул. Щепкина, дом 61/2, корпус 1</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2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2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096582-22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