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001577-20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Покупка бензина на автозаправочных станциях продавца для автотранспорта АО «Гжельская УК»</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984 530,00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Акционерное общество «Гжельская управляющая компания»</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5040109050</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504001001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140155, Московская область, Раменский район, пос. Электроизолятор д55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140155, Московская область, Раменский район, пос. Электроизолятор д55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01.08.01.03.04.02</w:t>
                                    </w:r>
                                  </w:sdtContent>
                                </w:sdt>
                                <w:r w:rsidR="008C2287">
                                  <w:rPr>
                                    <w:b/>
                                  </w:rPr>
                                  <w:t xml:space="preserve"> / </w:t>
                                </w:r>
                                <w:sdt>
                                  <w:sdtPr>
                                    <w:alias w:val="Simple"/>
                                    <w:tag w:val="Simple"/>
                                    <w:id w:val="-850410948"/>
                                    <w:placeholder>
                                      <w:docPart w:val="11F44C7E28014503AADC46ED610A1DCA"/>
                                    </w:placeholder>
                                    <w:text/>
                                  </w:sdtPr>
                                  <w:sdtEndPr/>
                                  <w:sdtContent>
                                    <w:r w:rsidR="008C2287">
                                      <w:t>19.20.21.125</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Бензин АИ-92-К5</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14 000,00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01.08.01.03.04.03</w:t>
                                    </w:r>
                                  </w:sdtContent>
                                </w:sdt>
                                <w:r w:rsidR="008C2287">
                                  <w:rPr>
                                    <w:b/>
                                  </w:rPr>
                                  <w:t xml:space="preserve"> / </w:t>
                                </w:r>
                                <w:sdt>
                                  <w:sdtPr>
                                    <w:alias w:val="Simple"/>
                                    <w:tag w:val="Simple"/>
                                    <w:id w:val="-850410948"/>
                                    <w:placeholder>
                                      <w:docPart w:val="11F44C7E28014503AADC46ED610A1DCA"/>
                                    </w:placeholder>
                                    <w:text/>
                                  </w:sdtPr>
                                  <w:sdtEndPr/>
                                  <w:sdtContent>
                                    <w:r w:rsidR="008C2287">
                                      <w:t>19.20.21.135</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Бензин АИ-95-К5</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7 000,00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01.08.01.10.05</w:t>
                                    </w:r>
                                  </w:sdtContent>
                                </w:sdt>
                                <w:r w:rsidR="008C2287">
                                  <w:rPr>
                                    <w:b/>
                                  </w:rPr>
                                  <w:t xml:space="preserve"> / </w:t>
                                </w:r>
                                <w:sdt>
                                  <w:sdtPr>
                                    <w:alias w:val="Simple"/>
                                    <w:tag w:val="Simple"/>
                                    <w:id w:val="-850410948"/>
                                    <w:placeholder>
                                      <w:docPart w:val="11F44C7E28014503AADC46ED610A1DCA"/>
                                    </w:placeholder>
                                    <w:text/>
                                  </w:sdtPr>
                                  <w:sdtEndPr/>
                                  <w:sdtContent>
                                    <w:r w:rsidR="008C2287">
                                      <w:t>19.20.21.300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Дизельное топливо</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1 000,00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Тонна;^метрическая тонна (1000 кг)</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23.20.11.221,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Бензин АИ-92-К5</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23.20.11.231,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Бензин АИ-95-К5</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23.20.15.290,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Дизельное топливо</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1 мес.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31.07.2021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за топливо</w:t>
                        </w:r>
                      </w:sdtContent>
                    </w:sdt>
                  </w:p>
                </w:tc>
                <w:tc>
                  <w:tcPr>
                    <w:tcW w:w="529" w:type="pct"/>
                    <w:shd w:val="clear" w:color="auto" w:fill="auto"/>
                  </w:tcPr>
                  <w:p w:rsidR="007C3BF1" w:rsidRDefault="004E57CF">
                    <w:pPr>
                      <w:pStyle w:val="aff1"/>
                    </w:pPr>
                    <w:sdt>
                      <w:sdtPr>
                        <w:alias w:val=".prePayment"/>
                        <w:tag w:val="If"/>
                        <w:id w:val="-1565321248"/>
                        <w:placeholder>
                          <w:docPart w:val="CD9A2D84C39C4B8AAE67A94EFADCE3F4"/>
                        </w:placeholder>
                        <w:docPartList>
                          <w:docPartGallery w:val="AutoText"/>
                        </w:docPartList>
                      </w:sdtPr>
                      <w:sdtEndPr/>
                      <w:sdtContent>
                        <w:r w:rsidR="008C2287">
                          <w:t>Аванс</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«Счёт на оплату» (Поставка товара)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за топливо</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невыполнения Поставщиком обязательств по настоящему договору</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Размер такой неустойки устанавливается в размере одной стопятидесятой действующей на день уплаты неустойки ставки рефинансирования Центрального банка Российской Федерации от цены настоящего договора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0,01</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