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807CBE"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807CBE" w14:paraId="0866C210" w14:textId="77777777">
            <w:pPr>
              <w:pStyle w:val="aff2"/>
            </w:pPr>
            <w:r w:rsidR="005E1E29">
              <w:t>03.02.08.06</w:t>
            </w:r>
            <w:r w:rsidR="005E1E29">
              <w:rPr>
                <w:b/>
              </w:rPr>
              <w:t xml:space="preserve"> / </w:t>
            </w:r>
            <w:r w:rsidR="005E1E29">
              <w:t>43.39.19.190</w:t>
            </w:r>
          </w:p>
          <w:p w:rsidR="005E1E29" w:rsidP="009643D6" w:rsidRDefault="00807CBE"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807CBE" w14:paraId="6157ADDF" w14:textId="77777777">
            <w:pPr>
              <w:pStyle w:val="aff2"/>
            </w:pPr>
            <w:r w:rsidR="005E1E29">
              <w:t>Работы отделочные, завершающие в помещениях и учреждения</w:t>
            </w:r>
          </w:p>
        </w:tc>
        <w:tc>
          <w:tcPr>
            <w:tcW w:w="2409" w:type="dxa"/>
            <w:tcBorders>
              <w:bottom w:val="single" w:color="auto" w:sz="4" w:space="0"/>
            </w:tcBorders>
          </w:tcPr>
          <w:p w:rsidR="005E1E29" w:rsidP="009643D6" w:rsidRDefault="00807CBE"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807CBE"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807CBE"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807CBE"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807CBE"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807CBE"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807CBE"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807CBE"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ремонту входных групп по адресу: Московская область, Орехово-Зуевский г. о., с. Ильинский Погост, ул. Егорьевская, д. 5</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в течение 1 дн. от даты направления заявки</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7E658691" w14:textId="77777777">
            <w:pPr>
              <w:pStyle w:val="aff1"/>
              <w:numPr>
                <w:ilvl w:val="0"/>
                <w:numId w:val="5"/>
              </w:numPr>
              <w:rPr>
                <w:lang w:val="en-US"/>
              </w:rPr>
            </w:pPr>
            <w:r w:rsidR="00473384">
              <w:rPr>
                <w:lang w:val="en-US"/>
              </w:rPr>
              <w:t>Работы отделочные, завершающие в помещениях и учреждения</w:t>
            </w:r>
            <w:r w:rsidR="00473384">
              <w:rPr>
                <w:lang w:val="en-US"/>
              </w:rPr>
              <w:t xml:space="preserve">; </w:t>
            </w:r>
            <w:r w:rsidR="00473384">
              <w:rPr>
                <w:lang w:val="en-US"/>
              </w:rPr>
              <w:t>1,00</w:t>
            </w:r>
            <w:r w:rsidR="00473384">
              <w:rPr>
                <w:lang w:val="en-US"/>
              </w:rPr>
              <w:t xml:space="preserve">; </w:t>
            </w:r>
            <w:r w:rsidR="00473384">
              <w:rPr>
                <w:lang w:val="en-US"/>
              </w:rPr>
              <w:t>Условная единица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r w:rsidR="00473384">
              <w:rPr>
                <w:b/>
                <w:lang w:val="en-US"/>
              </w:rPr>
              <w:t>Срок выполнения работ</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01.11.2021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01.12.2021 (МСК)</w:t>
            </w:r>
            <w:r w:rsidR="00473384">
              <w:rPr>
                <w:lang w:val="en-US"/>
              </w:rPr>
              <w:t>;</w:t>
            </w:r>
          </w:p>
          <w:p w:rsidR="00473384" w:rsidP="00473384" w:rsidRDefault="00807CBE"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 дн. от даты направления заявки</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«Акт о приёмке выполненных работ (форма КС-2)» (Выполнение работ по  ремонту входных групп по адресу: Московская область, Орехово-Зуевский г. о., с. Ильинский Погост, ул. Егорьевская, д. 5)</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Московская область, с. Ильинский Погост, ул. Егорьевская, д. 5</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ремонту входных групп по адресу: Московская область, Орехово-Зуевский г. о., с. Ильинский Погост, ул. Егорьевская, д. 5</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(форма КС-2)</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ремонту входных групп по адресу: Московская область, Орехово-Зуевский г. о., с. Ильинский Погост, ул. Егорьевская, д. 5</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ремонту входных групп по адресу: Московская область, Орехово-Зуевский г. о., с. Ильинский Погост, ул. Егорьевская, д. 5</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ГАУ СО МО "Орехово-Зуевский КЦСОН"</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Белова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081542-21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