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Техническое задание</w:t>
      </w:r>
    </w:p>
    <w:p w14:paraId="64394424" w14:textId="77777777" w:rsidR="003E3A29" w:rsidRPr="005F694F" w:rsidRDefault="003E3A29" w:rsidP="003E3A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7226444" w14:textId="77777777" w:rsidR="003E3A29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закупки:</w:t>
      </w:r>
      <w:r w:rsidR="003E3A29"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3A29"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работ по замене системы АПС и СОУЭ в филиалах ГАУ СО МО «Социально-оздоровительный центр «Лесная поляна» ДОЛ «Имени 28 Героев Панфиловцев», СОО ДОЛ «Звонкие голоса», ДОЛ «</w:t>
      </w:r>
      <w:proofErr w:type="spellStart"/>
      <w:r w:rsidR="003E3A29"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Осташево</w:t>
      </w:r>
      <w:proofErr w:type="spellEnd"/>
      <w:r w:rsidR="003E3A29"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0000000A" w14:textId="546739D4" w:rsidR="00BB03BF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 финансирования:</w:t>
      </w:r>
      <w:r w:rsidR="003E3A29"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3E3A29"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Московской области.</w:t>
      </w:r>
    </w:p>
    <w:p w14:paraId="0000000F" w14:textId="74707FCD" w:rsidR="00BB03BF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Краткие характеристики выполняемых работ:</w:t>
      </w:r>
    </w:p>
    <w:p w14:paraId="035E5AA7" w14:textId="77777777" w:rsidR="00C76D85" w:rsidRPr="005F694F" w:rsidRDefault="00C76D85" w:rsidP="00C76D85">
      <w:pPr>
        <w:jc w:val="both"/>
        <w:rPr>
          <w:rFonts w:ascii="Times New Roman" w:hAnsi="Times New Roman" w:cs="Times New Roman"/>
          <w:sz w:val="24"/>
          <w:szCs w:val="24"/>
        </w:rPr>
      </w:pPr>
      <w:r w:rsidRPr="005F694F">
        <w:rPr>
          <w:rFonts w:ascii="Times New Roman" w:eastAsia="MS Mincho" w:hAnsi="Times New Roman" w:cs="Times New Roman"/>
          <w:sz w:val="24"/>
          <w:szCs w:val="24"/>
        </w:rPr>
        <w:t>Выполнение работ</w:t>
      </w:r>
      <w:r w:rsidRPr="005F694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5F694F">
        <w:rPr>
          <w:rFonts w:ascii="Times New Roman" w:eastAsia="MS Mincho" w:hAnsi="Times New Roman" w:cs="Times New Roman"/>
          <w:sz w:val="24"/>
          <w:szCs w:val="24"/>
        </w:rPr>
        <w:t>для нужд ГАУ СО МО «Социально-оздоровительный центр «Лесная поляна» по модернизации</w:t>
      </w:r>
      <w:r w:rsidRPr="005F694F">
        <w:rPr>
          <w:rFonts w:ascii="Times New Roman" w:hAnsi="Times New Roman" w:cs="Times New Roman"/>
          <w:sz w:val="24"/>
          <w:szCs w:val="24"/>
        </w:rPr>
        <w:t xml:space="preserve"> технически устаревших и находящихся в эксплуатации более десяти лет систем АПС и СОУЭ в филиалах ГАУ СО МО «Социально-оздоровительный центр «Лесная поляна»:</w:t>
      </w:r>
    </w:p>
    <w:p w14:paraId="55C87D00" w14:textId="77777777" w:rsidR="00C76D85" w:rsidRPr="005F694F" w:rsidRDefault="00C76D85" w:rsidP="00C76D85">
      <w:pPr>
        <w:jc w:val="both"/>
        <w:rPr>
          <w:rFonts w:ascii="Times New Roman" w:hAnsi="Times New Roman" w:cs="Times New Roman"/>
          <w:sz w:val="24"/>
          <w:szCs w:val="24"/>
        </w:rPr>
      </w:pPr>
      <w:r w:rsidRPr="005F694F">
        <w:rPr>
          <w:rFonts w:ascii="Times New Roman" w:hAnsi="Times New Roman" w:cs="Times New Roman"/>
          <w:sz w:val="24"/>
          <w:szCs w:val="24"/>
        </w:rPr>
        <w:t xml:space="preserve">-   Детский-оздоровительный лагерь «Имени 28 Героев Панфиловцев» расположенный по адресу; Московская область, Волоколамский район, п. ст. </w:t>
      </w:r>
      <w:proofErr w:type="spellStart"/>
      <w:r w:rsidRPr="005F694F">
        <w:rPr>
          <w:rFonts w:ascii="Times New Roman" w:hAnsi="Times New Roman" w:cs="Times New Roman"/>
          <w:sz w:val="24"/>
          <w:szCs w:val="24"/>
        </w:rPr>
        <w:t>Дубосеково</w:t>
      </w:r>
      <w:proofErr w:type="spellEnd"/>
      <w:r w:rsidRPr="005F694F">
        <w:rPr>
          <w:rFonts w:ascii="Times New Roman" w:hAnsi="Times New Roman" w:cs="Times New Roman"/>
          <w:sz w:val="24"/>
          <w:szCs w:val="24"/>
        </w:rPr>
        <w:t xml:space="preserve">, 8; </w:t>
      </w:r>
    </w:p>
    <w:p w14:paraId="07705C05" w14:textId="77777777" w:rsidR="00C76D85" w:rsidRPr="005F694F" w:rsidRDefault="00C76D85" w:rsidP="00C76D85">
      <w:pPr>
        <w:jc w:val="both"/>
        <w:rPr>
          <w:rFonts w:ascii="Times New Roman" w:hAnsi="Times New Roman" w:cs="Times New Roman"/>
          <w:sz w:val="24"/>
          <w:szCs w:val="24"/>
        </w:rPr>
      </w:pPr>
      <w:r w:rsidRPr="005F694F">
        <w:rPr>
          <w:rFonts w:ascii="Times New Roman" w:hAnsi="Times New Roman" w:cs="Times New Roman"/>
          <w:sz w:val="24"/>
          <w:szCs w:val="24"/>
        </w:rPr>
        <w:t>-    Детский-оздоровительный лагерь «</w:t>
      </w:r>
      <w:proofErr w:type="spellStart"/>
      <w:r w:rsidRPr="005F694F">
        <w:rPr>
          <w:rFonts w:ascii="Times New Roman" w:hAnsi="Times New Roman" w:cs="Times New Roman"/>
          <w:sz w:val="24"/>
          <w:szCs w:val="24"/>
        </w:rPr>
        <w:t>Осташево</w:t>
      </w:r>
      <w:proofErr w:type="spellEnd"/>
      <w:r w:rsidRPr="005F694F">
        <w:rPr>
          <w:rFonts w:ascii="Times New Roman" w:hAnsi="Times New Roman" w:cs="Times New Roman"/>
          <w:sz w:val="24"/>
          <w:szCs w:val="24"/>
        </w:rPr>
        <w:t xml:space="preserve">» расположенный по адресу: Московская область, Волоколамский район, д. Середниково; </w:t>
      </w:r>
    </w:p>
    <w:p w14:paraId="7C86D852" w14:textId="77777777" w:rsidR="00C76D85" w:rsidRPr="005F694F" w:rsidRDefault="00C76D85" w:rsidP="00C76D85">
      <w:pPr>
        <w:jc w:val="both"/>
        <w:rPr>
          <w:rFonts w:ascii="Times New Roman" w:hAnsi="Times New Roman" w:cs="Times New Roman"/>
          <w:sz w:val="24"/>
          <w:szCs w:val="24"/>
        </w:rPr>
      </w:pPr>
      <w:r w:rsidRPr="005F694F">
        <w:rPr>
          <w:rFonts w:ascii="Times New Roman" w:hAnsi="Times New Roman" w:cs="Times New Roman"/>
          <w:sz w:val="24"/>
          <w:szCs w:val="24"/>
        </w:rPr>
        <w:t xml:space="preserve"> - Социально-оздоровительное отделение детский оздоровительный лагерь «Звонкие голоса», расположенный по адресу: Московская область, </w:t>
      </w:r>
      <w:r w:rsidRPr="005F694F">
        <w:rPr>
          <w:rFonts w:ascii="Times New Roman" w:eastAsia="Times New Roman" w:hAnsi="Times New Roman" w:cs="Times New Roman"/>
          <w:sz w:val="24"/>
          <w:szCs w:val="24"/>
        </w:rPr>
        <w:t>Клинский район, поселок Чайковского, д.10</w:t>
      </w:r>
      <w:r w:rsidRPr="005F694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C357CF" w14:textId="13B6C618" w:rsidR="003E3A29" w:rsidRPr="005F694F" w:rsidRDefault="003E3A29" w:rsidP="003E3A29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ОКПД2: 43.21.10.140 - Работы по монтажу систем пожарной сигнализации и охранной сигнализации</w:t>
      </w:r>
    </w:p>
    <w:p w14:paraId="170C7E76" w14:textId="27A3505E" w:rsidR="003E3A29" w:rsidRPr="005F694F" w:rsidRDefault="003E3A29" w:rsidP="003E3A29">
      <w:pPr>
        <w:pStyle w:val="a5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КОЗ: 03.04.02 - Работы по установке систем пожарной сигнализации.</w:t>
      </w:r>
    </w:p>
    <w:p w14:paraId="00000011" w14:textId="77777777" w:rsidR="00BB03BF" w:rsidRPr="005F694F" w:rsidRDefault="00B04447" w:rsidP="00C76D8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и количество выполняемых работ и поставляемых товаров:</w:t>
      </w:r>
    </w:p>
    <w:p w14:paraId="00000012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должен выполнить работы в соответствии с локальными сметными расчетами и техническим заданием. Технические характеристики, поставляемых товаров и оборудования установлены в приложении №1 к Техническому заданию «Форма требований заказчика к характеристикам объекта закупки и инструкция по её заполнению» и являются неотъемлемой его частью. Количество оборудования и товаров, установлено в локальном сметном расчете. При этом, локальные сметные расчеты не устанавливают требования к товарам, а являются обоснованием начальной максимальной цены Контракта и определяют количество товаров. При этом ссылки на товарные знаки и наименования марок, типов и видов товаров и материалов, указанных в локальных сметных расчетах, не являются требованиями к их техническим характеристикам, а составляют часть расценки, определяющей стоимость товара. Технические характеристики товаров установлены в приложении №1 к Техническому заданию «Форма требований заказчика к характеристикам объекта закупки и инструкция по её заполнению».</w:t>
      </w:r>
    </w:p>
    <w:p w14:paraId="00000013" w14:textId="77777777" w:rsidR="00BB03BF" w:rsidRPr="005F694F" w:rsidRDefault="00BB03BF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BB03BF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Сопутствующие работы, услуги, перечень, сроки выполнения, требование к выполнению:</w:t>
      </w:r>
    </w:p>
    <w:p w14:paraId="00000015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Подрядчик должен производить поставку материалов на объект только по согласованию с Заказчиком на одну рабочую смену. Подрядчик обязан предоставить Заказчику данные о выбранных материалах, получить его одобрение на их применение и использование. В случае если Заказчик отклонил использование материала из-за несоответствия стандартам качества и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 одобренным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образцам, Подрядчик  обязан за свой счет и своими  силами произвести их замену.</w:t>
      </w:r>
    </w:p>
    <w:p w14:paraId="00000016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Используемые материалы должны соответствовать проектным требованиям, ГОСТам и техническим условиям, обеспечены техническими паспортами, сертификатами и др. документами, удовлетворяющими их качество. Копии этих сертификатов и т.п. должны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 предоставлены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Подрядчиком Заказчику до начала производства работ, выполняемых с использованием этих материалов и оборудования.</w:t>
      </w:r>
    </w:p>
    <w:p w14:paraId="00000017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поставляемых для реализации договора материалов и оборудования до сдачи объекта в эксплуатацию.</w:t>
      </w:r>
    </w:p>
    <w:p w14:paraId="00000018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проведении работ Подрядчик должен выполнить требования экологической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 и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охраны здоровья населения, законодательных и нормативных правовых актов Российской Федерации и Московской области, а также предписания надзорных органов. Подрядчик должен представить соответствующие сертификаты на соответствие используемых материалов положениям и экологической безопасности.</w:t>
      </w:r>
    </w:p>
    <w:p w14:paraId="00000019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Подрядчик обязан обеспечить содержание и уборку строительной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площадки  и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прилегающей  непосредственно к ней территории.</w:t>
      </w:r>
    </w:p>
    <w:p w14:paraId="0000001A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Транспортировка строительных материалов на объект для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14:paraId="0000001B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своими силами и за свой счет обеспечивает:</w:t>
      </w:r>
    </w:p>
    <w:p w14:paraId="0000001C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необходимых мероприятий по охране труда и технике безопасности, противопожарной безопасности, охране окружающей среды в ходе выполнения работ в соответствии с действующим законодательством Российской Федерации;</w:t>
      </w:r>
    </w:p>
    <w:p w14:paraId="0000001D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-осуществление в соответствии с требованиями санитарии систематической, а по завершению работ, окончательной уборки от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последствий  реализуемых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 (остатков материалов, строительного мусора и отходов);</w:t>
      </w:r>
    </w:p>
    <w:p w14:paraId="0000001E" w14:textId="0F43D390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-вывоз в течение 2 (двух) рабочих дней со дня подписания </w:t>
      </w:r>
      <w:r w:rsidR="00D10867" w:rsidRPr="00177DDB">
        <w:rPr>
          <w:rFonts w:ascii="Times New Roman" w:eastAsia="Times New Roman" w:hAnsi="Times New Roman"/>
          <w:sz w:val="24"/>
          <w:szCs w:val="24"/>
        </w:rPr>
        <w:t>Акта приемки объекта</w:t>
      </w:r>
      <w:r w:rsidR="00D10867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пределы территории объекта строительного мусора, принадлежащего Подрядчику оборудования, инструментов, строительных материалов.</w:t>
      </w:r>
    </w:p>
    <w:p w14:paraId="0000001F" w14:textId="49E0DDA6" w:rsidR="00BB03BF" w:rsidRPr="005F694F" w:rsidRDefault="00BE2BC4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B04447"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бщие требования к выполнению работ и поставляемых товаров:</w:t>
      </w:r>
    </w:p>
    <w:p w14:paraId="00000020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выполняемые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 и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 должны соответствовать  требованиям нормативно - технических документов:</w:t>
      </w:r>
    </w:p>
    <w:p w14:paraId="00000021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22.07.2008 N 123-ФЗ (ред. от 29.07.2017) «Технический регламент о требованиях пожарной безопасности»;</w:t>
      </w:r>
    </w:p>
    <w:p w14:paraId="00000022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СП 71.13330.2017 Изоляционные и отделочные покрытия. Актуализированная редакция СНиП 3.04.01-87;</w:t>
      </w:r>
    </w:p>
    <w:p w14:paraId="00000023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СНиП 12-03-2001 «Безопасность труда в строительстве Часть1. Общие требования»; СП 49.13330.2012;</w:t>
      </w:r>
    </w:p>
    <w:p w14:paraId="00000024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СНиП 82-01-95 «Разработка и применение норм и нормативов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  материальных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ресурсов  в строительстве. Основные положения»;</w:t>
      </w:r>
    </w:p>
    <w:p w14:paraId="00000025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68.13330.2017  Приемка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эксплуатацию законченных строительством объектов. Основные положения; </w:t>
      </w:r>
    </w:p>
    <w:p w14:paraId="00000026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СНиП 21-01-2004 «Организация строительства», СП 48.13330.2019;</w:t>
      </w:r>
    </w:p>
    <w:p w14:paraId="00000027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12.10004-91 «Пожарная безопасность. Общие требования»;</w:t>
      </w:r>
    </w:p>
    <w:p w14:paraId="00000028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СНиП 31-06-2009 «Общественные здания и сооружения»;</w:t>
      </w:r>
    </w:p>
    <w:p w14:paraId="00000029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СП 112.13330.2011 «Пожарная безопасность зданий и сооружений»;</w:t>
      </w:r>
    </w:p>
    <w:p w14:paraId="0000002A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СП 31-110-2003 «Проектирование и монтаж электроустановок жилых и общественных зданий»;</w:t>
      </w:r>
    </w:p>
    <w:p w14:paraId="0000002B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Климатическое исполнение, а также категория размещения используемых материалов (изделий и оборудования) должны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среды»; </w:t>
      </w:r>
    </w:p>
    <w:p w14:paraId="0000002C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защиты используемых материалов (изделий и оборудования) и поставляемых товаров (изделий и оборудования) должна соответствовать ГОСТ 14254-2015 «Степени защиты, обеспечиваемые оболочками (код IP)».</w:t>
      </w:r>
    </w:p>
    <w:p w14:paraId="0000002D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Поставляемые товары должны соответствовать ГОСТам и техническим условиям, обеспечены техническими паспортами, сертификатами и др. документами, удовлетворяющими их качество. Копии этих сертификатов и т.п. должны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 предоставлены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Подрядчиком Заказчику до начала производства работ. В случае установления в приложении один к </w:t>
      </w: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техническому заданию товаров одного наименования типов один и два, то количество товаров каждого типа должно быть не менее двадцати процентов.</w:t>
      </w:r>
    </w:p>
    <w:p w14:paraId="0000002E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Подрядчик должен обеспечить объект всеми видами материально- технических ресурсов в строгом соответствии с технологической последовательностью производства </w:t>
      </w:r>
      <w:proofErr w:type="spell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ремонтно</w:t>
      </w:r>
      <w:proofErr w:type="spell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строительных работ, а также обеспечить поставку товара в соответствии с настоящим техническим заданием, в количестве, установленном в локальной смете.</w:t>
      </w:r>
    </w:p>
    <w:p w14:paraId="0000002F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должен выполнять требования, предъявляемые Заказчиком при осуществлении технического надзора за ходом выполняемых работ, а также при проведении проверок представителями контролирующих и надзорных органов.</w:t>
      </w:r>
    </w:p>
    <w:p w14:paraId="00000030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работы выполняются рабочими соответствующих специальностей и квалификации.</w:t>
      </w:r>
    </w:p>
    <w:p w14:paraId="00000031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должен обеспечить на объекте наличие достаточного количества инженерного состава, технического персонала и рабочих требуемых специальностей.</w:t>
      </w:r>
    </w:p>
    <w:p w14:paraId="00000032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Подрядчик обязан обеспечить содержание и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уборку  строительной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площадки и прилегающей непосредственно к ней территории.</w:t>
      </w:r>
    </w:p>
    <w:p w14:paraId="00000033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работ Подрядчик обязан соблюдать требования законов и иных правовых актов об охране окружающей среды. Подрядчик несет ответственность за нарушение указанных требований. В процессе выполнения работ Подрядчик обязан предусмотреть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исключающие загрязнение прилегающей территории строительными отходами, предусмотреть меры по предотвращению пылеобразования.</w:t>
      </w:r>
    </w:p>
    <w:p w14:paraId="00000034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обязан возместить учреждению затраты на коммунальные услуги по тарифам, утвержденным действующим законодательством.</w:t>
      </w:r>
    </w:p>
    <w:p w14:paraId="00000035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обязан:</w:t>
      </w:r>
    </w:p>
    <w:p w14:paraId="00000036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-не реже 1 (одного) раза в неделю письменно информировать Заказчика о ходе выполнения работ;</w:t>
      </w:r>
    </w:p>
    <w:p w14:paraId="00000037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-Подрядчик до начала работ обязан предоставить Заказчику и эксплуатирующей организации приказ о назначении представителя Подрядчика, ответственного за проведение работ на объекте.</w:t>
      </w:r>
    </w:p>
    <w:p w14:paraId="00000038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-Подрядчик на момент открытия объекта, должен представить Заказчику список сотрудников, привлеченных к выполнению работ на данном объекте, с указанием фамилии, имени и отчества, года рождения и паспортных данных, места регистрации, в случае привлечения иностранных граждан - разрешение на работу.</w:t>
      </w:r>
    </w:p>
    <w:p w14:paraId="00000039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-Подрядчик обязан соблюдать правила привлечения и использования иностранной и иногородней рабочей силы, установленные законодательством Российской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 и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нормативными правовыми актами Московской области;</w:t>
      </w:r>
    </w:p>
    <w:p w14:paraId="0000003A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-Подрядчик обязан обеспечить соблюдение правил действующего внутреннего распорядка, контрольно-пропускного режима, внутренних положений и инструкций учреждения;</w:t>
      </w:r>
    </w:p>
    <w:p w14:paraId="0000003B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-выполнение работ не должно препятствовать или создавать неудобства в работе учреждения или представлять угрозу для работников и посетителей.</w:t>
      </w:r>
    </w:p>
    <w:p w14:paraId="0000003C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-работы должны выполняться в соответствии с графиком производства работ, согласованным с Заказчиком и эксплуатирующей организацией в течение 5 рабочих дней после заключения Договора. </w:t>
      </w:r>
    </w:p>
    <w:p w14:paraId="0000003D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работ.  </w:t>
      </w:r>
    </w:p>
    <w:p w14:paraId="0000003E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работы производятся с использованием ресурсов Подрядчика (материалы, изделия, инструменты, конструкции, оборудование) и за счет Подрядчика.</w:t>
      </w:r>
    </w:p>
    <w:p w14:paraId="0000003F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несет ответственность перед компетентными государственными и муниципальными органами за соблюдение правил и порядок ведения работ.</w:t>
      </w:r>
    </w:p>
    <w:p w14:paraId="00000040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работ могут использоваться материалы, являющиеся эквивалентом материалов, указанных в настоящем Техническом задании и Смете и соответствующие техническим характеристикам.</w:t>
      </w:r>
    </w:p>
    <w:p w14:paraId="2B5CC1E2" w14:textId="77777777" w:rsidR="00BE2BC4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качественным характеристикам работ:</w:t>
      </w:r>
    </w:p>
    <w:p w14:paraId="00000042" w14:textId="0C5B7323" w:rsidR="00BB03BF" w:rsidRPr="005F694F" w:rsidRDefault="00B04447" w:rsidP="00BE2BC4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Требуемое качество работ и надежность объекта должны обеспечиваться Подрядчиком путем осуществления комплекса технических, экономических и организационных мер эффективного контроля на всех стадиях выполнения работ. Подрядчик может принять на себя по договору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</w:r>
    </w:p>
    <w:p w14:paraId="00000043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обязан безвозмездно исправить по требованию Заказчика все выявленные недостатки, в согласованные сроки.</w:t>
      </w:r>
    </w:p>
    <w:p w14:paraId="00000044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обязан известить Заказчика о готовности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72 часа до начала приемки соответствующих работ, факт выполнения работ подтверждается Заказчиком и Подрядчиком путем оформления двухстороннего акта на выполненные скрытые работы. Приступать к выполнению последующих работ только после приемки Заказчиком скрытых работ и составления актов их освидетельствования</w:t>
      </w:r>
    </w:p>
    <w:p w14:paraId="00000045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проверки соответствия качества выполненных работ требованиям, установленным договором, Заказчик вправе привлекать независимых экспертов.</w:t>
      </w:r>
    </w:p>
    <w:p w14:paraId="00000046" w14:textId="1D9614CC" w:rsidR="00BB03BF" w:rsidRPr="005F694F" w:rsidRDefault="00B04447" w:rsidP="00BE2BC4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по объему и сроку гарантий качества товаров и работ:</w:t>
      </w:r>
    </w:p>
    <w:p w14:paraId="00000047" w14:textId="123BC891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Гарантийный срок на выполняемые работы составляет 24 месяца со дня подписания </w:t>
      </w:r>
      <w:r w:rsidR="00D10867" w:rsidRPr="00700FDD">
        <w:rPr>
          <w:rFonts w:ascii="Times New Roman" w:eastAsia="Times New Roman" w:hAnsi="Times New Roman"/>
          <w:sz w:val="24"/>
          <w:szCs w:val="24"/>
        </w:rPr>
        <w:t>Акт</w:t>
      </w:r>
      <w:r w:rsidR="00D10867">
        <w:rPr>
          <w:rFonts w:ascii="Times New Roman" w:eastAsia="Times New Roman" w:hAnsi="Times New Roman"/>
          <w:sz w:val="24"/>
          <w:szCs w:val="24"/>
        </w:rPr>
        <w:t>а</w:t>
      </w:r>
      <w:r w:rsidR="00D10867" w:rsidRPr="00700FDD">
        <w:rPr>
          <w:rFonts w:ascii="Times New Roman" w:eastAsia="Times New Roman" w:hAnsi="Times New Roman"/>
          <w:sz w:val="24"/>
          <w:szCs w:val="24"/>
        </w:rPr>
        <w:t xml:space="preserve"> о выполнении работ (оказании услуг), унифицированный формат, приказ ФНС России от 30.11.2015 г. № ММВ-7-10/552@</w:t>
      </w: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8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обязан безвозмездно устранить недостатки, выявленные в течение гарантийного срока.</w:t>
      </w:r>
    </w:p>
    <w:p w14:paraId="00000049" w14:textId="4180254F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работы, проведенные по устранению дефектов, гарантийные обязательства продлеваются и начинаются вновь с момента подписания </w:t>
      </w:r>
      <w:r w:rsidR="00D10867" w:rsidRPr="00700FDD">
        <w:rPr>
          <w:rFonts w:ascii="Times New Roman" w:eastAsia="Times New Roman" w:hAnsi="Times New Roman"/>
          <w:sz w:val="24"/>
          <w:szCs w:val="24"/>
        </w:rPr>
        <w:t>Акт</w:t>
      </w:r>
      <w:r w:rsidR="00D10867">
        <w:rPr>
          <w:rFonts w:ascii="Times New Roman" w:eastAsia="Times New Roman" w:hAnsi="Times New Roman"/>
          <w:sz w:val="24"/>
          <w:szCs w:val="24"/>
        </w:rPr>
        <w:t>а</w:t>
      </w:r>
      <w:r w:rsidR="00D10867" w:rsidRPr="00700FDD">
        <w:rPr>
          <w:rFonts w:ascii="Times New Roman" w:eastAsia="Times New Roman" w:hAnsi="Times New Roman"/>
          <w:sz w:val="24"/>
          <w:szCs w:val="24"/>
        </w:rPr>
        <w:t xml:space="preserve"> о выполнении работ (оказании услуг), унифицированный формат, приказ ФНС России от 30.11.2015 г. № ММВ-7-10/552@</w:t>
      </w: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A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гарантийный срок обнаружатся дефекты выполненных работ, установленного оборудования и примененных материалов,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</w:t>
      </w:r>
    </w:p>
    <w:p w14:paraId="0000004B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отказе Подрядчика от составления или подписания акта освидетельствования обнаруженных дефектов и недоделок, Заказчик проводит экспертизу выполненных работ с привлечением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сторонних  специалистов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, по итогам которой составляется акт, фиксирующий затраты по исправлению дефектов, недоделок и затрат на проведение независимой экспертизы, для передачи обращения в Арбитражный суд Московской области.</w:t>
      </w:r>
    </w:p>
    <w:p w14:paraId="0000004C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Гарантийный срок на поставляемые товары: для светильников не менее трех лет с момента поставки товара Заказчику; для автоматических выключателей, </w:t>
      </w:r>
      <w:proofErr w:type="spell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извещателей</w:t>
      </w:r>
      <w:proofErr w:type="spell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оповещателей</w:t>
      </w:r>
      <w:proofErr w:type="spell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24 месяцев с момента поставки товара Заказчику, для шкафов, щитов и боксов – не менее пяти лет с момента поставки товара Заказчику.</w:t>
      </w:r>
    </w:p>
    <w:p w14:paraId="0000004D" w14:textId="77777777" w:rsidR="00BB03BF" w:rsidRPr="005F694F" w:rsidRDefault="00B04447" w:rsidP="00BE2BC4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соответствия нормативным документам (лицензии, допуски, разрешения, согласования):</w:t>
      </w:r>
    </w:p>
    <w:p w14:paraId="0000004E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работы должны быть выполнены в соответствии с действующими в строительстве нормативными документами СанПиН, СНиП, ППБ, ПТЭЭУ,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ГОСТ  и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т.д.</w:t>
      </w:r>
    </w:p>
    <w:p w14:paraId="0000004F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Применяемая технология и методы производства работ должны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  техническому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заданию, стандартам, строительным нормам и правилам  и иным действующим на территории Российской Федерации нормативно - правовым актам. </w:t>
      </w:r>
    </w:p>
    <w:p w14:paraId="00000050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Производственный контроль, выполняемый в ходе строительства, должен включать контроль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 видов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 и поставляемых материалов. </w:t>
      </w:r>
    </w:p>
    <w:p w14:paraId="00000051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Предоставить: Документы или копии документов, подтверждающих соответствие участника аукциона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в случае необходимости.</w:t>
      </w:r>
    </w:p>
    <w:p w14:paraId="00000052" w14:textId="77777777" w:rsidR="00BB03BF" w:rsidRPr="005F694F" w:rsidRDefault="00B04447" w:rsidP="00C76D8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Сроки выполнения работ:</w:t>
      </w:r>
    </w:p>
    <w:p w14:paraId="57F67644" w14:textId="77777777" w:rsidR="00B04447" w:rsidRPr="005F694F" w:rsidRDefault="00B04447" w:rsidP="00B044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sz w:val="24"/>
          <w:szCs w:val="24"/>
        </w:rPr>
        <w:t xml:space="preserve">С момента заключения договора в течение </w:t>
      </w:r>
      <w:bookmarkStart w:id="1" w:name="_Hlk57063267"/>
      <w:r w:rsidRPr="005F694F">
        <w:rPr>
          <w:rFonts w:ascii="Times New Roman" w:eastAsia="Times New Roman" w:hAnsi="Times New Roman" w:cs="Times New Roman"/>
          <w:sz w:val="24"/>
          <w:szCs w:val="24"/>
        </w:rPr>
        <w:t>30 календарных дней</w:t>
      </w:r>
      <w:bookmarkEnd w:id="1"/>
      <w:r w:rsidRPr="005F69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5" w14:textId="77777777" w:rsidR="00BB03BF" w:rsidRPr="005F694F" w:rsidRDefault="00B04447" w:rsidP="00C76D8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выполнения работ:</w:t>
      </w:r>
    </w:p>
    <w:p w14:paraId="00000056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обязан выполнить работы согласно Смете и Техническому заданию в сроки, предусмотренные настоящим Техническим заданием, в последовательности, установленной строительными нормами и правилами для данных видов работ с соблюдением технологического процесса для производства указанных работ. Сдача и приемка результатов выполненных работ осуществляется в соответствии с Договором.</w:t>
      </w:r>
    </w:p>
    <w:p w14:paraId="00000057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завершении и сдаче работ Подрядчик обязан передать Заказчику:</w:t>
      </w:r>
    </w:p>
    <w:p w14:paraId="00000058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-в 4 экземплярах акты о приемке выполненных работ, оформленные по унифицированной форме № КС-2, утвержденной постановлением Государственного комитета Российской Федерации по статистике от 11 ноября 1999 г. № 100 «Об утверждении унифицированных форм первичной учетной документации по учету работ в капитальном строительстве и ремонтно-строительных работ» (далее - постановление Госкомстата) (далее - акт по форме № КС-2), и справку о стоимости выполненных работ и затрат, оформленную по унифицированной форме № КС-3, утвержденной указанным выше постановлением Госкомстата (далее - справка по форме № КС-3), а также все документы, подтверждающие фактическое выполнение (акты на скрытые работы, иную необходимую исполнительную документацию) и необходимые для оплаты счета-фактуры и счета.</w:t>
      </w:r>
    </w:p>
    <w:p w14:paraId="00000059" w14:textId="77777777" w:rsidR="00BB03BF" w:rsidRPr="00936070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-товарные накладные </w:t>
      </w:r>
      <w:r w:rsidRPr="0093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акты передачи товара и оборудования, а </w:t>
      </w:r>
      <w:proofErr w:type="gramStart"/>
      <w:r w:rsidRPr="00936070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</w:t>
      </w:r>
      <w:proofErr w:type="gramEnd"/>
      <w:r w:rsidRPr="0093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необходимые документы на поставляемые товары и оборудование.</w:t>
      </w:r>
    </w:p>
    <w:p w14:paraId="0000005A" w14:textId="77777777" w:rsidR="00BB03BF" w:rsidRPr="00936070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70">
        <w:rPr>
          <w:rFonts w:ascii="Times New Roman" w:eastAsia="Times New Roman" w:hAnsi="Times New Roman" w:cs="Times New Roman"/>
          <w:color w:val="000000"/>
          <w:sz w:val="24"/>
          <w:szCs w:val="24"/>
        </w:rPr>
        <w:t>-по требованию Заказчика - документы, подтверждающие стоимость материалов и оборудования, используемых Подрядчиком (счета, счет - фактуры, платежные поручения).</w:t>
      </w:r>
    </w:p>
    <w:p w14:paraId="0000005B" w14:textId="42EAC880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производится в течение 15 (пятнадцати) рабочих дней с момента подписания </w:t>
      </w:r>
      <w:r w:rsidR="00D10867" w:rsidRPr="00700FDD">
        <w:rPr>
          <w:rFonts w:ascii="Times New Roman" w:eastAsia="Times New Roman" w:hAnsi="Times New Roman"/>
          <w:sz w:val="24"/>
          <w:szCs w:val="24"/>
        </w:rPr>
        <w:t>Акт</w:t>
      </w:r>
      <w:r w:rsidR="00D10867">
        <w:rPr>
          <w:rFonts w:ascii="Times New Roman" w:eastAsia="Times New Roman" w:hAnsi="Times New Roman"/>
          <w:sz w:val="24"/>
          <w:szCs w:val="24"/>
        </w:rPr>
        <w:t>а</w:t>
      </w:r>
      <w:r w:rsidR="00D10867" w:rsidRPr="00700FDD">
        <w:rPr>
          <w:rFonts w:ascii="Times New Roman" w:eastAsia="Times New Roman" w:hAnsi="Times New Roman"/>
          <w:sz w:val="24"/>
          <w:szCs w:val="24"/>
        </w:rPr>
        <w:t xml:space="preserve"> о выполнении работ (оказании услуг), унифицированный формат, приказ ФНС России от 30.11.2015 г. № ММВ-7-10/552@</w:t>
      </w:r>
      <w:r w:rsidRPr="00936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безналичному расчету путем перечисления Заказчиком денежных средств на банковский счет Подрядчика, указанный в договоре.</w:t>
      </w:r>
    </w:p>
    <w:p w14:paraId="0000005C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выполненные с изменением или отклонением от Технического задания и Сметной документации, не оформленные в установленном порядке, оплате не подлежат.</w:t>
      </w:r>
    </w:p>
    <w:p w14:paraId="0000005D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вправе приостановить проведение окончательного расчета за выполненные работы с Подрядчиком, если при приемке результата работ обнаружены недостатки (дефекты) в работах, в том числе не надлежаще оформлены (не оформлены) документы, предусмотренные списком исполнительной документации, о чем сделана соответствующая запись в Акте приемки объекта. В указанных случаях окончательный расчет производится после устранения Подрядчиком недостатков (дефектов) либо после привлечения Заказчиком третьих лиц для устранения недостатков, дефектов с возмещением расходов на их устранение за счет Подрядчика, если Подрядчиком недостатки (дефекты) не устранены в установленный для этого разумный срок.</w:t>
      </w:r>
    </w:p>
    <w:p w14:paraId="0000005E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Заказчиком актов по форме № КС-2, справок по форме № КС-3 не лишает его права представлять Подрядчику возражения по объему и стоимости работ по результатам проведенных уполномоченными контрольными органами проверок использования средств бюджета Московской области.</w:t>
      </w:r>
    </w:p>
    <w:p w14:paraId="0000005F" w14:textId="2B876C9D" w:rsidR="00BB03BF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Качественные характеристики поставляемых товаров:</w:t>
      </w:r>
    </w:p>
    <w:p w14:paraId="00000060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 указаны в приложении к настоящему Техническому заданию (Форма требований заказчика к характеристикам объекта закупки и инструкция по её заполнению).</w:t>
      </w:r>
    </w:p>
    <w:p w14:paraId="00000061" w14:textId="38522360" w:rsidR="00BB03BF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безопасности выполнения работ и безопасности результатов работ:</w:t>
      </w:r>
    </w:p>
    <w:p w14:paraId="00000062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работе могут быть допущены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прошедшие предварительный медицинский осмотр и инструктаж по технике безопасности. </w:t>
      </w:r>
    </w:p>
    <w:p w14:paraId="00000063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рабочие должны обеспечиваться необходимыми средствами индивидуальной защиты (каски, специальная одежда, обувь и др.), должны выполняться мероприятия по коллективной защите работающих (ограждения, освещение, защитные и предохранительные устройства), должно обеспечиваться наличие </w:t>
      </w:r>
      <w:proofErr w:type="spell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бытовых помещений и устройств в соответствии </w:t>
      </w: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 действующими нормами.  Организация строительной площадки для ведения на ней работ должна обеспечивать безопасность труда работающих на всех этапах выполнения </w:t>
      </w:r>
      <w:proofErr w:type="spell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строительно</w:t>
      </w:r>
      <w:proofErr w:type="spell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монтажных работ. Рабочие места в вечернее время должны быть освещены по установленным нормам.</w:t>
      </w:r>
    </w:p>
    <w:p w14:paraId="00000064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и посетителей учреждения, а также иные требованиям сертификации безопасности, установленным действующим законодательством Российской Федерации, включая федеральный закон от 30.03.1999 за №52, СНиП 12-04-2002.</w:t>
      </w:r>
    </w:p>
    <w:p w14:paraId="00000065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Подрядчик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 Все строительные материалы и оборудование должны быть сертифицированы, экологически безопасны и </w:t>
      </w:r>
      <w:proofErr w:type="gramStart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  требованиям</w:t>
      </w:r>
      <w:proofErr w:type="gramEnd"/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безопасности строительных, санитарных, противопожарных норм. Изделия, в которых используется одно- или трехфазное напряжение должны соответствовать требованиям ГОСТ 12.2.007.0-75 и ГОСТ 12.2.007.6-75.</w:t>
      </w:r>
    </w:p>
    <w:p w14:paraId="00000066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работ Подрядчик должен выполнять требования экологической безопасности и охраны здоровья населения, законодательных и нормативно правовых актов Российской Федерации и Московской области, а также предписания надзорных органов. Запрещается проживание работников Подрядчика на территории учреждения.</w:t>
      </w:r>
    </w:p>
    <w:p w14:paraId="00000067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несет ответственность за выполнение, соблюдение требований охраны труда, противопожарных мероприятий, охраны окружающей среды в соответствии с требованиями действующего законодательства Российской Федерации.</w:t>
      </w:r>
    </w:p>
    <w:p w14:paraId="00000068" w14:textId="716B55B0" w:rsidR="00BB03BF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по техническому обучению исполнителем персонала Заказчика работе на подготовленных по результатам работ объектах:</w:t>
      </w:r>
    </w:p>
    <w:p w14:paraId="00000069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Подрядчик обязан провести инструктаж персонала учреждения по вопросам соблюдения правил эксплуатации объекта.</w:t>
      </w:r>
    </w:p>
    <w:p w14:paraId="0000006A" w14:textId="0A705753" w:rsidR="00BB03BF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Иные требования к работам и условиями их выполнения по усмотрению Заказчика:</w:t>
      </w:r>
    </w:p>
    <w:p w14:paraId="0000006B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и правила, распространяемые на учреждение.</w:t>
      </w:r>
    </w:p>
    <w:p w14:paraId="0000006C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завершения работ Подрядчик обязан восстановить территорию, конструкции и инженерные коммуникации учреждения, измененные или поврежденные во время проведения работ.</w:t>
      </w:r>
    </w:p>
    <w:p w14:paraId="0000006D" w14:textId="469FCBA9" w:rsidR="00BB03BF" w:rsidRPr="005F694F" w:rsidRDefault="00B04447" w:rsidP="00BE2BC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Приложения:</w:t>
      </w:r>
    </w:p>
    <w:p w14:paraId="0000006E" w14:textId="77777777" w:rsidR="00BB03BF" w:rsidRPr="005F694F" w:rsidRDefault="00B04447" w:rsidP="003E3A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94F">
        <w:rPr>
          <w:rFonts w:ascii="Times New Roman" w:eastAsia="Times New Roman" w:hAnsi="Times New Roman" w:cs="Times New Roman"/>
          <w:color w:val="000000"/>
          <w:sz w:val="24"/>
          <w:szCs w:val="24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sectPr w:rsidR="00BB03BF" w:rsidRPr="005F694F"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4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5F36D1"/>
    <w:multiLevelType w:val="hybridMultilevel"/>
    <w:tmpl w:val="3C8AD4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85E58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3E2142B9"/>
    <w:multiLevelType w:val="multilevel"/>
    <w:tmpl w:val="D4F41786"/>
    <w:lvl w:ilvl="0">
      <w:start w:val="1"/>
      <w:numFmt w:val="decimal"/>
      <w:lvlText w:val="5.1.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4CE77AC1"/>
    <w:multiLevelType w:val="multilevel"/>
    <w:tmpl w:val="DE444FAA"/>
    <w:lvl w:ilvl="0">
      <w:start w:val="1"/>
      <w:numFmt w:val="decimal"/>
      <w:lvlText w:val="%1."/>
      <w:lvlJc w:val="left"/>
      <w:pPr>
        <w:ind w:left="644" w:hanging="359"/>
      </w:pPr>
      <w:rPr>
        <w:b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2A376F9"/>
    <w:multiLevelType w:val="hybridMultilevel"/>
    <w:tmpl w:val="ED16F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51E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808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BF"/>
    <w:rsid w:val="003E3A29"/>
    <w:rsid w:val="005F694F"/>
    <w:rsid w:val="00936070"/>
    <w:rsid w:val="00B04447"/>
    <w:rsid w:val="00BB03BF"/>
    <w:rsid w:val="00BE2BC4"/>
    <w:rsid w:val="00C76D85"/>
    <w:rsid w:val="00D1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902F"/>
  <w15:docId w15:val="{3034226E-F4C1-4F1F-BDB1-F6C8F27B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E3A29"/>
    <w:pPr>
      <w:ind w:left="720"/>
      <w:contextualSpacing/>
    </w:pPr>
  </w:style>
  <w:style w:type="character" w:styleId="a6">
    <w:name w:val="Emphasis"/>
    <w:basedOn w:val="a0"/>
    <w:uiPriority w:val="20"/>
    <w:qFormat/>
    <w:rsid w:val="00C76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2021-09-22T08:35:00Z</dcterms:created>
  <dcterms:modified xsi:type="dcterms:W3CDTF">2021-09-22T09:34:00Z</dcterms:modified>
</cp:coreProperties>
</file>