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112006-22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забора, хранения и транспортировки биологического материала</w:t>
      </w:r>
    </w:p>
    <w:p w:rsidR="007C3BF1" w:rsidRDefault="0068700B">
      <w:pPr>
        <w:ind w:left="1418"/>
      </w:pPr>
      <w:r w:rsidR="008C2287">
        <w:t xml:space="preserve">Цена </w:t>
      </w:r>
      <w:r w:rsidR="008C2287">
        <w:t>договора</w:t>
      </w:r>
      <w:r w:rsidR="008C2287">
        <w:t>, руб.:</w:t>
      </w:r>
      <w:r w:rsidR="001406FC">
        <w:t xml:space="preserve"> </w:t>
      </w:r>
      <w:r w:rsidR="008C2287">
        <w:t>3 290 028,00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18 000,00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2 500,00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2 500,00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50 000,00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90 000,00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1 000,00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20 000,00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10 000,00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8 000,00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01.21.10.8456</w:t>
            </w:r>
            <w:r w:rsidRPr="00C15977" w:rsidR="00872EF1">
              <w:rPr>
                <w:b/>
                <w:lang w:val="en-US"/>
              </w:rPr>
              <w:t xml:space="preserve"> / </w:t>
            </w:r>
            <w:r w:rsidRPr="00C15977" w:rsidR="00872EF1">
              <w:rPr>
                <w:lang w:val="en-US"/>
              </w:rPr>
              <w:t>22.29.29.130</w:t>
            </w:r>
          </w:p>
        </w:tc>
        <w:tc>
          <w:tcPr>
            <w:tcW w:w="3003" w:type="dxa"/>
            <w:shd w:val="clear" w:color="auto" w:fill="auto"/>
          </w:tcPr>
          <w:p w:rsidR="007C3BF1" w:rsidRDefault="0068700B">
            <w:pPr>
              <w:pStyle w:val="a8"/>
            </w:pPr>
            <w:r w:rsidR="008C2287">
              <w:t>Пробирка вакуумная для взятия образцов крови ИВД, с лития гепарином и механическим разделителем</w:t>
            </w:r>
          </w:p>
        </w:tc>
        <w:tc>
          <w:tcPr>
            <w:tcW w:w="2430" w:type="dxa"/>
          </w:tcPr>
          <w:p w:rsidR="007C3BF1" w:rsidRDefault="008C2287">
            <w:pPr>
              <w:pStyle w:val="a8"/>
            </w:pPr>
            <w:r>
              <w:t>(не указано)*</w:t>
            </w:r>
          </w:p>
        </w:tc>
        <w:tc>
          <w:tcPr>
            <w:tcW w:w="1654" w:type="dxa"/>
          </w:tcPr>
          <w:p w:rsidR="007C3BF1" w:rsidRDefault="0068700B">
            <w:pPr>
              <w:pStyle w:val="a8"/>
            </w:pPr>
            <w:r w:rsidR="008C2287">
              <w:t>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Пробирка вакуумная для взятия образцов крови ИВД, с лития гепарином и механическим разделителем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18 000,00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забора, хранения и транспортировки биологического материала</w:t>
            </w:r>
          </w:p>
        </w:tc>
        <w:tc>
          <w:tcPr>
            <w:tcW w:w="679" w:type="pct"/>
            <w:shd w:val="clear" w:color="auto" w:fill="auto"/>
          </w:tcPr>
          <w:p w:rsidR="007C3BF1" w:rsidRDefault="0068700B">
            <w:pPr>
              <w:pStyle w:val="a8"/>
              <w:jc w:val="right"/>
            </w:pPr>
            <w:r w:rsidR="008C2287">
              <w:t>5 000,00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