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«29» марта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пиломатериалов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причинах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запросе котировок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 xml:space="preserve">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уклонившимся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w:t>
      </w:r>
      <w:r w:rsidRPr="00672520">
        <w:rPr>
          <w:sz w:val="28"/>
          <w:szCs w:val="28"/>
          <w:shd w:val="clear" w:color="auto" w:fill="FFFFFF" w:themeFill="background1"/>
        </w:rPr>
        <w:lastRenderedPageBreak/>
        <w:t xml:space="preserve">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w:t>
      </w:r>
      <w:r w:rsidRPr="007576E3">
        <w:rPr>
          <w:rFonts w:ascii="Times New Roman" w:hAnsi="Times New Roman" w:cs="Times New Roman"/>
          <w:sz w:val="28"/>
          <w:szCs w:val="28"/>
        </w:rPr>
        <w:lastRenderedPageBreak/>
        <w:t>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пиломатериалов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г. Ногинск, ул. Леснова, д.2;</w:t>
              <w:br/>
              <w:t>Сроки поставки товара: поставка осуществляется в течение 10 рабочих дней с даты заключения Договора.;</w:t>
              <w:br/>
              <w:t>Условия поставки товара: Согласно ТЗ</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387 916 (триста восемьдесят семь тысяч девятьсот шестнадцать) рублей 82 копейки</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387 916 рублей 82 копейки</w:t>
              <w:br/>
              <w:t/>
              <w:br/>
              <w:t>ОКПД2: 16.10.10.111 Пиломатериалы из сосны;</w:t>
              <w:br/>
              <w:t>16.10.10.111 Пиломатериалы из сосны;</w:t>
              <w:br/>
              <w:t>16.10.10.111 Пиломатериалы из сосны;</w:t>
              <w:br/>
              <w:t>16.10.10.111 Пиломатериалы из сосны;</w:t>
              <w:br/>
              <w:t>16.10.10.111 Пиломатериалы из сосны;</w:t>
              <w:br/>
              <w:t>16.23.11.130 Двери, их коробки и пороги деревянные;</w:t>
              <w:br/>
              <w:t>16.23.11.130 Двери, их коробки и пороги деревянные;</w:t>
              <w:br/>
              <w:t/>
              <w:br/>
              <w:t>ОКВЭД2: 16.10.1 Производство пиломатериалов, кроме профилированных, толщиной более 6 мм; производство непропитанных железнодорожных и трамвайных шпал из древесины;</w:t>
              <w:br/>
              <w:t>16.10.1 Производство пиломатериалов, кроме профилированных, толщиной более 6 мм; производство непропитанных железнодорожных и трамвайных шпал из древесины;</w:t>
              <w:br/>
              <w:t>16.10.1 Производство пиломатериалов, кроме профилированных, толщиной более 6 мм; производство непропитанных железнодорожных и трамвайных шпал из древесины;</w:t>
              <w:br/>
              <w:t>16.10.1 Производство пиломатериалов, кроме профилированных, толщиной более 6 мм; производство непропитанных железнодорожных и трамвайных шпал из древесины;</w:t>
              <w:br/>
              <w:t>16.10.1 Производство пиломатериалов, кроме профилированных, толщиной более 6 мм; производство непропитанных железнодорожных и трамвайных шпал из древесины;</w:t>
              <w:br/>
              <w:t>16.23.1 Производство деревянных строительных конструкций и столярных изделий;</w:t>
              <w:br/>
              <w:t>16.23.1 Производство деревянных строительных конструкций и столярных изделий;</w:t>
              <w:br/>
              <w:t/>
              <w:br/>
              <w:t>Код КОЗ: 01.22.02.18.04.02 Строганый брус;</w:t>
              <w:br/>
              <w:t>01.22.02.18.04.02 Строганый брус;</w:t>
              <w:br/>
              <w:t>01.22.02.18.04.02 Строганый брус;</w:t>
              <w:br/>
              <w:t>01.22.02.18.03.03.05 Доска обрезная из хвойных пород;</w:t>
              <w:br/>
              <w:t>01.22.02.18.03.03.05 Доска обрезная из хвойных пород;</w:t>
              <w:br/>
              <w:t>01.22.02.01.21.09 Наличник;</w:t>
              <w:br/>
              <w:t>01.22.02.01.21.09 Наличник;</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товара производится по факту поставки на основании предъявленных Поставщиком Заказчику сопроводительных документов на Товар и после подписания Заказчиком Акта приема-передачи товара, путем безналичного перечисления на расчетный счет Поставщика денежных средств в течение 15 (пятнадцати) рабочих дней со дня подписания Заказчиком Акта приема-передачи товара, с учетом положений пункта 2.8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товаров/работ/услуг в составе заявки.</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«01» апреля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«06» апреля 2021 в 00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«01» апреля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«08» апреля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«08» апреля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«08» апреля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3"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4" w:name="bookmark0"/>
      <w:bookmarkEnd w:id="424"/>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8953</Words>
  <Characters>51034</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59868</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Alexandr</cp:lastModifiedBy>
  <cp:revision>177</cp:revision>
  <cp:lastPrinted>2020-02-28T13:52:00Z</cp:lastPrinted>
  <dcterms:created xsi:type="dcterms:W3CDTF">2020-05-25T07:56:00Z</dcterms:created>
  <dcterms:modified xsi:type="dcterms:W3CDTF">2021-02-05T11:32:00Z</dcterms:modified>
</cp:coreProperties>
</file>