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224AFF"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02.07.01.07</w:t>
            </w:r>
            <w:r w:rsidR="005E1E29">
              <w:rPr>
                <w:b/>
              </w:rPr>
              <w:t xml:space="preserve"> / </w:t>
            </w:r>
            <w:r w:rsidR="005E1E29">
              <w:t>18.12.12.000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Баннеры (Администрация)</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02.07.01.07</w:t>
            </w:r>
            <w:r w:rsidR="005E1E29">
              <w:rPr>
                <w:b/>
              </w:rPr>
              <w:t xml:space="preserve"> / </w:t>
            </w:r>
            <w:r w:rsidR="005E1E29">
              <w:t>18.12.12.000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Баннеры (Заводская)</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21,00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02.07.01.07</w:t>
            </w:r>
            <w:r w:rsidR="005E1E29">
              <w:rPr>
                <w:b/>
              </w:rPr>
              <w:t xml:space="preserve"> / </w:t>
            </w:r>
            <w:r w:rsidR="005E1E29">
              <w:t>18.12.12.000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Баннеры (Карусель)</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15,00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02.07.01.07</w:t>
            </w:r>
            <w:r w:rsidR="005E1E29">
              <w:rPr>
                <w:b/>
              </w:rPr>
              <w:t xml:space="preserve"> / </w:t>
            </w:r>
            <w:r w:rsidR="005E1E29">
              <w:t>18.12.12.000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Баннеры 3х6</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02.07.01.07</w:t>
            </w:r>
            <w:r w:rsidR="005E1E29">
              <w:rPr>
                <w:b/>
              </w:rPr>
              <w:t xml:space="preserve"> / </w:t>
            </w:r>
            <w:r w:rsidR="005E1E29">
              <w:t>18.12.12.000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Городские афиши 1,5 х 1,5</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21,00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02.07.02.13</w:t>
            </w:r>
            <w:r w:rsidR="005E1E29">
              <w:rPr>
                <w:b/>
              </w:rPr>
              <w:t xml:space="preserve"> / </w:t>
            </w:r>
            <w:r w:rsidR="005E1E29">
              <w:t>73.11.19.000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Демонтаж баннеров</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69,00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02.07.02.13</w:t>
            </w:r>
            <w:r w:rsidR="005E1E29">
              <w:rPr>
                <w:b/>
              </w:rPr>
              <w:t xml:space="preserve"> / </w:t>
            </w:r>
            <w:r w:rsidR="005E1E29">
              <w:t>73.11.19.000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Демонтаж флагов на кронштейнах</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250,00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02.07.02.13</w:t>
            </w:r>
            <w:r w:rsidR="005E1E29">
              <w:rPr>
                <w:b/>
              </w:rPr>
              <w:t xml:space="preserve"> / </w:t>
            </w:r>
            <w:r w:rsidR="005E1E29">
              <w:t>73.11.19.000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Демонтаж флагов на флагштоках</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64,00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02.07.01.01</w:t>
            </w:r>
            <w:r w:rsidR="005E1E29">
              <w:rPr>
                <w:b/>
              </w:rPr>
              <w:t xml:space="preserve"> / </w:t>
            </w:r>
            <w:r w:rsidR="005E1E29">
              <w:t>59.11.13.000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Изготовление и размещение поздравления на электронном экране</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02.07.02.13</w:t>
            </w:r>
            <w:r w:rsidR="005E1E29">
              <w:rPr>
                <w:b/>
              </w:rPr>
              <w:t xml:space="preserve"> / </w:t>
            </w:r>
            <w:r w:rsidR="005E1E29">
              <w:t>73.11.19.000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Монтаж баннеров</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69,00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02.07.02.13</w:t>
            </w:r>
            <w:r w:rsidR="005E1E29">
              <w:rPr>
                <w:b/>
              </w:rPr>
              <w:t xml:space="preserve"> / </w:t>
            </w:r>
            <w:r w:rsidR="005E1E29">
              <w:t>73.11.19.000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Монтаж флагов на кронштейнах</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250,00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02.07.02.13</w:t>
            </w:r>
            <w:r w:rsidR="005E1E29">
              <w:rPr>
                <w:b/>
              </w:rPr>
              <w:t xml:space="preserve"> / </w:t>
            </w:r>
            <w:r w:rsidR="005E1E29">
              <w:t>73.11.19.000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Монтаж флагов на флагштоках</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64,00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02.19.05.04</w:t>
            </w:r>
            <w:r w:rsidR="005E1E29">
              <w:rPr>
                <w:b/>
              </w:rPr>
              <w:t xml:space="preserve"> / </w:t>
            </w:r>
            <w:r w:rsidR="005E1E29">
              <w:t>18.12.19.190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Флаги на опорах освещения 1,8х0,6 (Изготовление)</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250,00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224AFF"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224AFF"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224AFF"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В. Розанова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Изготовление печатной продукции "День защитника Отечества"</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Баннеры 3х6</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5 642,00 руб.</w:t>
            </w:r>
          </w:p>
          <w:p w:rsidR="00E32011" w:rsidP="00E32011" w:rsidRDefault="00224AFF" w14:paraId="1575AC1F" w14:textId="77777777">
            <w:pPr>
              <w:pStyle w:val="aff1"/>
              <w:numPr>
                <w:ilvl w:val="0"/>
                <w:numId w:val="5"/>
              </w:numPr>
              <w:rPr>
                <w:lang w:val="en-US"/>
              </w:rPr>
            </w:pPr>
            <w:r w:rsidRPr="00D55812" w:rsidR="00E870E6">
              <w:rPr>
                <w:lang w:val="en-US"/>
              </w:rPr>
              <w:t>Баннеры (Администрация)</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17 700,00 руб.</w:t>
            </w:r>
          </w:p>
          <w:p w:rsidR="00E32011" w:rsidP="00E32011" w:rsidRDefault="00224AFF" w14:paraId="1575AC1F" w14:textId="77777777">
            <w:pPr>
              <w:pStyle w:val="aff1"/>
              <w:numPr>
                <w:ilvl w:val="0"/>
                <w:numId w:val="5"/>
              </w:numPr>
              <w:rPr>
                <w:lang w:val="en-US"/>
              </w:rPr>
            </w:pPr>
            <w:r w:rsidRPr="00D55812" w:rsidR="00E870E6">
              <w:rPr>
                <w:lang w:val="en-US"/>
              </w:rPr>
              <w:t>Баннеры (Заводская)</w:t>
            </w:r>
            <w:r w:rsidRPr="00D55812" w:rsidR="00E870E6">
              <w:rPr>
                <w:lang w:val="en-US"/>
              </w:rPr>
              <w:t xml:space="preserve">; </w:t>
            </w:r>
            <w:r w:rsidRPr="00D55812" w:rsidR="00E870E6">
              <w:rPr>
                <w:lang w:val="en-US"/>
              </w:rPr>
              <w:t>7,00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33 950,00 руб.</w:t>
            </w:r>
          </w:p>
          <w:p w:rsidR="00E32011" w:rsidP="00E32011" w:rsidRDefault="00224AFF" w14:paraId="1575AC1F" w14:textId="77777777">
            <w:pPr>
              <w:pStyle w:val="aff1"/>
              <w:numPr>
                <w:ilvl w:val="0"/>
                <w:numId w:val="5"/>
              </w:numPr>
              <w:rPr>
                <w:lang w:val="en-US"/>
              </w:rPr>
            </w:pPr>
            <w:r w:rsidRPr="00D55812" w:rsidR="00E870E6">
              <w:rPr>
                <w:lang w:val="en-US"/>
              </w:rPr>
              <w:t>Баннеры (Карусель)</w:t>
            </w:r>
            <w:r w:rsidRPr="00D55812" w:rsidR="00E870E6">
              <w:rPr>
                <w:lang w:val="en-US"/>
              </w:rPr>
              <w:t xml:space="preserve">; </w:t>
            </w:r>
            <w:r w:rsidRPr="00D55812" w:rsidR="00E870E6">
              <w:rPr>
                <w:lang w:val="en-US"/>
              </w:rPr>
              <w:t>5,00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28 050,00 руб.</w:t>
            </w:r>
          </w:p>
          <w:p w:rsidR="00E32011" w:rsidP="00E32011" w:rsidRDefault="00224AFF" w14:paraId="1575AC1F" w14:textId="77777777">
            <w:pPr>
              <w:pStyle w:val="aff1"/>
              <w:numPr>
                <w:ilvl w:val="0"/>
                <w:numId w:val="5"/>
              </w:numPr>
              <w:rPr>
                <w:lang w:val="en-US"/>
              </w:rPr>
            </w:pPr>
            <w:r w:rsidRPr="00D55812" w:rsidR="00E870E6">
              <w:rPr>
                <w:lang w:val="en-US"/>
              </w:rPr>
              <w:t>Городские афиши 1,5 х 1,5</w:t>
            </w:r>
            <w:r w:rsidRPr="00D55812" w:rsidR="00E870E6">
              <w:rPr>
                <w:lang w:val="en-US"/>
              </w:rPr>
              <w:t xml:space="preserve">; </w:t>
            </w:r>
            <w:r w:rsidRPr="00D55812" w:rsidR="00E870E6">
              <w:rPr>
                <w:lang w:val="en-US"/>
              </w:rPr>
              <w:t>7,00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5 754,00 руб.</w:t>
            </w:r>
          </w:p>
          <w:p w:rsidR="00E32011" w:rsidP="00E32011" w:rsidRDefault="00224AFF" w14:paraId="1575AC1F" w14:textId="77777777">
            <w:pPr>
              <w:pStyle w:val="aff1"/>
              <w:numPr>
                <w:ilvl w:val="0"/>
                <w:numId w:val="5"/>
              </w:numPr>
              <w:rPr>
                <w:lang w:val="en-US"/>
              </w:rPr>
            </w:pPr>
            <w:r w:rsidRPr="00D55812" w:rsidR="00E870E6">
              <w:rPr>
                <w:lang w:val="en-US"/>
              </w:rPr>
              <w:t>Флаги на опорах освещения 1,8х0,6 (Изготовление)</w:t>
            </w:r>
            <w:r w:rsidRPr="00D55812" w:rsidR="00E870E6">
              <w:rPr>
                <w:lang w:val="en-US"/>
              </w:rPr>
              <w:t xml:space="preserve">; </w:t>
            </w:r>
            <w:r w:rsidRPr="00D55812" w:rsidR="00E870E6">
              <w:rPr>
                <w:lang w:val="en-US"/>
              </w:rPr>
              <w:t>100,00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51 666,00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28.02.2022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Оказание услуг по монтажу материалов "День защитника Отечества"</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Изготовление и размещение поздравления на электронном экране</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10 049,00 руб.</w:t>
            </w:r>
          </w:p>
          <w:p w:rsidR="00E32011" w:rsidP="00E32011" w:rsidRDefault="00224AFF" w14:paraId="1575AC1F" w14:textId="77777777">
            <w:pPr>
              <w:pStyle w:val="aff1"/>
              <w:numPr>
                <w:ilvl w:val="0"/>
                <w:numId w:val="5"/>
              </w:numPr>
              <w:rPr>
                <w:lang w:val="en-US"/>
              </w:rPr>
            </w:pPr>
            <w:r w:rsidRPr="00D55812" w:rsidR="00E870E6">
              <w:rPr>
                <w:lang w:val="en-US"/>
              </w:rPr>
              <w:t>Монтаж баннеров</w:t>
            </w:r>
            <w:r w:rsidRPr="00D55812" w:rsidR="00E870E6">
              <w:rPr>
                <w:lang w:val="en-US"/>
              </w:rPr>
              <w:t xml:space="preserve">; </w:t>
            </w:r>
            <w:r w:rsidRPr="00D55812" w:rsidR="00E870E6">
              <w:rPr>
                <w:lang w:val="en-US"/>
              </w:rPr>
              <w:t>23,00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15 962,00 руб.</w:t>
            </w:r>
          </w:p>
          <w:p w:rsidR="00E32011" w:rsidP="00E32011" w:rsidRDefault="00224AFF" w14:paraId="1575AC1F" w14:textId="77777777">
            <w:pPr>
              <w:pStyle w:val="aff1"/>
              <w:numPr>
                <w:ilvl w:val="0"/>
                <w:numId w:val="5"/>
              </w:numPr>
              <w:rPr>
                <w:lang w:val="en-US"/>
              </w:rPr>
            </w:pPr>
            <w:r w:rsidRPr="00D55812" w:rsidR="00E870E6">
              <w:rPr>
                <w:lang w:val="en-US"/>
              </w:rPr>
              <w:t>Монтаж флагов на кронштейнах</w:t>
            </w:r>
            <w:r w:rsidRPr="00D55812" w:rsidR="00E870E6">
              <w:rPr>
                <w:lang w:val="en-US"/>
              </w:rPr>
              <w:t xml:space="preserve">; </w:t>
            </w:r>
            <w:r w:rsidRPr="00D55812" w:rsidR="00E870E6">
              <w:rPr>
                <w:lang w:val="en-US"/>
              </w:rPr>
              <w:t>100,00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21 300,00 руб.</w:t>
            </w:r>
          </w:p>
          <w:p w:rsidR="00E32011" w:rsidP="00E32011" w:rsidRDefault="00224AFF" w14:paraId="1575AC1F" w14:textId="77777777">
            <w:pPr>
              <w:pStyle w:val="aff1"/>
              <w:numPr>
                <w:ilvl w:val="0"/>
                <w:numId w:val="5"/>
              </w:numPr>
              <w:rPr>
                <w:lang w:val="en-US"/>
              </w:rPr>
            </w:pPr>
            <w:r w:rsidRPr="00D55812" w:rsidR="00E870E6">
              <w:rPr>
                <w:lang w:val="en-US"/>
              </w:rPr>
              <w:t>Монтаж флагов на флагштоках</w:t>
            </w:r>
            <w:r w:rsidRPr="00D55812" w:rsidR="00E870E6">
              <w:rPr>
                <w:lang w:val="en-US"/>
              </w:rPr>
              <w:t xml:space="preserve">; </w:t>
            </w:r>
            <w:r w:rsidRPr="00D55812" w:rsidR="00E870E6">
              <w:rPr>
                <w:lang w:val="en-US"/>
              </w:rPr>
              <w:t>64,00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16 320,00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28.02.2022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Оказание услуг по демонтажу материалов "День защитника Отечества"</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Демонтаж баннеров</w:t>
            </w:r>
            <w:r w:rsidRPr="00D55812" w:rsidR="00E870E6">
              <w:rPr>
                <w:lang w:val="en-US"/>
              </w:rPr>
              <w:t xml:space="preserve">; </w:t>
            </w:r>
            <w:r w:rsidRPr="00D55812" w:rsidR="00E870E6">
              <w:rPr>
                <w:lang w:val="en-US"/>
              </w:rPr>
              <w:t>23,00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6 348,00 руб.</w:t>
            </w:r>
          </w:p>
          <w:p w:rsidR="00E32011" w:rsidP="00E32011" w:rsidRDefault="00224AFF" w14:paraId="1575AC1F" w14:textId="77777777">
            <w:pPr>
              <w:pStyle w:val="aff1"/>
              <w:numPr>
                <w:ilvl w:val="0"/>
                <w:numId w:val="5"/>
              </w:numPr>
              <w:rPr>
                <w:lang w:val="en-US"/>
              </w:rPr>
            </w:pPr>
            <w:r w:rsidRPr="00D55812" w:rsidR="00E870E6">
              <w:rPr>
                <w:lang w:val="en-US"/>
              </w:rPr>
              <w:t>Демонтаж флагов на кронштейнах</w:t>
            </w:r>
            <w:r w:rsidRPr="00D55812" w:rsidR="00E870E6">
              <w:rPr>
                <w:lang w:val="en-US"/>
              </w:rPr>
              <w:t xml:space="preserve">; </w:t>
            </w:r>
            <w:r w:rsidRPr="00D55812" w:rsidR="00E870E6">
              <w:rPr>
                <w:lang w:val="en-US"/>
              </w:rPr>
              <w:t>100,00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9 800,00 руб.</w:t>
            </w:r>
          </w:p>
          <w:p w:rsidR="00E32011" w:rsidP="00E32011" w:rsidRDefault="00224AFF" w14:paraId="1575AC1F" w14:textId="77777777">
            <w:pPr>
              <w:pStyle w:val="aff1"/>
              <w:numPr>
                <w:ilvl w:val="0"/>
                <w:numId w:val="5"/>
              </w:numPr>
              <w:rPr>
                <w:lang w:val="en-US"/>
              </w:rPr>
            </w:pPr>
            <w:r w:rsidRPr="00D55812" w:rsidR="00E870E6">
              <w:rPr>
                <w:lang w:val="en-US"/>
              </w:rPr>
              <w:t>Демонтаж флагов на флагштоках</w:t>
            </w:r>
            <w:r w:rsidRPr="00D55812" w:rsidR="00E870E6">
              <w:rPr>
                <w:lang w:val="en-US"/>
              </w:rPr>
              <w:t xml:space="preserve">; </w:t>
            </w:r>
            <w:r w:rsidRPr="00D55812" w:rsidR="00E870E6">
              <w:rPr>
                <w:lang w:val="en-US"/>
              </w:rPr>
              <w:t>64,00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6 400,00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27.02.2022 (МСК)</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01.03.2022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Изготовление печатной продукции "Международный женский день"</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Баннеры 3х6</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5 642,00 руб.</w:t>
            </w:r>
          </w:p>
          <w:p w:rsidR="00E32011" w:rsidP="00E32011" w:rsidRDefault="00224AFF" w14:paraId="1575AC1F" w14:textId="77777777">
            <w:pPr>
              <w:pStyle w:val="aff1"/>
              <w:numPr>
                <w:ilvl w:val="0"/>
                <w:numId w:val="5"/>
              </w:numPr>
              <w:rPr>
                <w:lang w:val="en-US"/>
              </w:rPr>
            </w:pPr>
            <w:r w:rsidRPr="00D55812" w:rsidR="00E870E6">
              <w:rPr>
                <w:lang w:val="en-US"/>
              </w:rPr>
              <w:t>Баннеры (Администрация)</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17 700,00 руб.</w:t>
            </w:r>
          </w:p>
          <w:p w:rsidR="00E32011" w:rsidP="00E32011" w:rsidRDefault="00224AFF" w14:paraId="1575AC1F" w14:textId="77777777">
            <w:pPr>
              <w:pStyle w:val="aff1"/>
              <w:numPr>
                <w:ilvl w:val="0"/>
                <w:numId w:val="5"/>
              </w:numPr>
              <w:rPr>
                <w:lang w:val="en-US"/>
              </w:rPr>
            </w:pPr>
            <w:r w:rsidRPr="00D55812" w:rsidR="00E870E6">
              <w:rPr>
                <w:lang w:val="en-US"/>
              </w:rPr>
              <w:t>Баннеры (Заводская)</w:t>
            </w:r>
            <w:r w:rsidRPr="00D55812" w:rsidR="00E870E6">
              <w:rPr>
                <w:lang w:val="en-US"/>
              </w:rPr>
              <w:t xml:space="preserve">; </w:t>
            </w:r>
            <w:r w:rsidRPr="00D55812" w:rsidR="00E870E6">
              <w:rPr>
                <w:lang w:val="en-US"/>
              </w:rPr>
              <w:t>7,00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33 950,00 руб.</w:t>
            </w:r>
          </w:p>
          <w:p w:rsidR="00E32011" w:rsidP="00E32011" w:rsidRDefault="00224AFF" w14:paraId="1575AC1F" w14:textId="77777777">
            <w:pPr>
              <w:pStyle w:val="aff1"/>
              <w:numPr>
                <w:ilvl w:val="0"/>
                <w:numId w:val="5"/>
              </w:numPr>
              <w:rPr>
                <w:lang w:val="en-US"/>
              </w:rPr>
            </w:pPr>
            <w:r w:rsidRPr="00D55812" w:rsidR="00E870E6">
              <w:rPr>
                <w:lang w:val="en-US"/>
              </w:rPr>
              <w:t>Баннеры (Карусель)</w:t>
            </w:r>
            <w:r w:rsidRPr="00D55812" w:rsidR="00E870E6">
              <w:rPr>
                <w:lang w:val="en-US"/>
              </w:rPr>
              <w:t xml:space="preserve">; </w:t>
            </w:r>
            <w:r w:rsidRPr="00D55812" w:rsidR="00E870E6">
              <w:rPr>
                <w:lang w:val="en-US"/>
              </w:rPr>
              <w:t>5,00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28 050,00 руб.</w:t>
            </w:r>
          </w:p>
          <w:p w:rsidR="00E32011" w:rsidP="00E32011" w:rsidRDefault="00224AFF" w14:paraId="1575AC1F" w14:textId="77777777">
            <w:pPr>
              <w:pStyle w:val="aff1"/>
              <w:numPr>
                <w:ilvl w:val="0"/>
                <w:numId w:val="5"/>
              </w:numPr>
              <w:rPr>
                <w:lang w:val="en-US"/>
              </w:rPr>
            </w:pPr>
            <w:r w:rsidRPr="00D55812" w:rsidR="00E870E6">
              <w:rPr>
                <w:lang w:val="en-US"/>
              </w:rPr>
              <w:t>Городские афиши 1,5 х 1,5</w:t>
            </w:r>
            <w:r w:rsidRPr="00D55812" w:rsidR="00E870E6">
              <w:rPr>
                <w:lang w:val="en-US"/>
              </w:rPr>
              <w:t xml:space="preserve">; </w:t>
            </w:r>
            <w:r w:rsidRPr="00D55812" w:rsidR="00E870E6">
              <w:rPr>
                <w:lang w:val="en-US"/>
              </w:rPr>
              <w:t>7,00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5 754,00 руб.</w:t>
            </w:r>
          </w:p>
          <w:p w:rsidR="00E32011" w:rsidP="00E32011" w:rsidRDefault="00224AFF" w14:paraId="1575AC1F" w14:textId="77777777">
            <w:pPr>
              <w:pStyle w:val="aff1"/>
              <w:numPr>
                <w:ilvl w:val="0"/>
                <w:numId w:val="5"/>
              </w:numPr>
              <w:rPr>
                <w:lang w:val="en-US"/>
              </w:rPr>
            </w:pPr>
            <w:r w:rsidRPr="00D55812" w:rsidR="00E870E6">
              <w:rPr>
                <w:lang w:val="en-US"/>
              </w:rPr>
              <w:t>Флаги на опорах освещения 1,8х0,6 (Изготовление)</w:t>
            </w:r>
            <w:r w:rsidRPr="00D55812" w:rsidR="00E870E6">
              <w:rPr>
                <w:lang w:val="en-US"/>
              </w:rPr>
              <w:t xml:space="preserve">; </w:t>
            </w:r>
            <w:r w:rsidRPr="00D55812" w:rsidR="00E870E6">
              <w:rPr>
                <w:lang w:val="en-US"/>
              </w:rPr>
              <w:t>150,00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77 499,00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20.03.2022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Оказание услуг по монтажу материалов "Международный женский день"</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Изготовление и размещение поздравления на электронном экране</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10 049,00 руб.</w:t>
            </w:r>
          </w:p>
          <w:p w:rsidR="00E32011" w:rsidP="00E32011" w:rsidRDefault="00224AFF" w14:paraId="1575AC1F" w14:textId="77777777">
            <w:pPr>
              <w:pStyle w:val="aff1"/>
              <w:numPr>
                <w:ilvl w:val="0"/>
                <w:numId w:val="5"/>
              </w:numPr>
              <w:rPr>
                <w:lang w:val="en-US"/>
              </w:rPr>
            </w:pPr>
            <w:r w:rsidRPr="00D55812" w:rsidR="00E870E6">
              <w:rPr>
                <w:lang w:val="en-US"/>
              </w:rPr>
              <w:t>Монтаж баннеров</w:t>
            </w:r>
            <w:r w:rsidRPr="00D55812" w:rsidR="00E870E6">
              <w:rPr>
                <w:lang w:val="en-US"/>
              </w:rPr>
              <w:t xml:space="preserve">; </w:t>
            </w:r>
            <w:r w:rsidRPr="00D55812" w:rsidR="00E870E6">
              <w:rPr>
                <w:lang w:val="en-US"/>
              </w:rPr>
              <w:t>23,00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15 962,00 руб.</w:t>
            </w:r>
          </w:p>
          <w:p w:rsidR="00E32011" w:rsidP="00E32011" w:rsidRDefault="00224AFF" w14:paraId="1575AC1F" w14:textId="77777777">
            <w:pPr>
              <w:pStyle w:val="aff1"/>
              <w:numPr>
                <w:ilvl w:val="0"/>
                <w:numId w:val="5"/>
              </w:numPr>
              <w:rPr>
                <w:lang w:val="en-US"/>
              </w:rPr>
            </w:pPr>
            <w:r w:rsidRPr="00D55812" w:rsidR="00E870E6">
              <w:rPr>
                <w:lang w:val="en-US"/>
              </w:rPr>
              <w:t>Монтаж флагов на кронштейнах</w:t>
            </w:r>
            <w:r w:rsidRPr="00D55812" w:rsidR="00E870E6">
              <w:rPr>
                <w:lang w:val="en-US"/>
              </w:rPr>
              <w:t xml:space="preserve">; </w:t>
            </w:r>
            <w:r w:rsidRPr="00D55812" w:rsidR="00E870E6">
              <w:rPr>
                <w:lang w:val="en-US"/>
              </w:rPr>
              <w:t>150,00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31 950,00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10.03.2022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Оказание услуг по демонтажу материалов "Международный женский день"</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Демонтаж баннеров</w:t>
            </w:r>
            <w:r w:rsidRPr="00D55812" w:rsidR="00E870E6">
              <w:rPr>
                <w:lang w:val="en-US"/>
              </w:rPr>
              <w:t xml:space="preserve">; </w:t>
            </w:r>
            <w:r w:rsidRPr="00D55812" w:rsidR="00E870E6">
              <w:rPr>
                <w:lang w:val="en-US"/>
              </w:rPr>
              <w:t>23,00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6 348,00 руб.</w:t>
            </w:r>
          </w:p>
          <w:p w:rsidR="00E32011" w:rsidP="00E32011" w:rsidRDefault="00224AFF" w14:paraId="1575AC1F" w14:textId="77777777">
            <w:pPr>
              <w:pStyle w:val="aff1"/>
              <w:numPr>
                <w:ilvl w:val="0"/>
                <w:numId w:val="5"/>
              </w:numPr>
              <w:rPr>
                <w:lang w:val="en-US"/>
              </w:rPr>
            </w:pPr>
            <w:r w:rsidRPr="00D55812" w:rsidR="00E870E6">
              <w:rPr>
                <w:lang w:val="en-US"/>
              </w:rPr>
              <w:t>Демонтаж флагов на кронштейнах</w:t>
            </w:r>
            <w:r w:rsidRPr="00D55812" w:rsidR="00E870E6">
              <w:rPr>
                <w:lang w:val="en-US"/>
              </w:rPr>
              <w:t xml:space="preserve">; </w:t>
            </w:r>
            <w:r w:rsidRPr="00D55812" w:rsidR="00E870E6">
              <w:rPr>
                <w:lang w:val="en-US"/>
              </w:rPr>
              <w:t>150,00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14 700,00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10.03.2022 (МСК)</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25.03.2022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Изготовление печатной продукции "День Космонавтики"</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Баннеры 3х6</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5 642,00 руб.</w:t>
            </w:r>
          </w:p>
          <w:p w:rsidR="00E32011" w:rsidP="00E32011" w:rsidRDefault="00224AFF" w14:paraId="1575AC1F" w14:textId="77777777">
            <w:pPr>
              <w:pStyle w:val="aff1"/>
              <w:numPr>
                <w:ilvl w:val="0"/>
                <w:numId w:val="5"/>
              </w:numPr>
              <w:rPr>
                <w:lang w:val="en-US"/>
              </w:rPr>
            </w:pPr>
            <w:r w:rsidRPr="00D55812" w:rsidR="00E870E6">
              <w:rPr>
                <w:lang w:val="en-US"/>
              </w:rPr>
              <w:t>Баннеры (Администрация)</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17 700,00 руб.</w:t>
            </w:r>
          </w:p>
          <w:p w:rsidR="00E32011" w:rsidP="00E32011" w:rsidRDefault="00224AFF" w14:paraId="1575AC1F" w14:textId="77777777">
            <w:pPr>
              <w:pStyle w:val="aff1"/>
              <w:numPr>
                <w:ilvl w:val="0"/>
                <w:numId w:val="5"/>
              </w:numPr>
              <w:rPr>
                <w:lang w:val="en-US"/>
              </w:rPr>
            </w:pPr>
            <w:r w:rsidRPr="00D55812" w:rsidR="00E870E6">
              <w:rPr>
                <w:lang w:val="en-US"/>
              </w:rPr>
              <w:t>Баннеры (Заводская)</w:t>
            </w:r>
            <w:r w:rsidRPr="00D55812" w:rsidR="00E870E6">
              <w:rPr>
                <w:lang w:val="en-US"/>
              </w:rPr>
              <w:t xml:space="preserve">; </w:t>
            </w:r>
            <w:r w:rsidRPr="00D55812" w:rsidR="00E870E6">
              <w:rPr>
                <w:lang w:val="en-US"/>
              </w:rPr>
              <w:t>7,00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33 950,00 руб.</w:t>
            </w:r>
          </w:p>
          <w:p w:rsidR="00E32011" w:rsidP="00E32011" w:rsidRDefault="00224AFF" w14:paraId="1575AC1F" w14:textId="77777777">
            <w:pPr>
              <w:pStyle w:val="aff1"/>
              <w:numPr>
                <w:ilvl w:val="0"/>
                <w:numId w:val="5"/>
              </w:numPr>
              <w:rPr>
                <w:lang w:val="en-US"/>
              </w:rPr>
            </w:pPr>
            <w:r w:rsidRPr="00D55812" w:rsidR="00E870E6">
              <w:rPr>
                <w:lang w:val="en-US"/>
              </w:rPr>
              <w:t>Баннеры (Карусель)</w:t>
            </w:r>
            <w:r w:rsidRPr="00D55812" w:rsidR="00E870E6">
              <w:rPr>
                <w:lang w:val="en-US"/>
              </w:rPr>
              <w:t xml:space="preserve">; </w:t>
            </w:r>
            <w:r w:rsidRPr="00D55812" w:rsidR="00E870E6">
              <w:rPr>
                <w:lang w:val="en-US"/>
              </w:rPr>
              <w:t>5,00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28 050,00 руб.</w:t>
            </w:r>
          </w:p>
          <w:p w:rsidR="00E32011" w:rsidP="00E32011" w:rsidRDefault="00224AFF" w14:paraId="1575AC1F" w14:textId="77777777">
            <w:pPr>
              <w:pStyle w:val="aff1"/>
              <w:numPr>
                <w:ilvl w:val="0"/>
                <w:numId w:val="5"/>
              </w:numPr>
              <w:rPr>
                <w:lang w:val="en-US"/>
              </w:rPr>
            </w:pPr>
            <w:r w:rsidRPr="00D55812" w:rsidR="00E870E6">
              <w:rPr>
                <w:lang w:val="en-US"/>
              </w:rPr>
              <w:t>Городские афиши 1,5 х 1,5</w:t>
            </w:r>
            <w:r w:rsidRPr="00D55812" w:rsidR="00E870E6">
              <w:rPr>
                <w:lang w:val="en-US"/>
              </w:rPr>
              <w:t xml:space="preserve">; </w:t>
            </w:r>
            <w:r w:rsidRPr="00D55812" w:rsidR="00E870E6">
              <w:rPr>
                <w:lang w:val="en-US"/>
              </w:rPr>
              <w:t>7,00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5 754,00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25.04.2022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Оказание услуг по монтажу материалов "День Космонавтики"</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Изготовление и размещение поздравления на электронном экране</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10 049,00 руб.</w:t>
            </w:r>
          </w:p>
          <w:p w:rsidR="00E32011" w:rsidP="00E32011" w:rsidRDefault="00224AFF" w14:paraId="1575AC1F" w14:textId="77777777">
            <w:pPr>
              <w:pStyle w:val="aff1"/>
              <w:numPr>
                <w:ilvl w:val="0"/>
                <w:numId w:val="5"/>
              </w:numPr>
              <w:rPr>
                <w:lang w:val="en-US"/>
              </w:rPr>
            </w:pPr>
            <w:r w:rsidRPr="00D55812" w:rsidR="00E870E6">
              <w:rPr>
                <w:lang w:val="en-US"/>
              </w:rPr>
              <w:t>Монтаж баннеров</w:t>
            </w:r>
            <w:r w:rsidRPr="00D55812" w:rsidR="00E870E6">
              <w:rPr>
                <w:lang w:val="en-US"/>
              </w:rPr>
              <w:t xml:space="preserve">; </w:t>
            </w:r>
            <w:r w:rsidRPr="00D55812" w:rsidR="00E870E6">
              <w:rPr>
                <w:lang w:val="en-US"/>
              </w:rPr>
              <w:t>23,00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15 962,00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25.04.2022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Оказание услуг по демонтажу материалов "День Космонавтики"</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Демонтаж баннеров</w:t>
            </w:r>
            <w:r w:rsidRPr="00D55812" w:rsidR="00E870E6">
              <w:rPr>
                <w:lang w:val="en-US"/>
              </w:rPr>
              <w:t xml:space="preserve">; </w:t>
            </w:r>
            <w:r w:rsidRPr="00D55812" w:rsidR="00E870E6">
              <w:rPr>
                <w:lang w:val="en-US"/>
              </w:rPr>
              <w:t>23,00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6 348,00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25.04.2022 (МСК)</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(Изготовление печатной продукции "День защитника Отечества")</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№02</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защитника Отечества")</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№03</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защитника Отечества")</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№04</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(Изготовление печатной продукции "Международный женский день")</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№05</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"Международный женский день")</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№06</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"Международный женский день")</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№07</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(Изготовление печатной продукции "День Космонавтики")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№08</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Космонавтики")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№09</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Космонавтики")</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Муниципальное автономное учреждение "Информационно-технический центр городского округа Чехов"</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142301, Московская область, г. Чехов, ул. Новослободская, д.7</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В. Розанова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Изготовление печатной продукции "День Космонавтики"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Изготовление печатной продукции "День защитника Отечества"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Изготовление печатной продукции "Международный женский день"</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Оказание услуг по демонтажу материалов "День Космонавтики"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Оказание услуг по демонтажу материалов "День защитника Отечества"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Оказание услуг по демонтажу материалов "Международный женский день"</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Оказание услуг по монтажу материалов "День Космонавтики"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Оказание услуг по монтажу материалов "День защитника Отечества"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Оказание услуг по монтажу материалов "Международный женский день"</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№04</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№05</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№06</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№07</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№08</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№09</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Изготовление печатной продукции "День Космонавтики"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Изготовление печатной продукции "День защитника Отечества"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Изготовление печатной продукции "Международный женский день"</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Оказание услуг по демонтажу материалов "День Космонавтики"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Оказание услуг по демонтажу материалов "День защитника Отечества"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Оказание услуг по демонтажу материалов "Международный женский день"</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Оказание услуг по монтажу материалов "День Космонавтики"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Оказание услуг по монтажу материалов "День защитника Отечества"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Оказание услуг по монтажу материалов "Международный женский день"</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Изготовление печатной продукции "День Космонавтики"</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Изготовление печатной продукции "День защитника Отечества"</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Изготовление печатной продукции "Международный женский день"</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Оказание услуг по демонтажу материалов "День Космонавтики"</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Оказание услуг по демонтажу материалов "День защитника Отечества"</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Оказание услуг по демонтажу материалов "Международный женский день"</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Оказание услуг по монтажу материалов "День Космонавтики"</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Оказание услуг по монтажу материалов "День защитника Отечества"</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Оказание услуг по монтажу материалов "Международный женский день"</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В. Розанова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В. Розанова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019408-22</w:t>
    </w:r>
  </w:p>
  <w:p w:rsidR="00E870E6" w:rsidRDefault="00E870E6"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