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1F" w:rsidRPr="00F33E5F" w:rsidRDefault="0087321F" w:rsidP="00B63CD9">
      <w:pPr>
        <w:pStyle w:val="3"/>
        <w:tabs>
          <w:tab w:val="clear" w:pos="227"/>
          <w:tab w:val="num" w:pos="900"/>
        </w:tabs>
        <w:ind w:left="6096"/>
        <w:jc w:val="left"/>
        <w:outlineLvl w:val="0"/>
        <w:rPr>
          <w:sz w:val="22"/>
          <w:szCs w:val="22"/>
        </w:rPr>
      </w:pPr>
      <w:r w:rsidRPr="00F33E5F">
        <w:rPr>
          <w:sz w:val="22"/>
          <w:szCs w:val="22"/>
        </w:rPr>
        <w:t xml:space="preserve">Приложение </w:t>
      </w:r>
      <w:r>
        <w:rPr>
          <w:sz w:val="22"/>
          <w:szCs w:val="22"/>
        </w:rPr>
        <w:t>№</w:t>
      </w:r>
      <w:r w:rsidRPr="00F33E5F">
        <w:rPr>
          <w:sz w:val="22"/>
          <w:szCs w:val="22"/>
        </w:rPr>
        <w:t xml:space="preserve">1 </w:t>
      </w:r>
    </w:p>
    <w:p w:rsidR="0087321F" w:rsidRPr="00F33E5F" w:rsidRDefault="0087321F" w:rsidP="00B63CD9">
      <w:pPr>
        <w:ind w:left="6096"/>
        <w:outlineLvl w:val="0"/>
        <w:rPr>
          <w:sz w:val="22"/>
          <w:szCs w:val="22"/>
        </w:rPr>
      </w:pPr>
      <w:r w:rsidRPr="00F33E5F">
        <w:rPr>
          <w:sz w:val="22"/>
          <w:szCs w:val="22"/>
        </w:rPr>
        <w:t xml:space="preserve">к </w:t>
      </w:r>
      <w:r>
        <w:rPr>
          <w:sz w:val="22"/>
          <w:szCs w:val="22"/>
        </w:rPr>
        <w:t>аукционной</w:t>
      </w:r>
      <w:r w:rsidRPr="00F33E5F">
        <w:rPr>
          <w:sz w:val="22"/>
          <w:szCs w:val="22"/>
        </w:rPr>
        <w:t xml:space="preserve"> документации</w:t>
      </w:r>
    </w:p>
    <w:p w:rsidR="0087321F" w:rsidRPr="00F33E5F" w:rsidRDefault="0087321F" w:rsidP="00B63CD9">
      <w:pPr>
        <w:ind w:left="6096"/>
        <w:outlineLvl w:val="0"/>
        <w:rPr>
          <w:sz w:val="22"/>
          <w:szCs w:val="22"/>
        </w:rPr>
      </w:pPr>
      <w:r w:rsidRPr="00F33E5F">
        <w:rPr>
          <w:sz w:val="22"/>
          <w:szCs w:val="22"/>
        </w:rPr>
        <w:t>от «</w:t>
      </w:r>
      <w:r>
        <w:rPr>
          <w:sz w:val="22"/>
          <w:szCs w:val="22"/>
        </w:rPr>
        <w:t>17</w:t>
      </w:r>
      <w:r w:rsidRPr="00F33E5F">
        <w:rPr>
          <w:sz w:val="22"/>
          <w:szCs w:val="22"/>
        </w:rPr>
        <w:t xml:space="preserve">» </w:t>
      </w:r>
      <w:r>
        <w:rPr>
          <w:sz w:val="22"/>
          <w:szCs w:val="22"/>
        </w:rPr>
        <w:t>июня 2022</w:t>
      </w:r>
      <w:r w:rsidRPr="00F33E5F">
        <w:rPr>
          <w:sz w:val="22"/>
          <w:szCs w:val="22"/>
        </w:rPr>
        <w:t xml:space="preserve"> года</w:t>
      </w:r>
    </w:p>
    <w:p w:rsidR="0087321F" w:rsidRPr="00164434" w:rsidRDefault="0087321F" w:rsidP="00815E70">
      <w:pPr>
        <w:ind w:left="6096"/>
        <w:rPr>
          <w:sz w:val="22"/>
          <w:szCs w:val="22"/>
        </w:rPr>
      </w:pPr>
    </w:p>
    <w:p w:rsidR="0087321F" w:rsidRPr="00A824A1" w:rsidRDefault="0087321F" w:rsidP="003264F7">
      <w:pPr>
        <w:pStyle w:val="Title"/>
        <w:rPr>
          <w:sz w:val="22"/>
          <w:szCs w:val="22"/>
        </w:rPr>
      </w:pPr>
      <w:r w:rsidRPr="00A824A1">
        <w:rPr>
          <w:sz w:val="22"/>
          <w:szCs w:val="22"/>
        </w:rPr>
        <w:t>Техническое задание</w:t>
      </w:r>
    </w:p>
    <w:p w:rsidR="0087321F" w:rsidRDefault="0087321F" w:rsidP="003264F7">
      <w:pPr>
        <w:jc w:val="center"/>
        <w:rPr>
          <w:b/>
          <w:sz w:val="22"/>
          <w:szCs w:val="22"/>
        </w:rPr>
      </w:pPr>
      <w:r w:rsidRPr="00A824A1">
        <w:rPr>
          <w:b/>
          <w:sz w:val="22"/>
          <w:szCs w:val="22"/>
        </w:rPr>
        <w:t xml:space="preserve">на </w:t>
      </w:r>
      <w:r>
        <w:rPr>
          <w:b/>
          <w:sz w:val="22"/>
          <w:szCs w:val="22"/>
        </w:rPr>
        <w:t>поставку дезинфицирующих средств</w:t>
      </w:r>
    </w:p>
    <w:p w:rsidR="0087321F" w:rsidRPr="00866E02" w:rsidRDefault="0087321F" w:rsidP="003264F7">
      <w:pPr>
        <w:jc w:val="center"/>
        <w:rPr>
          <w:b/>
          <w:sz w:val="22"/>
          <w:szCs w:val="22"/>
        </w:rPr>
      </w:pPr>
    </w:p>
    <w:p w:rsidR="0087321F" w:rsidRPr="00204F15" w:rsidRDefault="0087321F" w:rsidP="001A6304">
      <w:pPr>
        <w:numPr>
          <w:ilvl w:val="0"/>
          <w:numId w:val="46"/>
        </w:numPr>
        <w:tabs>
          <w:tab w:val="left" w:pos="0"/>
        </w:tabs>
        <w:ind w:left="0" w:firstLine="360"/>
        <w:jc w:val="both"/>
        <w:rPr>
          <w:bCs/>
          <w:sz w:val="22"/>
          <w:szCs w:val="22"/>
        </w:rPr>
      </w:pPr>
      <w:r w:rsidRPr="00204F15">
        <w:rPr>
          <w:b/>
          <w:bCs/>
          <w:sz w:val="22"/>
          <w:szCs w:val="22"/>
        </w:rPr>
        <w:t>Качество товара</w:t>
      </w:r>
      <w:r w:rsidRPr="00204F15">
        <w:rPr>
          <w:bCs/>
          <w:sz w:val="22"/>
          <w:szCs w:val="22"/>
        </w:rPr>
        <w:t>, подлежащего поставке, должно соответствовать предусмотренным по нему стандартам (</w:t>
      </w:r>
      <w:r w:rsidRPr="00204F15">
        <w:rPr>
          <w:sz w:val="22"/>
          <w:szCs w:val="22"/>
        </w:rPr>
        <w:t>ГОСТ, действующим на территории</w:t>
      </w:r>
      <w:r w:rsidRPr="00204F15">
        <w:rPr>
          <w:color w:val="FF0000"/>
          <w:sz w:val="22"/>
          <w:szCs w:val="22"/>
        </w:rPr>
        <w:t xml:space="preserve"> </w:t>
      </w:r>
      <w:r w:rsidRPr="00204F15">
        <w:rPr>
          <w:sz w:val="22"/>
          <w:szCs w:val="22"/>
        </w:rPr>
        <w:t>РФ и др.)</w:t>
      </w:r>
      <w:r w:rsidRPr="00204F15">
        <w:rPr>
          <w:bCs/>
          <w:sz w:val="22"/>
          <w:szCs w:val="22"/>
        </w:rPr>
        <w:t>, требованиям, установленным Федеральной службой по надзору в сфере здравоохранения и социального развития или МЗ РФ, а также требованиям, установленным иными нормативно-правовыми актами РФ, подтверждаться соответствующими установленными документами.</w:t>
      </w:r>
    </w:p>
    <w:p w:rsidR="0087321F" w:rsidRPr="00204F15" w:rsidRDefault="0087321F" w:rsidP="00CC66A8">
      <w:pPr>
        <w:tabs>
          <w:tab w:val="left" w:pos="0"/>
        </w:tabs>
        <w:ind w:firstLine="360"/>
        <w:jc w:val="both"/>
        <w:rPr>
          <w:bCs/>
          <w:sz w:val="22"/>
          <w:szCs w:val="22"/>
        </w:rPr>
      </w:pPr>
      <w:r w:rsidRPr="00204F15">
        <w:rPr>
          <w:bCs/>
          <w:sz w:val="22"/>
          <w:szCs w:val="22"/>
        </w:rPr>
        <w:t xml:space="preserve">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 </w:t>
      </w:r>
    </w:p>
    <w:p w:rsidR="0087321F" w:rsidRPr="00204F15" w:rsidRDefault="0087321F" w:rsidP="001A6304">
      <w:pPr>
        <w:ind w:firstLine="357"/>
        <w:jc w:val="both"/>
        <w:rPr>
          <w:bCs/>
          <w:sz w:val="22"/>
          <w:szCs w:val="22"/>
        </w:rPr>
      </w:pPr>
      <w:r w:rsidRPr="00204F15">
        <w:rPr>
          <w:bCs/>
          <w:sz w:val="22"/>
          <w:szCs w:val="22"/>
        </w:rPr>
        <w:t>Копии документов, подтверждающих соответствие поставляемого товара установленным требованиям, прилагаются к каждой партии товара:</w:t>
      </w:r>
    </w:p>
    <w:p w:rsidR="0087321F" w:rsidRPr="00204F15" w:rsidRDefault="0087321F" w:rsidP="001A6304">
      <w:pPr>
        <w:tabs>
          <w:tab w:val="left" w:pos="360"/>
        </w:tabs>
        <w:ind w:firstLine="357"/>
        <w:jc w:val="both"/>
        <w:rPr>
          <w:sz w:val="22"/>
          <w:szCs w:val="22"/>
        </w:rPr>
      </w:pPr>
      <w:r w:rsidRPr="00204F15">
        <w:rPr>
          <w:sz w:val="22"/>
          <w:szCs w:val="22"/>
        </w:rPr>
        <w:t>– Сертификат соответствия Госстандарта России;</w:t>
      </w:r>
    </w:p>
    <w:p w:rsidR="0087321F" w:rsidRPr="00204F15" w:rsidRDefault="0087321F" w:rsidP="001A6304">
      <w:pPr>
        <w:tabs>
          <w:tab w:val="left" w:pos="360"/>
        </w:tabs>
        <w:ind w:firstLine="357"/>
        <w:jc w:val="both"/>
        <w:rPr>
          <w:sz w:val="22"/>
          <w:szCs w:val="22"/>
        </w:rPr>
      </w:pPr>
      <w:r w:rsidRPr="00204F15">
        <w:rPr>
          <w:sz w:val="22"/>
          <w:szCs w:val="22"/>
        </w:rPr>
        <w:t>– Регистрационное удостоверение МЗ РФ.</w:t>
      </w:r>
    </w:p>
    <w:p w:rsidR="0087321F" w:rsidRPr="00204F15" w:rsidRDefault="0087321F" w:rsidP="001A6304">
      <w:pPr>
        <w:tabs>
          <w:tab w:val="left" w:pos="360"/>
        </w:tabs>
        <w:ind w:firstLine="357"/>
        <w:jc w:val="both"/>
        <w:rPr>
          <w:sz w:val="22"/>
          <w:szCs w:val="22"/>
        </w:rPr>
      </w:pPr>
      <w:r w:rsidRPr="00204F15">
        <w:rPr>
          <w:b/>
          <w:sz w:val="22"/>
          <w:szCs w:val="22"/>
        </w:rPr>
        <w:t>2. Требования к таре и упаковке:</w:t>
      </w:r>
      <w:r w:rsidRPr="00204F15">
        <w:rPr>
          <w:sz w:val="22"/>
          <w:szCs w:val="22"/>
        </w:rPr>
        <w:t xml:space="preserve"> Тара должна соответствовать ГОСТу, техническому заданию документации об открытом аукционе в  электронной форме и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87321F" w:rsidRPr="00204F15" w:rsidRDefault="0087321F" w:rsidP="001A6304">
      <w:pPr>
        <w:tabs>
          <w:tab w:val="left" w:pos="360"/>
        </w:tabs>
        <w:ind w:firstLine="357"/>
        <w:jc w:val="both"/>
        <w:rPr>
          <w:sz w:val="22"/>
          <w:szCs w:val="22"/>
        </w:rPr>
      </w:pPr>
      <w:r w:rsidRPr="00204F15">
        <w:rPr>
          <w:b/>
          <w:sz w:val="22"/>
          <w:szCs w:val="22"/>
        </w:rPr>
        <w:t xml:space="preserve">3. Доставка и разгрузка товара </w:t>
      </w:r>
      <w:r w:rsidRPr="00204F15">
        <w:rPr>
          <w:sz w:val="22"/>
          <w:szCs w:val="22"/>
        </w:rPr>
        <w:t>на склад Заказчика</w:t>
      </w:r>
      <w:r w:rsidRPr="00204F15">
        <w:rPr>
          <w:b/>
          <w:sz w:val="22"/>
          <w:szCs w:val="22"/>
        </w:rPr>
        <w:t xml:space="preserve"> </w:t>
      </w:r>
      <w:r w:rsidRPr="00204F15">
        <w:rPr>
          <w:sz w:val="22"/>
          <w:szCs w:val="22"/>
        </w:rPr>
        <w:t>осуществляются транспортом и силами Поставщика. Грузовые места должны быть упакованы, пронумерованы, промаркированы.</w:t>
      </w:r>
    </w:p>
    <w:p w:rsidR="0087321F" w:rsidRPr="001A6304" w:rsidRDefault="0087321F" w:rsidP="001A6304">
      <w:pPr>
        <w:tabs>
          <w:tab w:val="left" w:pos="360"/>
        </w:tabs>
        <w:ind w:firstLine="357"/>
        <w:jc w:val="both"/>
        <w:rPr>
          <w:sz w:val="22"/>
          <w:szCs w:val="22"/>
        </w:rPr>
      </w:pPr>
      <w:r>
        <w:rPr>
          <w:b/>
          <w:sz w:val="22"/>
          <w:szCs w:val="22"/>
        </w:rPr>
        <w:t>4</w:t>
      </w:r>
      <w:r w:rsidRPr="00204F15">
        <w:rPr>
          <w:b/>
          <w:sz w:val="22"/>
          <w:szCs w:val="22"/>
        </w:rPr>
        <w:t>. Поставка товара</w:t>
      </w:r>
      <w:r w:rsidRPr="00204F15">
        <w:rPr>
          <w:sz w:val="22"/>
          <w:szCs w:val="22"/>
        </w:rPr>
        <w:t xml:space="preserve"> должна сопровождаться документами: накладная, счет, счет-фактура, документы, подтверждающие качество поставляемого товара.</w:t>
      </w:r>
    </w:p>
    <w:p w:rsidR="0087321F" w:rsidRDefault="0087321F" w:rsidP="001A6304">
      <w:pPr>
        <w:tabs>
          <w:tab w:val="left" w:pos="360"/>
        </w:tabs>
        <w:ind w:firstLine="357"/>
        <w:jc w:val="both"/>
        <w:rPr>
          <w:b/>
          <w:sz w:val="22"/>
          <w:szCs w:val="22"/>
        </w:rPr>
      </w:pPr>
      <w:r>
        <w:rPr>
          <w:b/>
          <w:sz w:val="22"/>
          <w:szCs w:val="22"/>
        </w:rPr>
        <w:t xml:space="preserve">5. </w:t>
      </w:r>
      <w:r w:rsidRPr="00F33E5F">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87321F" w:rsidRPr="00D33869" w:rsidRDefault="0087321F" w:rsidP="00D33869">
      <w:pPr>
        <w:ind w:firstLine="360"/>
        <w:jc w:val="both"/>
        <w:rPr>
          <w:sz w:val="22"/>
          <w:szCs w:val="22"/>
        </w:rPr>
      </w:pPr>
      <w:r>
        <w:rPr>
          <w:b/>
          <w:sz w:val="22"/>
          <w:szCs w:val="22"/>
        </w:rPr>
        <w:t>6</w:t>
      </w:r>
      <w:r w:rsidRPr="00066120">
        <w:rPr>
          <w:b/>
          <w:sz w:val="22"/>
          <w:szCs w:val="22"/>
        </w:rPr>
        <w:t>.</w:t>
      </w:r>
      <w:r w:rsidRPr="00D33869">
        <w:rPr>
          <w:sz w:val="24"/>
          <w:szCs w:val="24"/>
        </w:rPr>
        <w:t xml:space="preserve"> </w:t>
      </w:r>
      <w:r w:rsidRPr="00D33869">
        <w:rPr>
          <w:sz w:val="22"/>
          <w:szCs w:val="22"/>
        </w:rPr>
        <w:t xml:space="preserve">Средства должны соответствовать Единым санитарно-эпидемиологическим и гигиеническим требованиям к товарам, подлежащим санитарно-эпидемиологическому надзору (контролю), </w:t>
      </w:r>
      <w:r w:rsidRPr="00D33869">
        <w:rPr>
          <w:b/>
          <w:sz w:val="22"/>
          <w:szCs w:val="22"/>
        </w:rPr>
        <w:t>ГОСТ 12.1.007-76 (п.п. 1.), ГОСТ 939216, ГОСТ 56990-2016.</w:t>
      </w:r>
    </w:p>
    <w:p w:rsidR="0087321F" w:rsidRDefault="0087321F" w:rsidP="001A6304">
      <w:pPr>
        <w:tabs>
          <w:tab w:val="left" w:pos="360"/>
        </w:tabs>
        <w:ind w:firstLine="357"/>
        <w:jc w:val="both"/>
        <w:rPr>
          <w:b/>
          <w:sz w:val="22"/>
          <w:szCs w:val="22"/>
        </w:rPr>
      </w:pPr>
      <w:r>
        <w:rPr>
          <w:b/>
          <w:sz w:val="22"/>
          <w:szCs w:val="22"/>
        </w:rPr>
        <w:t xml:space="preserve">7. </w:t>
      </w:r>
      <w:r w:rsidRPr="00C048C2">
        <w:rPr>
          <w:b/>
          <w:sz w:val="22"/>
        </w:rPr>
        <w:t>Остаточный срок годности</w:t>
      </w:r>
      <w:r w:rsidRPr="00C048C2">
        <w:rPr>
          <w:sz w:val="22"/>
        </w:rPr>
        <w:t xml:space="preserve"> </w:t>
      </w:r>
      <w:r w:rsidRPr="00C048C2">
        <w:rPr>
          <w:b/>
          <w:sz w:val="22"/>
        </w:rPr>
        <w:t xml:space="preserve">поставляемой продукции на момент передачи Заказчику должен быть не </w:t>
      </w:r>
      <w:r w:rsidRPr="00E20AC9">
        <w:rPr>
          <w:b/>
          <w:sz w:val="22"/>
        </w:rPr>
        <w:t xml:space="preserve">менее </w:t>
      </w:r>
      <w:r w:rsidRPr="00E20AC9">
        <w:rPr>
          <w:b/>
          <w:sz w:val="22"/>
          <w:szCs w:val="22"/>
        </w:rPr>
        <w:t>12 месяцев.</w:t>
      </w:r>
    </w:p>
    <w:p w:rsidR="0087321F" w:rsidRDefault="0087321F" w:rsidP="001A6304">
      <w:pPr>
        <w:tabs>
          <w:tab w:val="left" w:pos="360"/>
        </w:tabs>
        <w:jc w:val="both"/>
        <w:rPr>
          <w:sz w:val="22"/>
          <w:szCs w:val="22"/>
        </w:rPr>
      </w:pPr>
      <w:r>
        <w:rPr>
          <w:b/>
          <w:sz w:val="22"/>
          <w:szCs w:val="22"/>
        </w:rPr>
        <w:tab/>
      </w:r>
      <w:r w:rsidRPr="004828B1">
        <w:rPr>
          <w:b/>
          <w:sz w:val="22"/>
          <w:szCs w:val="22"/>
        </w:rPr>
        <w:t>8. Сроки поставки товара</w:t>
      </w:r>
      <w:r w:rsidRPr="004828B1">
        <w:rPr>
          <w:sz w:val="22"/>
          <w:szCs w:val="22"/>
        </w:rPr>
        <w:t xml:space="preserve">: с </w:t>
      </w:r>
      <w:r>
        <w:rPr>
          <w:sz w:val="22"/>
          <w:szCs w:val="22"/>
        </w:rPr>
        <w:t>даты заключения Договора</w:t>
      </w:r>
      <w:r w:rsidRPr="004828B1">
        <w:rPr>
          <w:sz w:val="22"/>
          <w:szCs w:val="22"/>
        </w:rPr>
        <w:t xml:space="preserve"> по </w:t>
      </w:r>
      <w:r>
        <w:rPr>
          <w:sz w:val="22"/>
          <w:szCs w:val="22"/>
        </w:rPr>
        <w:t>31 октября 2022</w:t>
      </w:r>
      <w:r w:rsidRPr="004828B1">
        <w:rPr>
          <w:sz w:val="22"/>
          <w:szCs w:val="22"/>
        </w:rPr>
        <w:t xml:space="preserve"> года.</w:t>
      </w:r>
    </w:p>
    <w:p w:rsidR="0087321F" w:rsidRPr="00F0342A" w:rsidRDefault="0087321F" w:rsidP="001A6304">
      <w:pPr>
        <w:tabs>
          <w:tab w:val="left" w:pos="360"/>
        </w:tabs>
        <w:jc w:val="both"/>
        <w:rPr>
          <w:sz w:val="22"/>
          <w:szCs w:val="22"/>
        </w:rPr>
      </w:pPr>
      <w:r>
        <w:rPr>
          <w:sz w:val="22"/>
          <w:szCs w:val="22"/>
        </w:rPr>
        <w:tab/>
      </w:r>
      <w:r>
        <w:rPr>
          <w:b/>
          <w:sz w:val="22"/>
          <w:szCs w:val="22"/>
        </w:rPr>
        <w:t>9</w:t>
      </w:r>
      <w:r w:rsidRPr="00B34330">
        <w:rPr>
          <w:b/>
          <w:sz w:val="22"/>
          <w:szCs w:val="22"/>
        </w:rPr>
        <w:t>. Условия поставки товара</w:t>
      </w:r>
      <w:r w:rsidRPr="00B34330">
        <w:rPr>
          <w:sz w:val="22"/>
          <w:szCs w:val="22"/>
        </w:rPr>
        <w:t xml:space="preserve">: </w:t>
      </w:r>
      <w:r w:rsidRPr="00F0342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w:t>
      </w:r>
      <w:r>
        <w:rPr>
          <w:sz w:val="22"/>
          <w:szCs w:val="22"/>
        </w:rPr>
        <w:t>вки направляются по телефону и посредством электронных каналов связи</w:t>
      </w:r>
      <w:r w:rsidRPr="00F0342A">
        <w:rPr>
          <w:sz w:val="22"/>
          <w:szCs w:val="22"/>
        </w:rPr>
        <w:t>.</w:t>
      </w:r>
    </w:p>
    <w:p w:rsidR="0087321F" w:rsidRPr="0006239B" w:rsidRDefault="0087321F" w:rsidP="001A6304">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7321F" w:rsidRDefault="0087321F" w:rsidP="001A6304">
      <w:pPr>
        <w:pStyle w:val="3"/>
        <w:tabs>
          <w:tab w:val="clear" w:pos="227"/>
        </w:tabs>
        <w:ind w:firstLine="426"/>
        <w:rPr>
          <w:sz w:val="22"/>
          <w:szCs w:val="22"/>
        </w:rPr>
      </w:pPr>
      <w:r>
        <w:rPr>
          <w:b/>
          <w:sz w:val="22"/>
          <w:szCs w:val="22"/>
        </w:rPr>
        <w:t>10</w:t>
      </w:r>
      <w:r w:rsidRPr="0093612A">
        <w:rPr>
          <w:b/>
          <w:sz w:val="22"/>
          <w:szCs w:val="22"/>
        </w:rPr>
        <w:t xml:space="preserve">. </w:t>
      </w:r>
      <w:r w:rsidRPr="00A62254">
        <w:rPr>
          <w:sz w:val="22"/>
          <w:szCs w:val="22"/>
        </w:rPr>
        <w:t>С</w:t>
      </w:r>
      <w:r w:rsidRPr="00A62254">
        <w:rPr>
          <w:b/>
          <w:sz w:val="22"/>
          <w:szCs w:val="22"/>
        </w:rPr>
        <w:t>рок и условия оплаты поставок товаров:</w:t>
      </w:r>
      <w:r w:rsidRPr="00A62254">
        <w:rPr>
          <w:sz w:val="22"/>
          <w:szCs w:val="22"/>
        </w:rPr>
        <w:t xml:space="preserve"> </w:t>
      </w:r>
      <w:r>
        <w:rPr>
          <w:sz w:val="22"/>
          <w:szCs w:val="22"/>
        </w:rPr>
        <w:t>о</w:t>
      </w:r>
      <w:r w:rsidRPr="00E164DA">
        <w:rPr>
          <w:sz w:val="22"/>
          <w:szCs w:val="22"/>
        </w:rPr>
        <w:t xml:space="preserve">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E164DA">
        <w:rPr>
          <w:sz w:val="22"/>
          <w:szCs w:val="22"/>
        </w:rPr>
        <w:t xml:space="preserve"> (</w:t>
      </w:r>
      <w:r>
        <w:rPr>
          <w:sz w:val="22"/>
          <w:szCs w:val="22"/>
        </w:rPr>
        <w:t>семи</w:t>
      </w:r>
      <w:r w:rsidRPr="00E164DA">
        <w:rPr>
          <w:sz w:val="22"/>
          <w:szCs w:val="22"/>
        </w:rPr>
        <w:t xml:space="preserve">) </w:t>
      </w:r>
      <w:r>
        <w:rPr>
          <w:sz w:val="22"/>
          <w:szCs w:val="22"/>
        </w:rPr>
        <w:t>рабочих</w:t>
      </w:r>
      <w:r w:rsidRPr="00E164DA">
        <w:rPr>
          <w:sz w:val="22"/>
          <w:szCs w:val="22"/>
        </w:rPr>
        <w:t xml:space="preserve"> дней со дня подписания накладной на товар</w:t>
      </w:r>
      <w:r>
        <w:rPr>
          <w:sz w:val="22"/>
          <w:szCs w:val="22"/>
        </w:rPr>
        <w:t>.</w:t>
      </w:r>
      <w:r w:rsidRPr="00E164DA">
        <w:rPr>
          <w:sz w:val="22"/>
          <w:szCs w:val="22"/>
        </w:rPr>
        <w:t xml:space="preserve"> Аванс не предусмотрен.</w:t>
      </w:r>
    </w:p>
    <w:p w:rsidR="0087321F" w:rsidRPr="007108DB" w:rsidRDefault="0087321F" w:rsidP="003264F7">
      <w:pPr>
        <w:jc w:val="center"/>
        <w:rPr>
          <w:b/>
          <w:sz w:val="22"/>
          <w:szCs w:val="22"/>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160"/>
        <w:gridCol w:w="5040"/>
        <w:gridCol w:w="1887"/>
        <w:gridCol w:w="723"/>
        <w:gridCol w:w="810"/>
      </w:tblGrid>
      <w:tr w:rsidR="0087321F" w:rsidRPr="008503C9" w:rsidTr="008503C9">
        <w:trPr>
          <w:trHeight w:val="495"/>
        </w:trPr>
        <w:tc>
          <w:tcPr>
            <w:tcW w:w="540" w:type="dxa"/>
            <w:noWrap/>
            <w:vAlign w:val="center"/>
          </w:tcPr>
          <w:p w:rsidR="0087321F" w:rsidRPr="008503C9" w:rsidRDefault="0087321F" w:rsidP="00376924">
            <w:pPr>
              <w:jc w:val="center"/>
              <w:rPr>
                <w:b/>
                <w:bCs/>
              </w:rPr>
            </w:pPr>
            <w:r w:rsidRPr="008503C9">
              <w:rPr>
                <w:b/>
                <w:bCs/>
              </w:rPr>
              <w:t>№ п/п</w:t>
            </w:r>
          </w:p>
        </w:tc>
        <w:tc>
          <w:tcPr>
            <w:tcW w:w="2160" w:type="dxa"/>
            <w:noWrap/>
            <w:vAlign w:val="center"/>
          </w:tcPr>
          <w:p w:rsidR="0087321F" w:rsidRPr="008503C9" w:rsidRDefault="0087321F" w:rsidP="008503C9">
            <w:pPr>
              <w:jc w:val="center"/>
              <w:rPr>
                <w:b/>
                <w:bCs/>
              </w:rPr>
            </w:pPr>
            <w:r w:rsidRPr="008503C9">
              <w:rPr>
                <w:b/>
                <w:bCs/>
              </w:rPr>
              <w:t>Наименование товара</w:t>
            </w:r>
          </w:p>
        </w:tc>
        <w:tc>
          <w:tcPr>
            <w:tcW w:w="5040" w:type="dxa"/>
            <w:noWrap/>
            <w:vAlign w:val="center"/>
          </w:tcPr>
          <w:p w:rsidR="0087321F" w:rsidRPr="008503C9" w:rsidRDefault="0087321F" w:rsidP="008503C9">
            <w:pPr>
              <w:jc w:val="center"/>
              <w:rPr>
                <w:b/>
              </w:rPr>
            </w:pPr>
            <w:r w:rsidRPr="008503C9">
              <w:rPr>
                <w:b/>
              </w:rPr>
              <w:t>Технические характеристики</w:t>
            </w:r>
          </w:p>
        </w:tc>
        <w:tc>
          <w:tcPr>
            <w:tcW w:w="1887" w:type="dxa"/>
          </w:tcPr>
          <w:p w:rsidR="0087321F" w:rsidRPr="008503C9" w:rsidRDefault="0087321F" w:rsidP="003611AC">
            <w:pPr>
              <w:jc w:val="center"/>
              <w:rPr>
                <w:b/>
              </w:rPr>
            </w:pPr>
            <w:r w:rsidRPr="008503C9">
              <w:rPr>
                <w:b/>
              </w:rPr>
              <w:t>Производитель, страна происхождения</w:t>
            </w:r>
          </w:p>
          <w:p w:rsidR="0087321F" w:rsidRPr="008503C9" w:rsidRDefault="0087321F" w:rsidP="003611AC">
            <w:pPr>
              <w:jc w:val="center"/>
              <w:rPr>
                <w:b/>
              </w:rPr>
            </w:pPr>
            <w:r w:rsidRPr="008503C9">
              <w:rPr>
                <w:b/>
              </w:rPr>
              <w:t>Данные документа, подтверждающего страну происхождения товара</w:t>
            </w:r>
          </w:p>
          <w:p w:rsidR="0087321F" w:rsidRPr="008503C9" w:rsidRDefault="0087321F" w:rsidP="003611AC">
            <w:pPr>
              <w:jc w:val="center"/>
              <w:rPr>
                <w:b/>
              </w:rPr>
            </w:pPr>
            <w:r w:rsidRPr="008503C9">
              <w:rPr>
                <w:b/>
              </w:rPr>
              <w:t>(при его наличии)</w:t>
            </w:r>
          </w:p>
        </w:tc>
        <w:tc>
          <w:tcPr>
            <w:tcW w:w="723" w:type="dxa"/>
            <w:vAlign w:val="center"/>
          </w:tcPr>
          <w:p w:rsidR="0087321F" w:rsidRPr="008503C9" w:rsidRDefault="0087321F" w:rsidP="008503C9">
            <w:pPr>
              <w:jc w:val="center"/>
              <w:rPr>
                <w:b/>
                <w:bCs/>
              </w:rPr>
            </w:pPr>
            <w:r w:rsidRPr="008503C9">
              <w:rPr>
                <w:b/>
                <w:bCs/>
              </w:rPr>
              <w:t>Ед.</w:t>
            </w:r>
          </w:p>
        </w:tc>
        <w:tc>
          <w:tcPr>
            <w:tcW w:w="810" w:type="dxa"/>
            <w:vAlign w:val="center"/>
          </w:tcPr>
          <w:p w:rsidR="0087321F" w:rsidRPr="008503C9" w:rsidRDefault="0087321F" w:rsidP="008503C9">
            <w:pPr>
              <w:jc w:val="center"/>
              <w:rPr>
                <w:b/>
                <w:bCs/>
              </w:rPr>
            </w:pPr>
            <w:r w:rsidRPr="008503C9">
              <w:rPr>
                <w:b/>
                <w:bCs/>
              </w:rPr>
              <w:t>Кол-во</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w:t>
            </w:r>
          </w:p>
        </w:tc>
        <w:tc>
          <w:tcPr>
            <w:tcW w:w="2160" w:type="dxa"/>
            <w:vAlign w:val="center"/>
          </w:tcPr>
          <w:p w:rsidR="0087321F" w:rsidRPr="008503C9" w:rsidRDefault="0087321F" w:rsidP="008503C9">
            <w:r w:rsidRPr="008503C9">
              <w:t>Средство дезинфицирующее 1л</w:t>
            </w:r>
          </w:p>
        </w:tc>
        <w:tc>
          <w:tcPr>
            <w:tcW w:w="5040" w:type="dxa"/>
            <w:noWrap/>
            <w:vAlign w:val="center"/>
          </w:tcPr>
          <w:p w:rsidR="0087321F" w:rsidRPr="008503C9" w:rsidRDefault="0087321F" w:rsidP="008503C9">
            <w:r w:rsidRPr="008503C9">
              <w:t>Жидкий концентрат, в качестве ДВ должен содержать  ЧАС не менее 12%, молочную кислоту не менее 0,35% и полигексаметиленгуанидин не менее 0,5%.  Средство не должно содержать хлора, аминов, фенолов, спиртов, альдегидов, перекиси.</w:t>
            </w:r>
          </w:p>
          <w:p w:rsidR="0087321F" w:rsidRPr="008503C9" w:rsidRDefault="0087321F" w:rsidP="008503C9">
            <w:r w:rsidRPr="008503C9">
              <w:t>Показатель активности водородных ионов (рН) 1% водного раствора не более 7.</w:t>
            </w:r>
          </w:p>
          <w:p w:rsidR="0087321F" w:rsidRPr="008503C9" w:rsidRDefault="0087321F" w:rsidP="008503C9">
            <w:r w:rsidRPr="008503C9">
              <w:t>Срок годности средства не менее  3 лет, рабочих растворов не менее 30 суток.</w:t>
            </w:r>
          </w:p>
          <w:p w:rsidR="0087321F" w:rsidRPr="008503C9" w:rsidRDefault="0087321F" w:rsidP="008503C9">
            <w:r w:rsidRPr="008503C9">
              <w:t xml:space="preserve">Средство должно обладать  антимикробной активностью в отношении грамположительных и грамотрицательных бактерий, особо опасной инфекции, вирусов, грибов рода Кандида и Трихофитон. </w:t>
            </w:r>
          </w:p>
          <w:p w:rsidR="0087321F" w:rsidRPr="008503C9" w:rsidRDefault="0087321F" w:rsidP="008503C9">
            <w:r w:rsidRPr="008503C9">
              <w:t>Средство должно иметь хорошие моющие и дезодорирующие свойства.</w:t>
            </w:r>
          </w:p>
          <w:p w:rsidR="0087321F" w:rsidRPr="008503C9" w:rsidRDefault="0087321F" w:rsidP="008503C9">
            <w:r w:rsidRPr="008503C9">
              <w:t>Средство предназначено для- дезинфекции и мытья поверхностей в помещениях  ЛПУ и в помещениях классов чистоты C и D; дезинфекции кувезов, оборудования в ЛПУ, дезинфекции медицинских отходов класса Б и В, дезинфекции биологических выделений (кровь, кровь в сгустках, медицинские пиявки, мокрота, рвотные, фекальные массы, моча и др.); дезинфекции, в том числе совмещенной с ПСО ИМН и гибких и жестких эндоскопов;  ПСО ИМН; дезинфекции санитарного транспорта, воздуха, систем вентиляции и кондиционирования воздуха, дезинфекции скорлупы пищевых яиц; проведения генеральных уборок.</w:t>
            </w:r>
          </w:p>
          <w:p w:rsidR="0087321F" w:rsidRPr="008503C9" w:rsidRDefault="0087321F" w:rsidP="008503C9">
            <w:r w:rsidRPr="008503C9">
              <w:t xml:space="preserve">      Экономика применения:  1л концентрата даёт:</w:t>
            </w:r>
          </w:p>
          <w:p w:rsidR="0087321F" w:rsidRPr="008503C9" w:rsidRDefault="0087321F" w:rsidP="008503C9">
            <w:r w:rsidRPr="008503C9">
              <w:t>- в п/бактериальном режиме на дезинфекцию поверхностей в помещениях   не менее 200л  раствора  при  экспозиции не более 15 мин;</w:t>
            </w:r>
          </w:p>
          <w:p w:rsidR="0087321F" w:rsidRPr="008503C9" w:rsidRDefault="0087321F" w:rsidP="008503C9">
            <w:r w:rsidRPr="008503C9">
              <w:t xml:space="preserve">- в п/вирусном режиме на дезинфекцию поверхностей не менее </w:t>
            </w:r>
            <w:smartTag w:uri="urn:schemas-microsoft-com:office:smarttags" w:element="metricconverter">
              <w:smartTagPr>
                <w:attr w:name="ProductID" w:val="50 л"/>
              </w:smartTagPr>
              <w:r w:rsidRPr="008503C9">
                <w:t>50 л</w:t>
              </w:r>
            </w:smartTag>
            <w:r w:rsidRPr="008503C9">
              <w:t xml:space="preserve"> рабочего раствора при экспозиции не более 15 мин;</w:t>
            </w:r>
          </w:p>
          <w:p w:rsidR="0087321F" w:rsidRPr="008503C9" w:rsidRDefault="0087321F" w:rsidP="008503C9">
            <w:r w:rsidRPr="008503C9">
              <w:t xml:space="preserve">- при дезинфекции, совмещенной с ПСО ИМН не менее </w:t>
            </w:r>
            <w:smartTag w:uri="urn:schemas-microsoft-com:office:smarttags" w:element="metricconverter">
              <w:smartTagPr>
                <w:attr w:name="ProductID" w:val="60 л"/>
              </w:smartTagPr>
              <w:r w:rsidRPr="008503C9">
                <w:t>60 л</w:t>
              </w:r>
            </w:smartTag>
            <w:r w:rsidRPr="008503C9">
              <w:t xml:space="preserve"> при  экспозиции не более 15 мин</w:t>
            </w:r>
          </w:p>
          <w:p w:rsidR="0087321F" w:rsidRPr="008503C9" w:rsidRDefault="0087321F" w:rsidP="008503C9">
            <w:r w:rsidRPr="008503C9">
              <w:t>-  при ПСО ИМН не менее 330л при  экспозиции не более 20 мин</w:t>
            </w:r>
          </w:p>
          <w:p w:rsidR="0087321F" w:rsidRPr="008503C9" w:rsidRDefault="0087321F" w:rsidP="008503C9">
            <w:r w:rsidRPr="008503C9">
              <w:t xml:space="preserve">- при дезинфекции  скорлупы пищевых яиц не менее </w:t>
            </w:r>
            <w:smartTag w:uri="urn:schemas-microsoft-com:office:smarttags" w:element="metricconverter">
              <w:smartTagPr>
                <w:attr w:name="ProductID" w:val="250 л"/>
              </w:smartTagPr>
              <w:r w:rsidRPr="008503C9">
                <w:t>250 л</w:t>
              </w:r>
            </w:smartTag>
            <w:r w:rsidRPr="008503C9">
              <w:t xml:space="preserve"> рабочего раствора при времени экспозиции не более 15 мин</w:t>
            </w:r>
          </w:p>
          <w:p w:rsidR="0087321F" w:rsidRPr="008503C9" w:rsidRDefault="0087321F" w:rsidP="008503C9">
            <w:pPr>
              <w:rPr>
                <w:color w:val="000000"/>
              </w:rPr>
            </w:pPr>
            <w:r w:rsidRPr="008503C9">
              <w:t>Форма выпуска- Полимерные флаконы объемом не менее  1л .</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500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2</w:t>
            </w:r>
          </w:p>
        </w:tc>
        <w:tc>
          <w:tcPr>
            <w:tcW w:w="2160" w:type="dxa"/>
            <w:vAlign w:val="center"/>
          </w:tcPr>
          <w:p w:rsidR="0087321F" w:rsidRPr="008503C9" w:rsidRDefault="0087321F" w:rsidP="008503C9">
            <w:r w:rsidRPr="008503C9">
              <w:t>Средство дезинфицирующее с моющим эффектом 1л</w:t>
            </w:r>
          </w:p>
        </w:tc>
        <w:tc>
          <w:tcPr>
            <w:tcW w:w="5040" w:type="dxa"/>
            <w:noWrap/>
            <w:vAlign w:val="center"/>
          </w:tcPr>
          <w:p w:rsidR="0087321F" w:rsidRPr="008503C9" w:rsidRDefault="0087321F" w:rsidP="008503C9">
            <w:pPr>
              <w:shd w:val="clear" w:color="auto" w:fill="FFFFFF"/>
              <w:tabs>
                <w:tab w:val="left" w:pos="679"/>
                <w:tab w:val="left" w:pos="1058"/>
              </w:tabs>
              <w:snapToGrid w:val="0"/>
              <w:ind w:right="87"/>
            </w:pPr>
            <w:r w:rsidRPr="008503C9">
              <w:t>Прозрачный бесцветный концентрат со слабым запахом, содержит в качестве действующего вещества алкилдиметилбензиламмоний хлорид.</w:t>
            </w:r>
          </w:p>
          <w:p w:rsidR="0087321F" w:rsidRPr="008503C9" w:rsidRDefault="0087321F" w:rsidP="008503C9">
            <w:pPr>
              <w:shd w:val="clear" w:color="auto" w:fill="FFFFFF"/>
              <w:tabs>
                <w:tab w:val="left" w:pos="679"/>
                <w:tab w:val="left" w:pos="1058"/>
              </w:tabs>
              <w:snapToGrid w:val="0"/>
              <w:ind w:right="87"/>
              <w:rPr>
                <w:color w:val="000000"/>
                <w:spacing w:val="3"/>
              </w:rPr>
            </w:pPr>
            <w:r w:rsidRPr="008503C9">
              <w:rPr>
                <w:color w:val="000000"/>
                <w:spacing w:val="4"/>
              </w:rPr>
              <w:t xml:space="preserve">Средство оказывает антимикробное действие в отношении бактерий (включая микобактерии туберкулеза), вирусов гриппа и других возбудителей острых </w:t>
            </w:r>
            <w:r w:rsidRPr="008503C9">
              <w:rPr>
                <w:color w:val="000000"/>
                <w:spacing w:val="3"/>
              </w:rPr>
              <w:t>респираторных вирусных инфекций (ОРВИ), грибов рода Кандида, дерматофитов. Растворы средства обладают моющими свойствами.</w:t>
            </w:r>
          </w:p>
          <w:p w:rsidR="0087321F" w:rsidRPr="008503C9" w:rsidRDefault="0087321F" w:rsidP="008503C9">
            <w:pPr>
              <w:shd w:val="clear" w:color="auto" w:fill="FFFFFF"/>
              <w:tabs>
                <w:tab w:val="left" w:pos="679"/>
                <w:tab w:val="left" w:pos="1058"/>
              </w:tabs>
              <w:ind w:right="87"/>
              <w:rPr>
                <w:color w:val="000000"/>
              </w:rPr>
            </w:pPr>
            <w:r w:rsidRPr="008503C9">
              <w:rPr>
                <w:color w:val="000000"/>
              </w:rPr>
              <w:t>Средство должно обладать утвержденными режимами:</w:t>
            </w:r>
          </w:p>
          <w:p w:rsidR="0087321F" w:rsidRPr="008503C9" w:rsidRDefault="0087321F" w:rsidP="008503C9">
            <w:pPr>
              <w:shd w:val="clear" w:color="auto" w:fill="FFFFFF"/>
              <w:tabs>
                <w:tab w:val="left" w:pos="679"/>
                <w:tab w:val="left" w:pos="1058"/>
              </w:tabs>
              <w:ind w:right="87"/>
              <w:rPr>
                <w:color w:val="000000"/>
              </w:rPr>
            </w:pPr>
            <w:r w:rsidRPr="008503C9">
              <w:rPr>
                <w:color w:val="000000"/>
              </w:rPr>
              <w:t xml:space="preserve">- дезинфекции поверхностей (выход рабочего раствора из одного л средства для дезинфекции поверхностей в отношении бактериальных инфекций (исключая туберкулез) должен составлять  </w:t>
            </w:r>
            <w:smartTag w:uri="urn:schemas-microsoft-com:office:smarttags" w:element="metricconverter">
              <w:smartTagPr>
                <w:attr w:name="ProductID" w:val="200 л"/>
              </w:smartTagPr>
              <w:r w:rsidRPr="008503C9">
                <w:rPr>
                  <w:color w:val="000000"/>
                </w:rPr>
                <w:t>200 л</w:t>
              </w:r>
            </w:smartTag>
            <w:r w:rsidRPr="008503C9">
              <w:rPr>
                <w:color w:val="000000"/>
              </w:rPr>
              <w:t xml:space="preserve"> при времени экспозиции  30мин.).</w:t>
            </w:r>
          </w:p>
          <w:p w:rsidR="0087321F" w:rsidRPr="008503C9" w:rsidRDefault="0087321F" w:rsidP="008503C9">
            <w:pPr>
              <w:shd w:val="clear" w:color="auto" w:fill="FFFFFF"/>
              <w:tabs>
                <w:tab w:val="left" w:pos="679"/>
                <w:tab w:val="left" w:pos="1058"/>
              </w:tabs>
              <w:snapToGrid w:val="0"/>
              <w:ind w:right="87"/>
            </w:pPr>
            <w:r w:rsidRPr="008503C9">
              <w:t xml:space="preserve">Срок годности концентрата не менее 3 лет, готовых растворов не менее 5 суток. </w:t>
            </w:r>
          </w:p>
          <w:p w:rsidR="0087321F" w:rsidRPr="008503C9" w:rsidRDefault="0087321F" w:rsidP="008503C9">
            <w:pPr>
              <w:rPr>
                <w:color w:val="000000"/>
              </w:rPr>
            </w:pPr>
            <w:r w:rsidRPr="008503C9">
              <w:rPr>
                <w:b/>
                <w:color w:val="000000"/>
              </w:rPr>
              <w:t>Форма выпуска - флаконы объемом не менее 1л.</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400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3</w:t>
            </w:r>
          </w:p>
        </w:tc>
        <w:tc>
          <w:tcPr>
            <w:tcW w:w="2160" w:type="dxa"/>
            <w:vAlign w:val="center"/>
          </w:tcPr>
          <w:p w:rsidR="0087321F" w:rsidRPr="008503C9" w:rsidRDefault="0087321F" w:rsidP="008503C9">
            <w:r w:rsidRPr="008503C9">
              <w:t>Средство дезинфицирующее 1л</w:t>
            </w:r>
          </w:p>
        </w:tc>
        <w:tc>
          <w:tcPr>
            <w:tcW w:w="5040" w:type="dxa"/>
            <w:noWrap/>
            <w:vAlign w:val="center"/>
          </w:tcPr>
          <w:p w:rsidR="0087321F" w:rsidRPr="008503C9" w:rsidRDefault="0087321F" w:rsidP="008503C9">
            <w:pPr>
              <w:pStyle w:val="BodyText"/>
            </w:pPr>
            <w:r w:rsidRPr="008503C9">
              <w:t xml:space="preserve">Дезинфицирующее средство с моющим и дезодорирующим эффектом. Представляет прозрачную жидкость. В качестве комплекса действующих веществ содержит  алкилдиметилбензиламмоний хлорид; N,N-бис(3-аминопропил) додециламин. Обладает антимикробным действием в отношении Грам+, Грам- бактерий, вирусов (Коксаки, ЕСНО, полиомиелита, ротавирусы, энтеровирусы, энтеральных и парентеральных гепатитов, ВИЧ, ОРВИ, гриппа в т.ч. H5NI, HINI, «атипичной» пневмонии, парагриппа, герпеса, цитомегалии, аденовирусов и др.), грибов рода Кандида, дерматофитов. </w:t>
            </w:r>
          </w:p>
          <w:p w:rsidR="0087321F" w:rsidRPr="008503C9" w:rsidRDefault="0087321F" w:rsidP="008503C9">
            <w:pPr>
              <w:pStyle w:val="BodyText"/>
            </w:pPr>
            <w:r w:rsidRPr="008503C9">
              <w:t>Сфера применения: предназначено для дезинфекции поверхностей в помещениях, жесткой мебели, санитарно-технического оборудования, наружных поверхностей приборов и аппаратов, посуды столовой (включая однократного использования), кухонного оборудования и инвентаря, белья, предметов для мытья посуды, предметов ухода за больными, медицинских отходов группы Б и В (контаминированных патогенными грибами); использованный перевязочный материал, салфетки, ватные тампоны и др., в том числе однократного использования, резиновых ковриков при проведении профилактической, текущей и заключительной дезинфекции в лечебно-профилактических учреждениях; проведения генеральных уборок.</w:t>
            </w:r>
          </w:p>
          <w:p w:rsidR="0087321F" w:rsidRPr="008503C9" w:rsidRDefault="0087321F" w:rsidP="008503C9">
            <w:pPr>
              <w:pStyle w:val="BodyText"/>
            </w:pPr>
            <w:r w:rsidRPr="008503C9">
              <w:t xml:space="preserve">Экономические показатели: дезинфекция поверхностей при бактериальных инфекциях (кроме туберкулеза): не менее </w:t>
            </w:r>
            <w:smartTag w:uri="urn:schemas-microsoft-com:office:smarttags" w:element="metricconverter">
              <w:smartTagPr>
                <w:attr w:name="ProductID" w:val="500 л"/>
              </w:smartTagPr>
              <w:r w:rsidRPr="008503C9">
                <w:t>500 л</w:t>
              </w:r>
            </w:smartTag>
            <w:r w:rsidRPr="008503C9">
              <w:t xml:space="preserve"> при экспозиции 60 мин, не менее </w:t>
            </w:r>
            <w:smartTag w:uri="urn:schemas-microsoft-com:office:smarttags" w:element="metricconverter">
              <w:smartTagPr>
                <w:attr w:name="ProductID" w:val="400 л"/>
              </w:smartTagPr>
              <w:r w:rsidRPr="008503C9">
                <w:t>400 л</w:t>
              </w:r>
            </w:smartTag>
            <w:r w:rsidRPr="008503C9">
              <w:t xml:space="preserve"> при экспозиции 30 мин;  дезинфекция поверхностей при вирусных инфекциях: не менее </w:t>
            </w:r>
            <w:smartTag w:uri="urn:schemas-microsoft-com:office:smarttags" w:element="metricconverter">
              <w:smartTagPr>
                <w:attr w:name="ProductID" w:val="50 л"/>
              </w:smartTagPr>
              <w:r w:rsidRPr="008503C9">
                <w:t>50 л</w:t>
              </w:r>
            </w:smartTag>
            <w:r w:rsidRPr="008503C9">
              <w:t xml:space="preserve"> при экспозиции 60 мин, не менее </w:t>
            </w:r>
            <w:smartTag w:uri="urn:schemas-microsoft-com:office:smarttags" w:element="metricconverter">
              <w:smartTagPr>
                <w:attr w:name="ProductID" w:val="33 л"/>
              </w:smartTagPr>
              <w:r w:rsidRPr="008503C9">
                <w:t>33 л</w:t>
              </w:r>
            </w:smartTag>
            <w:r w:rsidRPr="008503C9">
              <w:t xml:space="preserve"> при экспозиции 30 мин. </w:t>
            </w:r>
          </w:p>
          <w:p w:rsidR="0087321F" w:rsidRPr="008503C9" w:rsidRDefault="0087321F" w:rsidP="008503C9">
            <w:r w:rsidRPr="008503C9">
              <w:t xml:space="preserve">Функциональные показатели: срок годности средства не менее 5 лет, рабочих растворов – не менее 30 суток. Наличие индикаторов контроля концентрации. </w:t>
            </w:r>
          </w:p>
          <w:p w:rsidR="0087321F" w:rsidRPr="008503C9" w:rsidRDefault="0087321F" w:rsidP="008503C9">
            <w:pPr>
              <w:rPr>
                <w:color w:val="000000"/>
              </w:rPr>
            </w:pPr>
            <w:r w:rsidRPr="008503C9">
              <w:rPr>
                <w:b/>
              </w:rPr>
              <w:t xml:space="preserve">Форма выпуска – флакон не менее </w:t>
            </w:r>
            <w:smartTag w:uri="urn:schemas-microsoft-com:office:smarttags" w:element="metricconverter">
              <w:smartTagPr>
                <w:attr w:name="ProductID" w:val="1 л"/>
              </w:smartTagPr>
              <w:r w:rsidRPr="008503C9">
                <w:rPr>
                  <w:b/>
                </w:rPr>
                <w:t>1 л</w:t>
              </w:r>
            </w:smartTag>
          </w:p>
        </w:tc>
        <w:tc>
          <w:tcPr>
            <w:tcW w:w="1887" w:type="dxa"/>
          </w:tcPr>
          <w:p w:rsidR="0087321F" w:rsidRPr="008503C9" w:rsidRDefault="0087321F" w:rsidP="00376924">
            <w:pPr>
              <w:shd w:val="clear" w:color="auto" w:fill="FFFFFF"/>
              <w:tabs>
                <w:tab w:val="left" w:pos="679"/>
                <w:tab w:val="left" w:pos="1058"/>
              </w:tabs>
              <w:snapToGrid w:val="0"/>
              <w:ind w:right="87"/>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200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4</w:t>
            </w:r>
          </w:p>
        </w:tc>
        <w:tc>
          <w:tcPr>
            <w:tcW w:w="2160" w:type="dxa"/>
            <w:vAlign w:val="center"/>
          </w:tcPr>
          <w:p w:rsidR="0087321F" w:rsidRPr="008503C9" w:rsidRDefault="0087321F" w:rsidP="008503C9">
            <w:r w:rsidRPr="008503C9">
              <w:t>Средство дезинфицирующее  0,75л</w:t>
            </w:r>
          </w:p>
        </w:tc>
        <w:tc>
          <w:tcPr>
            <w:tcW w:w="5040" w:type="dxa"/>
            <w:noWrap/>
            <w:vAlign w:val="center"/>
          </w:tcPr>
          <w:p w:rsidR="0087321F" w:rsidRPr="008503C9" w:rsidRDefault="0087321F" w:rsidP="008503C9">
            <w:r w:rsidRPr="008503C9">
              <w:t xml:space="preserve">Готовый раствор. Средство должно представлять собой готовую к применению прозрачную жидкость со слабым характерным запахом спирта. В качестве действующих веществ должно содержать комплекс из производного гуанидина, ЧАС, третичный амин,  пропиловый спирт. Спектр действия: обладает бактерицидным (включая туберкулез), вирулицидным (включая вирусы парентеральных гепатитов и ВИЧ) и противогрибковым (кандидозы, дерматофитии) действием, а также моющими свойствами. Средство должно активно разрушать на поверхностях биологические пленки.  Предназначено для дезинфекции небольших по площади поверхностей, предметов обстановки (стулья, кровати, матрасы), оборудования, приборов (датчики УЗИ, стоматологические наконечники, зеркала, термометры), резиновых и пластиковых ковриков, обуви с целью профилактики инфекций грибковой этиологии. Расход средства не более 50 мл на 1 кв м поверхности. Дезинфекционная  экспозиция не более 5 мин.  Время высыхания средства не более 10 мин. </w:t>
            </w:r>
          </w:p>
          <w:p w:rsidR="0087321F" w:rsidRPr="008503C9" w:rsidRDefault="0087321F" w:rsidP="008503C9">
            <w:pPr>
              <w:rPr>
                <w:color w:val="000000"/>
              </w:rPr>
            </w:pPr>
            <w:r w:rsidRPr="008503C9">
              <w:rPr>
                <w:b/>
              </w:rPr>
              <w:t>Форма выпуска – флаконы не менее 0.75 л с распылительной насадкой.</w:t>
            </w:r>
          </w:p>
        </w:tc>
        <w:tc>
          <w:tcPr>
            <w:tcW w:w="1887" w:type="dxa"/>
          </w:tcPr>
          <w:p w:rsidR="0087321F" w:rsidRPr="008503C9" w:rsidRDefault="0087321F" w:rsidP="00376924">
            <w:pPr>
              <w:pStyle w:val="BodyText"/>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175</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5</w:t>
            </w:r>
          </w:p>
        </w:tc>
        <w:tc>
          <w:tcPr>
            <w:tcW w:w="2160" w:type="dxa"/>
            <w:vAlign w:val="center"/>
          </w:tcPr>
          <w:p w:rsidR="0087321F" w:rsidRPr="008503C9" w:rsidRDefault="0087321F" w:rsidP="008503C9">
            <w:r w:rsidRPr="008503C9">
              <w:t>Средство дезинфицирующее (кожный антисептик) 1л</w:t>
            </w:r>
          </w:p>
        </w:tc>
        <w:tc>
          <w:tcPr>
            <w:tcW w:w="5040" w:type="dxa"/>
            <w:noWrap/>
            <w:vAlign w:val="center"/>
          </w:tcPr>
          <w:p w:rsidR="0087321F" w:rsidRPr="008503C9" w:rsidRDefault="0087321F" w:rsidP="008503C9">
            <w:pPr>
              <w:shd w:val="clear" w:color="auto" w:fill="FFFFFF"/>
            </w:pPr>
            <w:r w:rsidRPr="008503C9">
              <w:t>Дезинфицирующее средство (кожный антисептик) – универсальный препарат  для обработки кожных покровов и небольших по площади поверхностей. Бесцветная прозрачная жидкость с характерным запахом спирта. В качестве действующих веществ должна содержать изопропиловый спирт не менее 72%  и хлоргексидина биглюконат не менее 0,2%.</w:t>
            </w:r>
          </w:p>
          <w:p w:rsidR="0087321F" w:rsidRPr="008503C9" w:rsidRDefault="0087321F" w:rsidP="008503C9">
            <w:pPr>
              <w:shd w:val="clear" w:color="auto" w:fill="FFFFFF"/>
            </w:pPr>
            <w:r w:rsidRPr="008503C9">
              <w:t xml:space="preserve"> Должно проявлять бактерицидное, туберкулоцидное (тестировано на </w:t>
            </w:r>
            <w:r w:rsidRPr="008503C9">
              <w:rPr>
                <w:lang w:val="en-US"/>
              </w:rPr>
              <w:t>Mycobacterium</w:t>
            </w:r>
            <w:r w:rsidRPr="008503C9">
              <w:t xml:space="preserve"> </w:t>
            </w:r>
            <w:r w:rsidRPr="008503C9">
              <w:rPr>
                <w:lang w:val="en-US"/>
              </w:rPr>
              <w:t>terra</w:t>
            </w:r>
            <w:r w:rsidRPr="008503C9">
              <w:t>), вирулицидное (включая вирусы парентеральных гепатитов, полиомиелита, ВИЧ, аденовирусы, ротавирусы, энтеровирусы, коронавирусы) и фунгицидное (в отношении грибов родов Кандида и трихофитон) действие.</w:t>
            </w:r>
          </w:p>
          <w:p w:rsidR="0087321F" w:rsidRPr="008503C9" w:rsidRDefault="0087321F" w:rsidP="008503C9">
            <w:pPr>
              <w:shd w:val="clear" w:color="auto" w:fill="FFFFFF"/>
            </w:pPr>
            <w:r w:rsidRPr="008503C9">
              <w:t>Средство должно обладать пролонгированным действием в течение 5 часов.</w:t>
            </w:r>
          </w:p>
          <w:p w:rsidR="0087321F" w:rsidRPr="008503C9" w:rsidRDefault="0087321F" w:rsidP="008503C9">
            <w:r w:rsidRPr="008503C9">
              <w:t xml:space="preserve"> Назначение, область применения:  для гигиенической обработки рук медицинского персонала, обработки рук хирургов в медицинских организациях любого профиля, включая акушерские стационары, отделения неонатологиии, обработки рук медицинского персонала стоматологических клиник и отделений, для обеззараживания и обезжиривания кожи операционного и инъекционного полей пациентов, для обработки локтевых сгибов доноров, для обработки кожи перед введением катетеров и пункцией суставов, для обеззараживания перчаток перед их утилизацией, для дезинфекции небольших по площади, а также труднодоступных для обработки поверхностей в помещениях, предметов обстановки, приборов, медицинского оборудования при бактериальных (включая туберкулез), вирусных и грибковых инфекциях в лечебно-профилактических учреждениях; для профилактической обработки ступней ног; для экстренной дезинфекции медицинских изделий простой конфигурации. </w:t>
            </w:r>
            <w:r w:rsidRPr="008503C9">
              <w:rPr>
                <w:u w:val="single"/>
              </w:rPr>
              <w:t>Экономические показатели (норма расхода)</w:t>
            </w:r>
            <w:r w:rsidRPr="008503C9">
              <w:t xml:space="preserve">: Гигиеническая обработка рук: не более 3 мл при времени обработки не более 30 сек., для профилактики вирусных инфекций и туберкулезе не менее 1 мин.; обработка рук хирургов: не более 5 мл при времени обработки не более 3 мин.; обработка кожи операционного поля: протирка тампонами, обильно смоченными средством, время выдержки после окончания обработки – не более 2 минут; обработка инъекционного поля: протирка тампонами, обильно смоченными средством, время выдержки после окончания обработки –  не более 20 секунд; обработка перчаток, надетых на руки персонала (перед их утилизацией)- не более 30 сек. Время  дезинфекции поверхностей при бактериальной инфекции не более 1 мин, вирусной не более 2 мин, при туберкулезе (тестировано на </w:t>
            </w:r>
            <w:r w:rsidRPr="008503C9">
              <w:rPr>
                <w:lang w:val="en-US"/>
              </w:rPr>
              <w:t>Mycobacterium</w:t>
            </w:r>
            <w:r w:rsidRPr="008503C9">
              <w:t xml:space="preserve"> </w:t>
            </w:r>
            <w:r w:rsidRPr="008503C9">
              <w:rPr>
                <w:lang w:val="en-US"/>
              </w:rPr>
              <w:t>terra</w:t>
            </w:r>
            <w:r w:rsidRPr="008503C9">
              <w:t>) не более 10 мин. Время дезинфекции санитарно-технического оборудования  при бактериальной и вирусной инфекции не более 3 мин, при туберкулезе не более 10 мин.</w:t>
            </w:r>
          </w:p>
          <w:p w:rsidR="0087321F" w:rsidRPr="008503C9" w:rsidRDefault="0087321F" w:rsidP="008503C9">
            <w:pPr>
              <w:rPr>
                <w:color w:val="000000"/>
              </w:rPr>
            </w:pPr>
            <w:r w:rsidRPr="008503C9">
              <w:rPr>
                <w:b/>
              </w:rPr>
              <w:t>Форма выпуска- флакон объемом не менее 1л, совместимый с дозатором УМР.</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300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6</w:t>
            </w:r>
          </w:p>
        </w:tc>
        <w:tc>
          <w:tcPr>
            <w:tcW w:w="2160" w:type="dxa"/>
            <w:vAlign w:val="center"/>
          </w:tcPr>
          <w:p w:rsidR="0087321F" w:rsidRPr="008503C9" w:rsidRDefault="0087321F" w:rsidP="008503C9">
            <w:r w:rsidRPr="008503C9">
              <w:t>Средство дезинфицирующее (кожный антисептик)  1л</w:t>
            </w:r>
          </w:p>
        </w:tc>
        <w:tc>
          <w:tcPr>
            <w:tcW w:w="5040" w:type="dxa"/>
            <w:noWrap/>
            <w:vAlign w:val="center"/>
          </w:tcPr>
          <w:p w:rsidR="0087321F" w:rsidRPr="008503C9" w:rsidRDefault="0087321F" w:rsidP="008503C9">
            <w:r w:rsidRPr="008503C9">
              <w:t xml:space="preserve">Прозрачная жидкость контрастного цвета со специфическим запахом спирта. </w:t>
            </w:r>
          </w:p>
          <w:p w:rsidR="0087321F" w:rsidRPr="008503C9" w:rsidRDefault="0087321F" w:rsidP="008503C9">
            <w:r w:rsidRPr="008503C9">
              <w:t>Должна содержать смесь пропиловых спиртов не менее 50% (суммарно), смесь алкилдиметилбензиламмоний хлорида и дидецилдиметиламмоний хлорида ( не менее 0,2% суммарно), а также функциональные добавки, краситель, воду.</w:t>
            </w:r>
          </w:p>
          <w:p w:rsidR="0087321F" w:rsidRPr="008503C9" w:rsidRDefault="0087321F" w:rsidP="008503C9">
            <w:r w:rsidRPr="008503C9">
              <w:t>Средство должно  обладать антимикробной активностью в отношении грамположительных и грамотрицательных бактерий (включая возбудителей туберкулеза, внутрибольничных инфекций), вирусов (острые респираторные вирусные инфекции, герпес, полиомиелит, гепатиты всех видов, включая гепатиты А, В и С, ВИЧ-инфекция, аденовирус и др.) и грибов (кандидозы, дерматофитии).</w:t>
            </w:r>
          </w:p>
          <w:p w:rsidR="0087321F" w:rsidRPr="008503C9" w:rsidRDefault="0087321F" w:rsidP="008503C9">
            <w:r w:rsidRPr="008503C9">
              <w:t>- средство предназначено для применения в лечебно-профилактических учреждениях:</w:t>
            </w:r>
          </w:p>
          <w:p w:rsidR="0087321F" w:rsidRPr="008503C9" w:rsidRDefault="0087321F" w:rsidP="008503C9">
            <w:r w:rsidRPr="008503C9">
              <w:t>- для обеззараживания и обезжиривания кожи операционного и инъекционного полей</w:t>
            </w:r>
          </w:p>
          <w:p w:rsidR="0087321F" w:rsidRPr="008503C9" w:rsidRDefault="0087321F" w:rsidP="008503C9">
            <w:r w:rsidRPr="008503C9">
              <w:t>- для обработки локтевых сгибов доноров</w:t>
            </w:r>
          </w:p>
          <w:p w:rsidR="0087321F" w:rsidRPr="008503C9" w:rsidRDefault="0087321F" w:rsidP="008503C9">
            <w:r w:rsidRPr="008503C9">
              <w:t>- для обработки кожи перед введением катетеров и пункцией суставов с обозначением границ обработки.</w:t>
            </w:r>
          </w:p>
          <w:p w:rsidR="0087321F" w:rsidRPr="008503C9" w:rsidRDefault="0087321F" w:rsidP="008503C9">
            <w:r w:rsidRPr="008503C9">
              <w:t xml:space="preserve">Способ применения-  Обработка кожи операционного поля, локтевых сгибов доноров, кожи перед введением катетеров и пункцией суставов: кожу двукратно протирают раздельными стерильными марлевыми тампонами, обильно смоченными средством; время выдержки после окончания обработки – не менее 2 минут; </w:t>
            </w:r>
          </w:p>
          <w:p w:rsidR="0087321F" w:rsidRPr="008503C9" w:rsidRDefault="0087321F" w:rsidP="008503C9">
            <w:r w:rsidRPr="008503C9">
              <w:t>Обработка инъекционного поля: кожу протирают стерильным ватным тампоном, обильно смоченным средством. Время выдержки после окончания обработки – не более 20 секунд.</w:t>
            </w:r>
          </w:p>
          <w:p w:rsidR="0087321F" w:rsidRPr="008503C9" w:rsidRDefault="0087321F" w:rsidP="008503C9">
            <w:pPr>
              <w:rPr>
                <w:color w:val="000000"/>
              </w:rPr>
            </w:pPr>
            <w:r w:rsidRPr="008503C9">
              <w:t>Фасовка- полиэтиленовые флаконы вместимостью не менее 1 л</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125</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7</w:t>
            </w:r>
          </w:p>
        </w:tc>
        <w:tc>
          <w:tcPr>
            <w:tcW w:w="2160" w:type="dxa"/>
            <w:vAlign w:val="center"/>
          </w:tcPr>
          <w:p w:rsidR="0087321F" w:rsidRPr="008503C9" w:rsidRDefault="0087321F" w:rsidP="008503C9">
            <w:r w:rsidRPr="008503C9">
              <w:t>Мыло жидкое с антибактериальным эффектом 1 л</w:t>
            </w:r>
          </w:p>
        </w:tc>
        <w:tc>
          <w:tcPr>
            <w:tcW w:w="5040" w:type="dxa"/>
            <w:noWrap/>
            <w:vAlign w:val="center"/>
          </w:tcPr>
          <w:p w:rsidR="0087321F" w:rsidRPr="008503C9" w:rsidRDefault="0087321F" w:rsidP="008503C9">
            <w:r w:rsidRPr="008503C9">
              <w:t>Жидкое мыло с антибактериальным эффектом  в полиэтиленовых флаконах вместимостью  1л. под дозаторы УМР .</w:t>
            </w:r>
          </w:p>
          <w:p w:rsidR="0087321F" w:rsidRPr="008503C9" w:rsidRDefault="0087321F" w:rsidP="008503C9">
            <w:r w:rsidRPr="008503C9">
              <w:t>Средство должно представлять собой прозрачное мыло-гель.</w:t>
            </w:r>
          </w:p>
          <w:p w:rsidR="0087321F" w:rsidRPr="008503C9" w:rsidRDefault="0087321F" w:rsidP="008503C9">
            <w:r w:rsidRPr="008503C9">
              <w:t>В состав средства в качестве действующего вещества должен входить триклозан.</w:t>
            </w:r>
          </w:p>
          <w:p w:rsidR="0087321F" w:rsidRPr="008503C9" w:rsidRDefault="0087321F" w:rsidP="008503C9">
            <w:r w:rsidRPr="008503C9">
              <w:t>Средство должно обладать бактерицидными свойствами. Должно содержать специальные добавки, смягчающие и увлажняющие кожу рук, оказывающие противовоспалительное и ранозаживляющее действие.</w:t>
            </w:r>
          </w:p>
          <w:p w:rsidR="0087321F" w:rsidRPr="008503C9" w:rsidRDefault="0087321F" w:rsidP="008503C9">
            <w:pPr>
              <w:rPr>
                <w:color w:val="000000"/>
              </w:rPr>
            </w:pPr>
            <w:r w:rsidRPr="008503C9">
              <w:t>Предназначено для гигиенической обработки рук  и общей санитарной обработки  в медицинских  учреждениях.</w:t>
            </w:r>
          </w:p>
        </w:tc>
        <w:tc>
          <w:tcPr>
            <w:tcW w:w="1887" w:type="dxa"/>
          </w:tcPr>
          <w:p w:rsidR="0087321F" w:rsidRPr="008503C9" w:rsidRDefault="0087321F" w:rsidP="00376924">
            <w:pPr>
              <w:shd w:val="clear" w:color="auto" w:fill="FFFFFF"/>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8</w:t>
            </w:r>
          </w:p>
        </w:tc>
        <w:tc>
          <w:tcPr>
            <w:tcW w:w="2160" w:type="dxa"/>
            <w:vAlign w:val="center"/>
          </w:tcPr>
          <w:p w:rsidR="0087321F" w:rsidRPr="008503C9" w:rsidRDefault="0087321F" w:rsidP="008503C9">
            <w:r w:rsidRPr="008503C9">
              <w:t>Средство дезинфицирующее 1 л</w:t>
            </w:r>
          </w:p>
        </w:tc>
        <w:tc>
          <w:tcPr>
            <w:tcW w:w="5040" w:type="dxa"/>
            <w:noWrap/>
            <w:vAlign w:val="center"/>
          </w:tcPr>
          <w:p w:rsidR="0087321F" w:rsidRPr="008503C9" w:rsidRDefault="0087321F" w:rsidP="008503C9">
            <w:pPr>
              <w:rPr>
                <w:color w:val="000000"/>
              </w:rPr>
            </w:pPr>
            <w:r w:rsidRPr="008503C9">
              <w:rPr>
                <w:color w:val="000000"/>
              </w:rPr>
              <w:t>Дезинфицирующее средство в качестве действующих веществ  должно содержать пероксид водорода не менее 10% , ЧАС не менее 6% и полигексаметиленбигуанид гидрохлорид или ПГМГ не менее 5%.  Средство не должно содержать в своем составе амины, хлор, фенолы, альдегиды, кислоты.  Показатель активности водородных ионов (рН) 1% раствора не более 7.</w:t>
            </w:r>
          </w:p>
          <w:p w:rsidR="0087321F" w:rsidRPr="008503C9" w:rsidRDefault="0087321F" w:rsidP="008503C9">
            <w:pPr>
              <w:rPr>
                <w:color w:val="000000"/>
              </w:rPr>
            </w:pPr>
            <w:r w:rsidRPr="008503C9">
              <w:rPr>
                <w:color w:val="000000"/>
              </w:rPr>
              <w:t>Срок годности средства- не менее 3 лет, рабочих растворов- не менее 21 дня.</w:t>
            </w:r>
          </w:p>
          <w:p w:rsidR="0087321F" w:rsidRPr="008503C9" w:rsidRDefault="0087321F" w:rsidP="008503C9">
            <w:pPr>
              <w:rPr>
                <w:color w:val="000000"/>
              </w:rPr>
            </w:pPr>
            <w:r w:rsidRPr="008503C9">
              <w:rPr>
                <w:color w:val="000000"/>
              </w:rPr>
              <w:t>Средство должно обладать  антимикробным действием в отношении грамотрицательных и грамположительных бактерий,  вирусов, грибов рода Кандида, Трихофитон, плесневых грибов, а также спороцидными и моющими свойствами.</w:t>
            </w:r>
          </w:p>
          <w:p w:rsidR="0087321F" w:rsidRPr="008503C9" w:rsidRDefault="0087321F" w:rsidP="008503C9">
            <w:pPr>
              <w:rPr>
                <w:color w:val="000000"/>
              </w:rPr>
            </w:pPr>
            <w:r w:rsidRPr="008503C9">
              <w:rPr>
                <w:color w:val="000000"/>
              </w:rPr>
              <w:t>Средство должно быть тестировано на Mycobacterium terrae.</w:t>
            </w:r>
          </w:p>
          <w:p w:rsidR="0087321F" w:rsidRPr="008503C9" w:rsidRDefault="0087321F" w:rsidP="008503C9">
            <w:pPr>
              <w:rPr>
                <w:color w:val="000000"/>
              </w:rPr>
            </w:pPr>
            <w:r w:rsidRPr="008503C9">
              <w:rPr>
                <w:color w:val="000000"/>
              </w:rPr>
              <w:t>Средство должно быть  предназначено для дезинфекции, в том числе совмещенной с ПСО ИМН ручным и механизированным способом; ПСО, не совмещенной с дезинфекцией ИМН, ДВУ эндоскопов, стерилизации ИМН, дезинфекции поверхностей, биологических выделений (кровь, мокрота, рвотные массы, моча и др.), смывных жидкостей (эндоскопические, после ополаскивания зева), остатков пищи; обеззараживания поверхностей, пораженных плесневыми грибами и в очагах ООИ; обеззараживания поверхностей в помещениях классов чистоты  C и D; проведения генеральных уборок.</w:t>
            </w:r>
          </w:p>
          <w:p w:rsidR="0087321F" w:rsidRPr="008503C9" w:rsidRDefault="0087321F" w:rsidP="008503C9">
            <w:pPr>
              <w:rPr>
                <w:color w:val="000000"/>
              </w:rPr>
            </w:pPr>
            <w:r w:rsidRPr="008503C9">
              <w:rPr>
                <w:color w:val="000000"/>
              </w:rPr>
              <w:t xml:space="preserve">      Экономика применения:  1л концентрата должна давать:</w:t>
            </w:r>
          </w:p>
          <w:p w:rsidR="0087321F" w:rsidRPr="008503C9" w:rsidRDefault="0087321F" w:rsidP="008503C9">
            <w:pPr>
              <w:rPr>
                <w:color w:val="000000"/>
              </w:rPr>
            </w:pPr>
            <w:r w:rsidRPr="008503C9">
              <w:rPr>
                <w:color w:val="000000"/>
              </w:rPr>
              <w:t>- в п/бактериальном режиме на дезинфекцию поверхностей в помещениях   не менее 500л  раствора  при времени экспозиции не более 30 мин;</w:t>
            </w:r>
          </w:p>
          <w:p w:rsidR="0087321F" w:rsidRPr="008503C9" w:rsidRDefault="0087321F" w:rsidP="008503C9">
            <w:pPr>
              <w:rPr>
                <w:color w:val="000000"/>
              </w:rPr>
            </w:pPr>
            <w:r w:rsidRPr="008503C9">
              <w:rPr>
                <w:color w:val="000000"/>
              </w:rPr>
              <w:t>- в п/туберкулёзном режиме  на дезинфекцию поверхностей в помещениях  на - Mycobacterium terrae не менее 3 л при времени экспозиции не более 90 мин;</w:t>
            </w:r>
          </w:p>
          <w:p w:rsidR="0087321F" w:rsidRPr="008503C9" w:rsidRDefault="0087321F" w:rsidP="008503C9">
            <w:pPr>
              <w:rPr>
                <w:color w:val="000000"/>
              </w:rPr>
            </w:pPr>
            <w:r w:rsidRPr="008503C9">
              <w:rPr>
                <w:color w:val="000000"/>
              </w:rPr>
              <w:t>- в п/вирусном режиме на дезинфекцию поверхностей не менее 500 л рабочего раствора при экспозиции не более 60 мин;</w:t>
            </w:r>
          </w:p>
          <w:p w:rsidR="0087321F" w:rsidRPr="008503C9" w:rsidRDefault="0087321F" w:rsidP="008503C9">
            <w:pPr>
              <w:rPr>
                <w:color w:val="000000"/>
              </w:rPr>
            </w:pPr>
            <w:r w:rsidRPr="008503C9">
              <w:rPr>
                <w:color w:val="000000"/>
              </w:rPr>
              <w:t>- п/плесневом режиме  не менее 8л раствора при  экспозиции до 3-х часов;</w:t>
            </w:r>
          </w:p>
          <w:p w:rsidR="0087321F" w:rsidRPr="008503C9" w:rsidRDefault="0087321F" w:rsidP="008503C9">
            <w:pPr>
              <w:rPr>
                <w:color w:val="000000"/>
              </w:rPr>
            </w:pPr>
            <w:r w:rsidRPr="008503C9">
              <w:rPr>
                <w:color w:val="000000"/>
              </w:rPr>
              <w:t>- при дезинфекции, совмещенной с ПСО ИМН не менее 20 л при  экспозиции не более 30 мин</w:t>
            </w:r>
          </w:p>
          <w:p w:rsidR="0087321F" w:rsidRPr="008503C9" w:rsidRDefault="0087321F" w:rsidP="008503C9">
            <w:pPr>
              <w:rPr>
                <w:color w:val="000000"/>
              </w:rPr>
            </w:pPr>
            <w:r w:rsidRPr="008503C9">
              <w:rPr>
                <w:color w:val="000000"/>
              </w:rPr>
              <w:t xml:space="preserve">- при дезинфекции высокого уровня эндоскопов не менее 4 л при экспозиции не более 20 мин </w:t>
            </w:r>
          </w:p>
          <w:p w:rsidR="0087321F" w:rsidRPr="008503C9" w:rsidRDefault="0087321F" w:rsidP="008503C9">
            <w:pPr>
              <w:rPr>
                <w:color w:val="000000"/>
              </w:rPr>
            </w:pPr>
            <w:r w:rsidRPr="008503C9">
              <w:rPr>
                <w:color w:val="000000"/>
              </w:rPr>
              <w:t>- при стерилизации ИМН н не менее 3 л при экспозиции до 60 мин.</w:t>
            </w:r>
          </w:p>
          <w:p w:rsidR="0087321F" w:rsidRPr="008503C9" w:rsidRDefault="0087321F" w:rsidP="008503C9">
            <w:pPr>
              <w:rPr>
                <w:color w:val="000000"/>
              </w:rPr>
            </w:pPr>
            <w:r w:rsidRPr="008503C9">
              <w:rPr>
                <w:color w:val="000000"/>
              </w:rPr>
              <w:t>Форма выпуска- флакон не менее  1л.</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150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9</w:t>
            </w:r>
          </w:p>
        </w:tc>
        <w:tc>
          <w:tcPr>
            <w:tcW w:w="2160" w:type="dxa"/>
            <w:vAlign w:val="center"/>
          </w:tcPr>
          <w:p w:rsidR="0087321F" w:rsidRPr="008503C9" w:rsidRDefault="0087321F" w:rsidP="008503C9">
            <w:r w:rsidRPr="008503C9">
              <w:t>Салфетки дезинфицирующие №100</w:t>
            </w:r>
          </w:p>
        </w:tc>
        <w:tc>
          <w:tcPr>
            <w:tcW w:w="5040" w:type="dxa"/>
            <w:noWrap/>
            <w:vAlign w:val="center"/>
          </w:tcPr>
          <w:p w:rsidR="0087321F" w:rsidRPr="008503C9" w:rsidRDefault="0087321F" w:rsidP="008503C9">
            <w:r w:rsidRPr="008503C9">
              <w:t>Салфетки однократного применения из нетканого материала, пропитанные дезинфицирующим раствором, не содержащим спирта, с хорошими моющими свойствами. Салфетки   должны обладать антимикробной активностью в отношении грамположительных и грамотрицательных бактерий (включая микобактерии туберкулеза), вирусов, грибов. Салфетки  должны быть предназначены для дезинфекции:</w:t>
            </w:r>
          </w:p>
          <w:p w:rsidR="0087321F" w:rsidRPr="008503C9" w:rsidRDefault="0087321F" w:rsidP="008503C9">
            <w:r w:rsidRPr="008503C9">
              <w:t>- небольших по площади помещений типа операционной, приемного покоя, изолятора, боксов и пр.;</w:t>
            </w:r>
          </w:p>
          <w:p w:rsidR="0087321F" w:rsidRPr="008503C9" w:rsidRDefault="0087321F" w:rsidP="008503C9">
            <w:r w:rsidRPr="008503C9">
              <w:t xml:space="preserve">- труднодоступных поверхностей в помещениях. </w:t>
            </w:r>
          </w:p>
          <w:p w:rsidR="0087321F" w:rsidRPr="008503C9" w:rsidRDefault="0087321F" w:rsidP="008503C9">
            <w:r w:rsidRPr="008503C9">
              <w:t>Срок годности средства  не менее 18 месяцев с момента доставки. Размер одной салфетки не менее 14х20 см.</w:t>
            </w:r>
          </w:p>
          <w:p w:rsidR="0087321F" w:rsidRPr="008503C9" w:rsidRDefault="0087321F" w:rsidP="008503C9">
            <w:pPr>
              <w:rPr>
                <w:color w:val="000000"/>
              </w:rPr>
            </w:pPr>
            <w:r w:rsidRPr="008503C9">
              <w:rPr>
                <w:b/>
              </w:rPr>
              <w:t>Фасовка: рулон, состоящий из 100 салфеток с перфорацией для отрыва, в банках.</w:t>
            </w:r>
          </w:p>
        </w:tc>
        <w:tc>
          <w:tcPr>
            <w:tcW w:w="1887" w:type="dxa"/>
          </w:tcPr>
          <w:p w:rsidR="0087321F" w:rsidRPr="008503C9" w:rsidRDefault="0087321F" w:rsidP="00376924">
            <w:pPr>
              <w:pStyle w:val="BodyText"/>
              <w:tabs>
                <w:tab w:val="left" w:pos="679"/>
              </w:tabs>
              <w:snapToGrid w:val="0"/>
              <w:ind w:right="87"/>
              <w:jc w:val="both"/>
              <w:rPr>
                <w:color w:val="000000"/>
              </w:rPr>
            </w:pPr>
          </w:p>
        </w:tc>
        <w:tc>
          <w:tcPr>
            <w:tcW w:w="723" w:type="dxa"/>
            <w:vAlign w:val="center"/>
          </w:tcPr>
          <w:p w:rsidR="0087321F" w:rsidRPr="008503C9" w:rsidRDefault="0087321F" w:rsidP="008503C9">
            <w:pPr>
              <w:jc w:val="center"/>
            </w:pPr>
            <w:r w:rsidRPr="008503C9">
              <w:t>Упак.</w:t>
            </w:r>
          </w:p>
        </w:tc>
        <w:tc>
          <w:tcPr>
            <w:tcW w:w="810" w:type="dxa"/>
            <w:vAlign w:val="center"/>
          </w:tcPr>
          <w:p w:rsidR="0087321F" w:rsidRPr="008503C9" w:rsidRDefault="0087321F" w:rsidP="008503C9">
            <w:pPr>
              <w:jc w:val="center"/>
              <w:rPr>
                <w:color w:val="000000"/>
              </w:rPr>
            </w:pPr>
            <w:r w:rsidRPr="008503C9">
              <w:rPr>
                <w:color w:val="000000"/>
              </w:rPr>
              <w:t>60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10</w:t>
            </w:r>
          </w:p>
        </w:tc>
        <w:tc>
          <w:tcPr>
            <w:tcW w:w="2160" w:type="dxa"/>
            <w:vAlign w:val="center"/>
          </w:tcPr>
          <w:p w:rsidR="0087321F" w:rsidRPr="008503C9" w:rsidRDefault="0087321F" w:rsidP="008503C9">
            <w:r w:rsidRPr="008503C9">
              <w:t>Сменный блок безворсовых салфеток, 200 шт.</w:t>
            </w:r>
          </w:p>
        </w:tc>
        <w:tc>
          <w:tcPr>
            <w:tcW w:w="5040" w:type="dxa"/>
            <w:noWrap/>
            <w:vAlign w:val="center"/>
          </w:tcPr>
          <w:p w:rsidR="0087321F" w:rsidRPr="008503C9" w:rsidRDefault="0087321F" w:rsidP="008503C9">
            <w:pPr>
              <w:rPr>
                <w:color w:val="000000"/>
              </w:rPr>
            </w:pPr>
            <w:r w:rsidRPr="008503C9">
              <w:t>Сменный блок представляет собой рулон безворсовых салфеток из нетканого материала. Размер рулона: диаметр не более 160 мм, высота 140±3 мм. Размер одной салфетки (300x140)±3 мм. Плотность нетканого материала 40±4 г/кв.м. Количество салфеток в рулоне не менее 200. Каждый рулон упакован в индивидуальную полиэтиленовую упаковку и снабжен информационным листом.</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Рул.</w:t>
            </w:r>
          </w:p>
        </w:tc>
        <w:tc>
          <w:tcPr>
            <w:tcW w:w="810" w:type="dxa"/>
            <w:vAlign w:val="center"/>
          </w:tcPr>
          <w:p w:rsidR="0087321F" w:rsidRPr="008503C9" w:rsidRDefault="0087321F" w:rsidP="008503C9">
            <w:pPr>
              <w:jc w:val="center"/>
              <w:rPr>
                <w:color w:val="000000"/>
              </w:rPr>
            </w:pPr>
            <w:r w:rsidRPr="008503C9">
              <w:rPr>
                <w:color w:val="000000"/>
              </w:rPr>
              <w:t>300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11</w:t>
            </w:r>
          </w:p>
        </w:tc>
        <w:tc>
          <w:tcPr>
            <w:tcW w:w="2160" w:type="dxa"/>
            <w:vAlign w:val="center"/>
          </w:tcPr>
          <w:p w:rsidR="0087321F" w:rsidRPr="008503C9" w:rsidRDefault="0087321F" w:rsidP="008503C9">
            <w:r w:rsidRPr="008503C9">
              <w:t>Салфетки дезинфицирующие  (безворсовые) (70шт.)</w:t>
            </w:r>
          </w:p>
        </w:tc>
        <w:tc>
          <w:tcPr>
            <w:tcW w:w="5040" w:type="dxa"/>
            <w:noWrap/>
            <w:vAlign w:val="center"/>
          </w:tcPr>
          <w:p w:rsidR="0087321F" w:rsidRPr="008503C9" w:rsidRDefault="0087321F" w:rsidP="008503C9">
            <w:pPr>
              <w:rPr>
                <w:color w:val="000000"/>
              </w:rPr>
            </w:pPr>
            <w:r w:rsidRPr="008503C9">
              <w:t>Должны представлять собой равномерно пропитанные салфетки из нетканого материала, со слабым специфическим запахом спирта и применяемой отдушки. Пропитка должна содержать  пропиловый спирт  и действующие вещества: ЧАС, производное гуанидина, третичный амин, а также вспомогательные компоненты и воду. Каждая салфеткадолжна быть  пропитана дезинфицирующим средством в количестве не менее 3 г на одну салфетку. Салфетки должны обладать  антимикробной активностью в отношении грамположительных и грамотрицательных бактерий (включая возбудителей внутрибольничных инфекций, микобактерии туберкулеза- тестировано на</w:t>
            </w:r>
            <w:r w:rsidRPr="008503C9">
              <w:rPr>
                <w:lang w:val="en-US"/>
              </w:rPr>
              <w:t>Mycobacterium</w:t>
            </w:r>
            <w:r w:rsidRPr="008503C9">
              <w:t xml:space="preserve"> </w:t>
            </w:r>
            <w:r w:rsidRPr="008503C9">
              <w:rPr>
                <w:lang w:val="en-US"/>
              </w:rPr>
              <w:t>terra</w:t>
            </w:r>
            <w:r w:rsidRPr="008503C9">
              <w:t xml:space="preserve">, кишечных инфекций), вирусов (острые респираторные вирусные инфекции, герпес, полиомиелит, гепатиты всех видов, включая гепатиты А, В и С, ВИЧ-инфекция, аденовирус и др.), грибов рода Кандида, Трихофитон. Активно разрушать  на поверхностях биологические пленки; обладать хорошими моющими свойствами. Салфетки должны обладать  высокой прочностью; при использовании не рватся, не сбиваться  в комок и не оставлять остаточной пленки на обработанной поверхности; должны быть совместимы с материалами медицинского оборудования. Салфетки должны быть предназначены для применения в ЛПУ любого профиля. Предназначены для дезинфекции различных поверхностей и предметов, в том числе загрязненных кровью; поверхностей медицинских приборов и оборудования(в том числе поверхностей для аппаратов искусственного дыхания и оборудования для анестезии); наконечников; датчиков диагностического оборудования; наружных поверхностей шлангов; столов (операционных,  манипуляционных, пеленальных); гигиенической обработки рук; обработки ступней ног для профилактики грибковых заболеваний.  Время обеззараживания поверхностей при бактериальной инфекции (кроме туберкулеза) не более 3 мин, вирусной не более 5 мин. </w:t>
            </w:r>
            <w:r w:rsidRPr="008503C9">
              <w:rPr>
                <w:b/>
              </w:rPr>
              <w:t>Упаковка: полимерная банка – не менее 70 салфеток в единой ленте с перфорацией</w:t>
            </w:r>
            <w:r w:rsidRPr="008503C9">
              <w:t>. Срок годности салфеток в закрытом состоянии –  не менее 5 лет, после вскрытия банки – не менее 4 месяцев.</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12</w:t>
            </w:r>
          </w:p>
        </w:tc>
        <w:tc>
          <w:tcPr>
            <w:tcW w:w="2160" w:type="dxa"/>
            <w:vAlign w:val="center"/>
          </w:tcPr>
          <w:p w:rsidR="0087321F" w:rsidRPr="008503C9" w:rsidRDefault="0087321F" w:rsidP="008503C9">
            <w:r w:rsidRPr="008503C9">
              <w:t xml:space="preserve">Средство для обработки рук 1 л </w:t>
            </w:r>
          </w:p>
        </w:tc>
        <w:tc>
          <w:tcPr>
            <w:tcW w:w="5040" w:type="dxa"/>
            <w:noWrap/>
            <w:vAlign w:val="center"/>
          </w:tcPr>
          <w:p w:rsidR="0087321F" w:rsidRPr="008503C9" w:rsidRDefault="0087321F" w:rsidP="008503C9">
            <w:pPr>
              <w:snapToGrid w:val="0"/>
            </w:pPr>
            <w:r w:rsidRPr="008503C9">
              <w:t>Жидкое бесцветное с легким запахом натурального ароматизатора гипоаллергенное мыло-пенка с экстрактом череды  и протеина овса для детей и персонала ЛПУ с чувствительной кожей. В состав должны входить натуральные компоненты: вода дименерализованная, сложный эфир этоксилата глицерина и жирных кислот кокосового масла, экстракт череды, гидролизованные протеины овса. В составе не должны присутствовать спирты, фенолы, четвертично-аммонийные соединения, гуанидины. При замерзании и оттаивании сохраняет свои свойства</w:t>
            </w:r>
          </w:p>
          <w:p w:rsidR="0087321F" w:rsidRPr="008503C9" w:rsidRDefault="0087321F" w:rsidP="008503C9">
            <w:pPr>
              <w:snapToGrid w:val="0"/>
            </w:pPr>
            <w:r w:rsidRPr="008503C9">
              <w:t>Действие: снимает шелушение и воспаление, устраняет зуд, регенерирует, питает и увлажняет кожу.</w:t>
            </w:r>
          </w:p>
          <w:p w:rsidR="0087321F" w:rsidRPr="008503C9" w:rsidRDefault="0087321F" w:rsidP="008503C9">
            <w:pPr>
              <w:snapToGrid w:val="0"/>
            </w:pPr>
            <w:r w:rsidRPr="008503C9">
              <w:t>Назначение: рекомендовано для частого применения (не сушит кожу)</w:t>
            </w:r>
          </w:p>
          <w:p w:rsidR="0087321F" w:rsidRPr="008503C9" w:rsidRDefault="0087321F" w:rsidP="008503C9">
            <w:pPr>
              <w:snapToGrid w:val="0"/>
            </w:pPr>
            <w:r w:rsidRPr="008503C9">
              <w:t>Гигиеническая обработка рук и тела у детей (в т.ч. с первых дней жизни), персонала ЛПУ с чувствительной кожей.</w:t>
            </w:r>
          </w:p>
          <w:p w:rsidR="0087321F" w:rsidRPr="008503C9" w:rsidRDefault="0087321F" w:rsidP="008503C9">
            <w:r w:rsidRPr="008503C9">
              <w:t>Срок годности: не менее 24 месяцев.</w:t>
            </w:r>
          </w:p>
          <w:p w:rsidR="0087321F" w:rsidRPr="008503C9" w:rsidRDefault="0087321F" w:rsidP="008503C9">
            <w:pPr>
              <w:rPr>
                <w:color w:val="000000"/>
              </w:rPr>
            </w:pPr>
            <w:r w:rsidRPr="008503C9">
              <w:t xml:space="preserve"> </w:t>
            </w:r>
            <w:r w:rsidRPr="008503C9">
              <w:rPr>
                <w:b/>
              </w:rPr>
              <w:t>Фасовка - флакон объемом не мене 1л, совместимый с дозатором УМР.</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25</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13</w:t>
            </w:r>
          </w:p>
        </w:tc>
        <w:tc>
          <w:tcPr>
            <w:tcW w:w="2160" w:type="dxa"/>
            <w:vAlign w:val="center"/>
          </w:tcPr>
          <w:p w:rsidR="0087321F" w:rsidRPr="008503C9" w:rsidRDefault="0087321F" w:rsidP="008503C9">
            <w:r w:rsidRPr="008503C9">
              <w:t>Средство для обработки рук  0,5 л</w:t>
            </w:r>
          </w:p>
        </w:tc>
        <w:tc>
          <w:tcPr>
            <w:tcW w:w="5040" w:type="dxa"/>
            <w:noWrap/>
            <w:vAlign w:val="center"/>
          </w:tcPr>
          <w:p w:rsidR="0087321F" w:rsidRPr="008503C9" w:rsidRDefault="0087321F" w:rsidP="008503C9">
            <w:r w:rsidRPr="008503C9">
              <w:t xml:space="preserve">Гипоаллергенный моющий лосьон (жидкая консистенция позволяет использовать с дозаторами-помпами и стационарными дозирующими устройствами), готовый к применению для бережного мытья рук и тела. Лосьон должен быть  рекомендован к применению, как шампунь для купания пациентов всех возрастов, для персонала, склонного к аллергии и с повышенной чувствительностью кожи, а также для новорожденных детей. Не должен содержать щёлочи, pH средства должен быть не более 5,8. В состав не должен входить лаурилсульфат натрия.  </w:t>
            </w:r>
          </w:p>
          <w:p w:rsidR="0087321F" w:rsidRPr="008503C9" w:rsidRDefault="0087321F" w:rsidP="008503C9">
            <w:pPr>
              <w:rPr>
                <w:color w:val="000000"/>
              </w:rPr>
            </w:pPr>
            <w:r w:rsidRPr="008503C9">
              <w:rPr>
                <w:b/>
              </w:rPr>
              <w:t>Фасовка -  флаконы объемом не менее 0,5л.</w:t>
            </w:r>
          </w:p>
        </w:tc>
        <w:tc>
          <w:tcPr>
            <w:tcW w:w="1887" w:type="dxa"/>
          </w:tcPr>
          <w:p w:rsidR="0087321F" w:rsidRPr="008503C9" w:rsidRDefault="0087321F" w:rsidP="00376924">
            <w:pPr>
              <w:snapToGrid w:val="0"/>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14</w:t>
            </w:r>
          </w:p>
        </w:tc>
        <w:tc>
          <w:tcPr>
            <w:tcW w:w="2160" w:type="dxa"/>
            <w:vAlign w:val="center"/>
          </w:tcPr>
          <w:p w:rsidR="0087321F" w:rsidRPr="008503C9" w:rsidRDefault="0087321F" w:rsidP="008503C9">
            <w:r w:rsidRPr="008503C9">
              <w:t>Крем для ухода за кожей рук (флакон) 200 мл.</w:t>
            </w:r>
          </w:p>
        </w:tc>
        <w:tc>
          <w:tcPr>
            <w:tcW w:w="5040" w:type="dxa"/>
            <w:noWrap/>
            <w:vAlign w:val="center"/>
          </w:tcPr>
          <w:p w:rsidR="0087321F" w:rsidRPr="008503C9" w:rsidRDefault="0087321F" w:rsidP="008503C9">
            <w:pPr>
              <w:ind w:firstLine="7"/>
            </w:pPr>
            <w:r w:rsidRPr="008503C9">
              <w:t>Крем для ухода за кожей рук медперсонала.  Крем для ухода за кожей рук. Состав: вода питьевая очищенная, масло оливковое, стеариновая кислота, цетилстеариловый спирт, глицерин, циклометикон, октилстеарит, мумие, триэталонамин, полимер, парфюмерная композиция, витамины А и Е, феноксиэтанол, метилпарабен, пропилпарабен, бутилпарабен, изобутилпарабен.</w:t>
            </w:r>
          </w:p>
          <w:p w:rsidR="0087321F" w:rsidRPr="008503C9" w:rsidRDefault="0087321F" w:rsidP="008503C9">
            <w:pPr>
              <w:rPr>
                <w:color w:val="000000"/>
              </w:rPr>
            </w:pPr>
            <w:r w:rsidRPr="008503C9">
              <w:rPr>
                <w:b/>
              </w:rPr>
              <w:t>Фасовка – флакон не менее 200 мг.</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15</w:t>
            </w:r>
          </w:p>
        </w:tc>
        <w:tc>
          <w:tcPr>
            <w:tcW w:w="2160" w:type="dxa"/>
            <w:vAlign w:val="center"/>
          </w:tcPr>
          <w:p w:rsidR="0087321F" w:rsidRPr="008503C9" w:rsidRDefault="0087321F" w:rsidP="008503C9">
            <w:r w:rsidRPr="008503C9">
              <w:t>Покрытие напольное многослойное антибактериальное (4 шт./упак.)</w:t>
            </w:r>
          </w:p>
        </w:tc>
        <w:tc>
          <w:tcPr>
            <w:tcW w:w="5040" w:type="dxa"/>
            <w:noWrap/>
            <w:vAlign w:val="center"/>
          </w:tcPr>
          <w:p w:rsidR="0087321F" w:rsidRPr="008503C9" w:rsidRDefault="0087321F" w:rsidP="008503C9">
            <w:pPr>
              <w:rPr>
                <w:color w:val="000000"/>
              </w:rPr>
            </w:pPr>
            <w:r w:rsidRPr="008503C9">
              <w:rPr>
                <w:color w:val="000000"/>
              </w:rPr>
              <w:t>Коврик многослойный с антибактериальным покрытием предназначен для удаления загрязнений с подошв обуви, колес каталок и пр. Представляет собой покрытие, состоящее из тридцати слоев специальной полиэтиленовой пленки. Слои должны быть пронумерованы в обратном порядке от 30 до 1.  В углу каждого листа должен располагаться бесклеевой участок с номером для быстрого отделения отработанного слоя. Каждый коврик с двух сторон должен иметь защитное покрытие, которое гарантирует сохранение целостности при транспортировке, хранении и размещении. Поверхность каждого слоя коврика  должна быть покрыта акриловым нетоксичным клеевым раствором  (рН – нейтральный), содержащим  бактерицидный компонент, который в процессе использования не должен оставлять следов на подошвах и колесах.</w:t>
            </w:r>
          </w:p>
          <w:p w:rsidR="0087321F" w:rsidRPr="008503C9" w:rsidRDefault="0087321F" w:rsidP="008503C9">
            <w:pPr>
              <w:rPr>
                <w:color w:val="000000"/>
              </w:rPr>
            </w:pPr>
            <w:r w:rsidRPr="008503C9">
              <w:rPr>
                <w:color w:val="000000"/>
              </w:rPr>
              <w:t>Антибактериальный компонент должен быть активен против следующих видов микроорганизмов: бактерии, грибы, дрожжи. Наличие сертификата соответствия, регистрационного удостоверения  на поставляемую продукцию обязательно. Форма выпуска – по  не менее 4 штуки (коврика) в упаковке (коробке-диспенсере). Ширина коврика должна быть не менее 110 см и не более 120 см, длина не менее 40 см и не более 50 см. Количество слоев в одном коврике не менее 30.</w:t>
            </w:r>
          </w:p>
        </w:tc>
        <w:tc>
          <w:tcPr>
            <w:tcW w:w="1887" w:type="dxa"/>
          </w:tcPr>
          <w:p w:rsidR="0087321F" w:rsidRPr="008503C9" w:rsidRDefault="0087321F" w:rsidP="00376924">
            <w:pPr>
              <w:ind w:firstLine="7"/>
              <w:jc w:val="both"/>
            </w:pPr>
          </w:p>
        </w:tc>
        <w:tc>
          <w:tcPr>
            <w:tcW w:w="723" w:type="dxa"/>
            <w:vAlign w:val="center"/>
          </w:tcPr>
          <w:p w:rsidR="0087321F" w:rsidRPr="008503C9" w:rsidRDefault="0087321F" w:rsidP="008503C9">
            <w:pPr>
              <w:jc w:val="center"/>
            </w:pPr>
            <w:r w:rsidRPr="008503C9">
              <w:t>Упак.</w:t>
            </w:r>
          </w:p>
        </w:tc>
        <w:tc>
          <w:tcPr>
            <w:tcW w:w="810" w:type="dxa"/>
            <w:vAlign w:val="center"/>
          </w:tcPr>
          <w:p w:rsidR="0087321F" w:rsidRPr="008503C9" w:rsidRDefault="0087321F" w:rsidP="008503C9">
            <w:pPr>
              <w:jc w:val="center"/>
              <w:rPr>
                <w:color w:val="000000"/>
              </w:rPr>
            </w:pPr>
            <w:r w:rsidRPr="008503C9">
              <w:rPr>
                <w:color w:val="000000"/>
              </w:rPr>
              <w:t>20</w:t>
            </w:r>
          </w:p>
        </w:tc>
      </w:tr>
      <w:tr w:rsidR="0087321F" w:rsidRPr="008503C9" w:rsidTr="008503C9">
        <w:trPr>
          <w:trHeight w:val="435"/>
        </w:trPr>
        <w:tc>
          <w:tcPr>
            <w:tcW w:w="540" w:type="dxa"/>
            <w:noWrap/>
            <w:vAlign w:val="center"/>
          </w:tcPr>
          <w:p w:rsidR="0087321F" w:rsidRPr="008503C9" w:rsidRDefault="0087321F" w:rsidP="003611AC">
            <w:pPr>
              <w:jc w:val="center"/>
            </w:pPr>
            <w:r w:rsidRPr="008503C9">
              <w:t>16</w:t>
            </w:r>
          </w:p>
        </w:tc>
        <w:tc>
          <w:tcPr>
            <w:tcW w:w="2160" w:type="dxa"/>
            <w:vAlign w:val="center"/>
          </w:tcPr>
          <w:p w:rsidR="0087321F" w:rsidRPr="008503C9" w:rsidRDefault="0087321F" w:rsidP="008503C9">
            <w:r w:rsidRPr="008503C9">
              <w:t>Средство для моечно-дезинфицирующих машин 5л.</w:t>
            </w:r>
          </w:p>
        </w:tc>
        <w:tc>
          <w:tcPr>
            <w:tcW w:w="5040" w:type="dxa"/>
            <w:noWrap/>
            <w:vAlign w:val="center"/>
          </w:tcPr>
          <w:p w:rsidR="0087321F" w:rsidRPr="008503C9" w:rsidRDefault="0087321F" w:rsidP="008503C9">
            <w:r w:rsidRPr="008503C9">
              <w:t>Моющее средство – специальный кислотный нейтрализующий концентрат, который используется в автоматических моечных машинах с целью нейтрализации щелочных остатков, выявленных в ходе предыдущей очистки, а также используется для предварительной очистки, при которой не достаточно очистки щелочными моющими концентратами. Моющее средство – прозрачный бесцветный концентрат на основе органических кислот, не содержит поверхностно-активных веществ. Показатель водородных ионов (рН) 1% раствора в деминерализованной воде 2,5. Разведение средства в умягченной воде –  расход от  1 до 3 мл на литр. Обрабатываемые материалы: нержавеющая сталь, лабораторное стекло, керамика, синтетические материалы. Область применения: центральные стерилизационные отделения лечебно- профилактических учреждений, биологические, химические и медицинские лаборатории, фармацевтическая промышленность,.</w:t>
            </w:r>
          </w:p>
          <w:p w:rsidR="0087321F" w:rsidRPr="008503C9" w:rsidRDefault="0087321F" w:rsidP="008503C9">
            <w:pPr>
              <w:rPr>
                <w:color w:val="000000"/>
              </w:rPr>
            </w:pPr>
            <w:r w:rsidRPr="008503C9">
              <w:rPr>
                <w:b/>
              </w:rPr>
              <w:t>Форма выпуска – канистра не менее 5 литров.</w:t>
            </w:r>
          </w:p>
        </w:tc>
        <w:tc>
          <w:tcPr>
            <w:tcW w:w="1887" w:type="dxa"/>
          </w:tcPr>
          <w:p w:rsidR="0087321F" w:rsidRPr="008503C9" w:rsidRDefault="0087321F" w:rsidP="00376924">
            <w:pPr>
              <w:snapToGrid w:val="0"/>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17</w:t>
            </w:r>
          </w:p>
        </w:tc>
        <w:tc>
          <w:tcPr>
            <w:tcW w:w="2160" w:type="dxa"/>
            <w:vAlign w:val="center"/>
          </w:tcPr>
          <w:p w:rsidR="0087321F" w:rsidRPr="008503C9" w:rsidRDefault="0087321F" w:rsidP="008503C9">
            <w:r w:rsidRPr="008503C9">
              <w:t>Средство для моечно-дезинфицирующих машин 5л.</w:t>
            </w:r>
          </w:p>
        </w:tc>
        <w:tc>
          <w:tcPr>
            <w:tcW w:w="5040" w:type="dxa"/>
            <w:noWrap/>
            <w:vAlign w:val="center"/>
          </w:tcPr>
          <w:p w:rsidR="0087321F" w:rsidRPr="008503C9" w:rsidRDefault="0087321F" w:rsidP="008503C9">
            <w:pPr>
              <w:rPr>
                <w:b/>
              </w:rPr>
            </w:pPr>
            <w:r w:rsidRPr="008503C9">
              <w:t>Жидкое щелочное моющее средство-концентрат, применяемое в специальных автоматических моечных машинах для обработки изделий медицинского назначения. Не  должен содержать фосфата и хлора. Моющее средство – прозрачный, от бесцветного до светло-желтого цвета концентрат на основе щелочи, не должен содержать поверхностно-активные вещества. Показатель водородных ионов (рН) 1% раствора в деминерализованной воде 12,0. Разведение средства в умягченной воде – расход  от 3 до 5 мл на литр. Обрабатываемые материалы: нержавеющая сталь, лабораторное стекло, керамика, синтетические материалы. Область применения: центральные стерилизационные отделения лечебно-профилактических учреждений, биологические, химические и медицинские лаборатории.</w:t>
            </w:r>
          </w:p>
          <w:p w:rsidR="0087321F" w:rsidRPr="008503C9" w:rsidRDefault="0087321F" w:rsidP="008503C9">
            <w:pPr>
              <w:rPr>
                <w:color w:val="000000"/>
              </w:rPr>
            </w:pPr>
            <w:r w:rsidRPr="008503C9">
              <w:rPr>
                <w:b/>
              </w:rPr>
              <w:t>Форма выпуска – канистра не менее 5 литров.</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18</w:t>
            </w:r>
          </w:p>
        </w:tc>
        <w:tc>
          <w:tcPr>
            <w:tcW w:w="2160" w:type="dxa"/>
            <w:vAlign w:val="center"/>
          </w:tcPr>
          <w:p w:rsidR="0087321F" w:rsidRPr="008503C9" w:rsidRDefault="0087321F" w:rsidP="008503C9">
            <w:r w:rsidRPr="008503C9">
              <w:t>Дезинфицирующее средство 1,5 кг</w:t>
            </w:r>
          </w:p>
        </w:tc>
        <w:tc>
          <w:tcPr>
            <w:tcW w:w="5040" w:type="dxa"/>
            <w:noWrap/>
            <w:vAlign w:val="center"/>
          </w:tcPr>
          <w:p w:rsidR="0087321F" w:rsidRPr="008503C9" w:rsidRDefault="0087321F" w:rsidP="008503C9">
            <w:pPr>
              <w:snapToGrid w:val="0"/>
              <w:rPr>
                <w:color w:val="000000"/>
              </w:rPr>
            </w:pPr>
            <w:r w:rsidRPr="008503C9">
              <w:t xml:space="preserve">Средство в виде белого гранулированного порошка, растворимого  в воде, содержащее в качестве ДВ перкарборат  натрия моногидрата  и  тетраацетилэтилендиамина. Предназначено для дезинфекции, в том числе совмещенной с ПСО, ручным способом и в ультразвуковых установках, изделий медицинского назначения из различных материалов (металла, пластмассы, резины, стекла) включая хирургические и стоматологические, в том числе вращающиеся инструменты, жесткие и гибкие эндоскопы, инструменты к ним, для предварительной и окончательной очистки эндоскопов, для стерилизации и дезинфекции высокого уровня указанных изделий в ЛПУ. Рабочие растворы средства обладают антимикробным действием в отношении грамотрицательных и грамположительных бактерий (включая микобактерии туберкулеза – тестировано на </w:t>
            </w:r>
            <w:r w:rsidRPr="008503C9">
              <w:rPr>
                <w:i/>
                <w:lang w:val="en-US"/>
              </w:rPr>
              <w:t>Mycobacterium</w:t>
            </w:r>
            <w:r w:rsidRPr="008503C9">
              <w:rPr>
                <w:i/>
              </w:rPr>
              <w:t xml:space="preserve"> </w:t>
            </w:r>
            <w:r w:rsidRPr="008503C9">
              <w:rPr>
                <w:i/>
                <w:lang w:val="en-US"/>
              </w:rPr>
              <w:t>terrae</w:t>
            </w:r>
            <w:r w:rsidRPr="008503C9">
              <w:t xml:space="preserve">; возбудителей особо опасных инфекций – чумы, холеры, туляремии, спор сибирской язвы), вирусов (Коксаки, ЕСНО, полиомиелита, энтеральных и парентеральных гепатитов, ротавирусов, норовирусов, энтеровирусов, ВИЧ, возбудителей ОРВИ, герпеса, цитомегалии, гриппа в т.ч. </w:t>
            </w:r>
            <w:r w:rsidRPr="008503C9">
              <w:rPr>
                <w:lang w:val="en-US"/>
              </w:rPr>
              <w:t>H</w:t>
            </w:r>
            <w:r w:rsidRPr="008503C9">
              <w:t>5</w:t>
            </w:r>
            <w:r w:rsidRPr="008503C9">
              <w:rPr>
                <w:lang w:val="en-US"/>
              </w:rPr>
              <w:t>NI</w:t>
            </w:r>
            <w:r w:rsidRPr="008503C9">
              <w:t xml:space="preserve">, </w:t>
            </w:r>
            <w:r w:rsidRPr="008503C9">
              <w:rPr>
                <w:lang w:val="en-US"/>
              </w:rPr>
              <w:t>HINI</w:t>
            </w:r>
            <w:r w:rsidRPr="008503C9">
              <w:t>, «атипичной» пневмонии, парагриппа, аденовирусов, Эбола и др.), грибов рода Кандида, дерматофитов, плесневых грибов, спороцидной активностью. Биологически разлагаемо.</w:t>
            </w:r>
            <w:r w:rsidRPr="008503C9">
              <w:rPr>
                <w:color w:val="000000"/>
              </w:rPr>
              <w:t xml:space="preserve"> Средство должно обладать утвержденными режимами:</w:t>
            </w:r>
          </w:p>
          <w:p w:rsidR="0087321F" w:rsidRPr="008503C9" w:rsidRDefault="0087321F" w:rsidP="008503C9">
            <w:pPr>
              <w:rPr>
                <w:color w:val="000000"/>
              </w:rPr>
            </w:pPr>
            <w:r w:rsidRPr="008503C9">
              <w:rPr>
                <w:color w:val="000000"/>
              </w:rPr>
              <w:t>- Дезинфекции изделий медицинского назначения (выход рабочего раствора из одного кг средства для дезинфекции ИМН в отношении вирусов должен составлять не менее 200 л при времени экспозиции не более 20 мин и не менее  100 литров про времени экспозиции не более 10 минут.);</w:t>
            </w:r>
          </w:p>
          <w:p w:rsidR="0087321F" w:rsidRPr="008503C9" w:rsidRDefault="0087321F" w:rsidP="008503C9">
            <w:pPr>
              <w:rPr>
                <w:color w:val="000000"/>
              </w:rPr>
            </w:pPr>
            <w:r w:rsidRPr="008503C9">
              <w:rPr>
                <w:color w:val="000000"/>
              </w:rPr>
              <w:t>- дезинфекции изделий медицинского назначения (ИМН), совмещенной с предстерилизационной очисткой (ПСО)  (выход рабочего раствора из одного кг средства для дезинфекции ИМН, совмещенной с ПСО, в отношении вирусов должен составлять не менее 50 л при времени экспозиции не более 15мин.);</w:t>
            </w:r>
          </w:p>
          <w:p w:rsidR="0087321F" w:rsidRPr="008503C9" w:rsidRDefault="0087321F" w:rsidP="008503C9">
            <w:pPr>
              <w:rPr>
                <w:color w:val="000000"/>
              </w:rPr>
            </w:pPr>
            <w:r w:rsidRPr="008503C9">
              <w:rPr>
                <w:color w:val="000000"/>
              </w:rPr>
              <w:t>- Стерилизации ИМН (выход рабочего раствора из одного кг средства для проведения стерилизации ИМН должен составлять не менее 100 л при времени экспозиции не более 30 мин и не менее 50 л при времени экспозиции не более 15 мин.); - Дезинфекции высокого уровня  (выход рабочего раствора из одного кг средства для проведения ДВУ должен составлять не менее 100 л при времени экспозиции не более 10 мин. и не менее 50 л при времени экспозиции не более 5 мин.);</w:t>
            </w:r>
          </w:p>
          <w:p w:rsidR="0087321F" w:rsidRPr="008503C9" w:rsidRDefault="0087321F" w:rsidP="008503C9">
            <w:pPr>
              <w:rPr>
                <w:color w:val="000000"/>
              </w:rPr>
            </w:pPr>
            <w:r w:rsidRPr="008503C9">
              <w:rPr>
                <w:color w:val="000000"/>
              </w:rPr>
              <w:t xml:space="preserve">- Предстерилизационной очистки (выход рабочего раствора из одного кг средства для проведения ПСО должен составлять не менее 250 л при времени экспозиции не более 10мин.). </w:t>
            </w:r>
          </w:p>
          <w:p w:rsidR="0087321F" w:rsidRPr="008503C9" w:rsidRDefault="0087321F" w:rsidP="008503C9">
            <w:pPr>
              <w:snapToGrid w:val="0"/>
            </w:pPr>
            <w:r w:rsidRPr="008503C9">
              <w:t xml:space="preserve"> рН рабочего раствора - 7,4-8,4 Срок хранения средства в невскрытой упаковке производителя - не менее 2 лет, рабочих растворов -1 сутки.</w:t>
            </w:r>
          </w:p>
          <w:p w:rsidR="0087321F" w:rsidRPr="008503C9" w:rsidRDefault="0087321F" w:rsidP="008503C9">
            <w:pPr>
              <w:snapToGrid w:val="0"/>
            </w:pPr>
            <w:r w:rsidRPr="008503C9">
              <w:t>Средство должно иметь рекомендации производителя эндоскопического оборудования «Olympus» (в соответствии с требованиями СанПиН  2.1.3.2630 – 10)</w:t>
            </w:r>
          </w:p>
          <w:p w:rsidR="0087321F" w:rsidRPr="008503C9" w:rsidRDefault="0087321F" w:rsidP="008503C9">
            <w:pPr>
              <w:rPr>
                <w:color w:val="000000"/>
              </w:rPr>
            </w:pPr>
            <w:r w:rsidRPr="008503C9">
              <w:rPr>
                <w:b/>
                <w:color w:val="000000"/>
              </w:rPr>
              <w:t xml:space="preserve">Фасовка – </w:t>
            </w:r>
            <w:r w:rsidRPr="008503C9">
              <w:rPr>
                <w:b/>
              </w:rPr>
              <w:t>пластмассовые емкости не менее 1,5 кг.</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30</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19</w:t>
            </w:r>
          </w:p>
        </w:tc>
        <w:tc>
          <w:tcPr>
            <w:tcW w:w="2160" w:type="dxa"/>
            <w:vAlign w:val="center"/>
          </w:tcPr>
          <w:p w:rsidR="0087321F" w:rsidRPr="008503C9" w:rsidRDefault="0087321F" w:rsidP="008503C9">
            <w:r w:rsidRPr="008503C9">
              <w:rPr>
                <w:color w:val="000000"/>
              </w:rPr>
              <w:t>Индикаторные полоски для определения концентраций рабочих растворов</w:t>
            </w:r>
            <w:r w:rsidRPr="008503C9">
              <w:t>, 100 шт/упак</w:t>
            </w:r>
          </w:p>
        </w:tc>
        <w:tc>
          <w:tcPr>
            <w:tcW w:w="5040" w:type="dxa"/>
            <w:noWrap/>
            <w:vAlign w:val="center"/>
          </w:tcPr>
          <w:p w:rsidR="0087321F" w:rsidRPr="008503C9" w:rsidRDefault="0087321F" w:rsidP="008503C9">
            <w:r w:rsidRPr="008503C9">
              <w:rPr>
                <w:color w:val="000000"/>
              </w:rPr>
              <w:t>Индикаторные полоски для определения концентраций рабочих растворов средства №18. В 1 упаковке – не менее 100 полосок.</w:t>
            </w:r>
          </w:p>
        </w:tc>
        <w:tc>
          <w:tcPr>
            <w:tcW w:w="1887" w:type="dxa"/>
          </w:tcPr>
          <w:p w:rsidR="0087321F" w:rsidRPr="008503C9" w:rsidRDefault="0087321F" w:rsidP="00376924">
            <w:pPr>
              <w:snapToGrid w:val="0"/>
              <w:jc w:val="both"/>
            </w:pPr>
          </w:p>
        </w:tc>
        <w:tc>
          <w:tcPr>
            <w:tcW w:w="723" w:type="dxa"/>
            <w:vAlign w:val="center"/>
          </w:tcPr>
          <w:p w:rsidR="0087321F" w:rsidRPr="008503C9" w:rsidRDefault="0087321F" w:rsidP="008503C9">
            <w:pPr>
              <w:jc w:val="center"/>
            </w:pPr>
            <w:r w:rsidRPr="008503C9">
              <w:t>Упак.</w:t>
            </w:r>
          </w:p>
        </w:tc>
        <w:tc>
          <w:tcPr>
            <w:tcW w:w="810" w:type="dxa"/>
            <w:vAlign w:val="center"/>
          </w:tcPr>
          <w:p w:rsidR="0087321F" w:rsidRPr="008503C9" w:rsidRDefault="0087321F" w:rsidP="008503C9">
            <w:pPr>
              <w:jc w:val="center"/>
              <w:rPr>
                <w:color w:val="000000"/>
              </w:rPr>
            </w:pPr>
            <w:r w:rsidRPr="008503C9">
              <w:rPr>
                <w:color w:val="000000"/>
              </w:rPr>
              <w:t>2</w:t>
            </w:r>
          </w:p>
        </w:tc>
      </w:tr>
      <w:tr w:rsidR="0087321F" w:rsidRPr="008503C9" w:rsidTr="008503C9">
        <w:trPr>
          <w:trHeight w:val="645"/>
        </w:trPr>
        <w:tc>
          <w:tcPr>
            <w:tcW w:w="540" w:type="dxa"/>
            <w:noWrap/>
            <w:vAlign w:val="center"/>
          </w:tcPr>
          <w:p w:rsidR="0087321F" w:rsidRPr="008503C9" w:rsidRDefault="0087321F" w:rsidP="003611AC">
            <w:pPr>
              <w:jc w:val="center"/>
            </w:pPr>
            <w:r w:rsidRPr="008503C9">
              <w:t>20</w:t>
            </w:r>
          </w:p>
        </w:tc>
        <w:tc>
          <w:tcPr>
            <w:tcW w:w="2160" w:type="dxa"/>
            <w:vAlign w:val="center"/>
          </w:tcPr>
          <w:p w:rsidR="0087321F" w:rsidRPr="008503C9" w:rsidRDefault="0087321F" w:rsidP="008503C9">
            <w:r w:rsidRPr="008503C9">
              <w:rPr>
                <w:color w:val="000000"/>
              </w:rPr>
              <w:t>Индикаторные полоски для определения концентраций рабочих растворов</w:t>
            </w:r>
            <w:r w:rsidRPr="008503C9">
              <w:t>, 100 шт/упак</w:t>
            </w:r>
          </w:p>
        </w:tc>
        <w:tc>
          <w:tcPr>
            <w:tcW w:w="5040" w:type="dxa"/>
            <w:noWrap/>
            <w:vAlign w:val="center"/>
          </w:tcPr>
          <w:p w:rsidR="0087321F" w:rsidRPr="008503C9" w:rsidRDefault="0087321F" w:rsidP="008503C9">
            <w:r w:rsidRPr="008503C9">
              <w:rPr>
                <w:color w:val="000000"/>
              </w:rPr>
              <w:t>Индикаторные полоски для определения концентраций рабочих растворов средства №1. В 1 упаковке – не менее 100 полосок.</w:t>
            </w:r>
          </w:p>
        </w:tc>
        <w:tc>
          <w:tcPr>
            <w:tcW w:w="1887" w:type="dxa"/>
          </w:tcPr>
          <w:p w:rsidR="0087321F" w:rsidRPr="008503C9" w:rsidRDefault="0087321F" w:rsidP="00376924">
            <w:pPr>
              <w:rPr>
                <w:color w:val="000000"/>
              </w:rPr>
            </w:pPr>
          </w:p>
        </w:tc>
        <w:tc>
          <w:tcPr>
            <w:tcW w:w="723" w:type="dxa"/>
            <w:vAlign w:val="center"/>
          </w:tcPr>
          <w:p w:rsidR="0087321F" w:rsidRPr="008503C9" w:rsidRDefault="0087321F" w:rsidP="008503C9">
            <w:pPr>
              <w:jc w:val="center"/>
            </w:pPr>
            <w:r w:rsidRPr="008503C9">
              <w:t>Упак.</w:t>
            </w:r>
          </w:p>
        </w:tc>
        <w:tc>
          <w:tcPr>
            <w:tcW w:w="810" w:type="dxa"/>
            <w:vAlign w:val="center"/>
          </w:tcPr>
          <w:p w:rsidR="0087321F" w:rsidRPr="008503C9" w:rsidRDefault="0087321F" w:rsidP="008503C9">
            <w:pPr>
              <w:jc w:val="center"/>
              <w:rPr>
                <w:color w:val="000000"/>
              </w:rPr>
            </w:pPr>
            <w:r w:rsidRPr="008503C9">
              <w:rPr>
                <w:color w:val="000000"/>
              </w:rPr>
              <w:t>2</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21</w:t>
            </w:r>
          </w:p>
        </w:tc>
        <w:tc>
          <w:tcPr>
            <w:tcW w:w="2160" w:type="dxa"/>
            <w:vAlign w:val="center"/>
          </w:tcPr>
          <w:p w:rsidR="0087321F" w:rsidRPr="008503C9" w:rsidRDefault="0087321F" w:rsidP="008503C9">
            <w:r w:rsidRPr="008503C9">
              <w:t>Дезинфицирующее средство (5л)</w:t>
            </w:r>
          </w:p>
        </w:tc>
        <w:tc>
          <w:tcPr>
            <w:tcW w:w="5040" w:type="dxa"/>
            <w:noWrap/>
            <w:vAlign w:val="center"/>
          </w:tcPr>
          <w:p w:rsidR="0087321F" w:rsidRPr="008503C9" w:rsidRDefault="0087321F" w:rsidP="008503C9">
            <w:r w:rsidRPr="008503C9">
              <w:t>Дезинфицирующее средство - рН-нейтральное средство для дезинфекции высокого уровня гибких эндоскопов и медицинского инструментария механизированным способом.</w:t>
            </w:r>
          </w:p>
          <w:p w:rsidR="0087321F" w:rsidRPr="008503C9" w:rsidRDefault="0087321F" w:rsidP="008503C9">
            <w:r w:rsidRPr="008503C9">
              <w:t>Не содержит формальдегида и четвертичных аммонийных соединений и предназначено для использования в специальных моечных и моечно-дезинфицирующих машинах, имеющих режим дезинфекции и термодезинфекции, предназначенных для предстерилизационной очистки и оборудованных автоматическими дозирующими устройствами для использования моющих и моюще-дезинфицирующих растворов.</w:t>
            </w:r>
          </w:p>
          <w:p w:rsidR="0087321F" w:rsidRPr="008503C9" w:rsidRDefault="0087321F" w:rsidP="008503C9">
            <w:r w:rsidRPr="008503C9">
              <w:t>Предназначено для дезинфекции в моюще-дезинфицирующих машинах гибких эндоскопов и другого термочувствительного инструмента.</w:t>
            </w:r>
          </w:p>
          <w:p w:rsidR="0087321F" w:rsidRPr="008503C9" w:rsidRDefault="0087321F" w:rsidP="008503C9">
            <w:r w:rsidRPr="008503C9">
              <w:t>рН рабочих растворов (20°С) 7,2-7,7</w:t>
            </w:r>
          </w:p>
          <w:p w:rsidR="0087321F" w:rsidRPr="008503C9" w:rsidRDefault="0087321F" w:rsidP="008503C9">
            <w:r w:rsidRPr="008503C9">
              <w:t>Дезинфицирующие составляющие в 100г: глиоксаль – не менее 6,0г., глутаровый альдегид – не менее 3,5г.</w:t>
            </w:r>
          </w:p>
          <w:p w:rsidR="0087321F" w:rsidRPr="008503C9" w:rsidRDefault="0087321F" w:rsidP="008503C9">
            <w:r w:rsidRPr="008503C9">
              <w:t>Пенообразование отсутствует.</w:t>
            </w:r>
          </w:p>
          <w:p w:rsidR="0087321F" w:rsidRPr="008503C9" w:rsidRDefault="0087321F" w:rsidP="008503C9">
            <w:pPr>
              <w:rPr>
                <w:color w:val="000000"/>
              </w:rPr>
            </w:pPr>
            <w:r w:rsidRPr="008503C9">
              <w:rPr>
                <w:b/>
              </w:rPr>
              <w:t>Фасовка -  полиэтиленовые канистры объемом не менее 5л</w:t>
            </w:r>
            <w:r w:rsidRPr="008503C9">
              <w:t>.</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w:t>
            </w:r>
          </w:p>
        </w:tc>
      </w:tr>
      <w:tr w:rsidR="0087321F" w:rsidRPr="008503C9" w:rsidTr="008503C9">
        <w:trPr>
          <w:trHeight w:val="225"/>
        </w:trPr>
        <w:tc>
          <w:tcPr>
            <w:tcW w:w="540" w:type="dxa"/>
            <w:noWrap/>
            <w:vAlign w:val="center"/>
          </w:tcPr>
          <w:p w:rsidR="0087321F" w:rsidRPr="008503C9" w:rsidRDefault="0087321F" w:rsidP="003611AC">
            <w:pPr>
              <w:jc w:val="center"/>
            </w:pPr>
            <w:r w:rsidRPr="008503C9">
              <w:t>22</w:t>
            </w:r>
          </w:p>
        </w:tc>
        <w:tc>
          <w:tcPr>
            <w:tcW w:w="2160" w:type="dxa"/>
            <w:vAlign w:val="center"/>
          </w:tcPr>
          <w:p w:rsidR="0087321F" w:rsidRPr="008503C9" w:rsidRDefault="0087321F" w:rsidP="008503C9">
            <w:r w:rsidRPr="008503C9">
              <w:t>Дезинфицирующее средство  (5л)</w:t>
            </w:r>
          </w:p>
        </w:tc>
        <w:tc>
          <w:tcPr>
            <w:tcW w:w="5040" w:type="dxa"/>
            <w:noWrap/>
            <w:vAlign w:val="center"/>
          </w:tcPr>
          <w:p w:rsidR="0087321F" w:rsidRPr="008503C9" w:rsidRDefault="0087321F" w:rsidP="008503C9">
            <w:pPr>
              <w:rPr>
                <w:color w:val="000000"/>
              </w:rPr>
            </w:pPr>
            <w:r w:rsidRPr="008503C9">
              <w:rPr>
                <w:color w:val="000000"/>
              </w:rPr>
              <w:t>Средство  для автоматической и ручной мойки хирургических инструментов, стоматологических инструментов, включая наконечники для бормашин, уголки, эндоскопы, анестезиологическое оборудование, контейнеры и другие медицинские Удаляет засохшую и денатурированную кровь, а так же остатки крови, которые запеклись после применения дезинфектантов, и то же время обладает мягким действием на материалы.</w:t>
            </w:r>
          </w:p>
          <w:p w:rsidR="0087321F" w:rsidRPr="008503C9" w:rsidRDefault="0087321F" w:rsidP="008503C9">
            <w:pPr>
              <w:rPr>
                <w:color w:val="000000"/>
              </w:rPr>
            </w:pPr>
            <w:r w:rsidRPr="008503C9">
              <w:rPr>
                <w:color w:val="000000"/>
              </w:rPr>
              <w:t xml:space="preserve"> </w:t>
            </w:r>
            <w:r w:rsidRPr="008503C9">
              <w:rPr>
                <w:b/>
              </w:rPr>
              <w:t>Фасовка – канистра не менее 5л.</w:t>
            </w:r>
          </w:p>
        </w:tc>
        <w:tc>
          <w:tcPr>
            <w:tcW w:w="1887" w:type="dxa"/>
          </w:tcPr>
          <w:p w:rsidR="0087321F" w:rsidRPr="008503C9" w:rsidRDefault="0087321F" w:rsidP="00376924">
            <w:pPr>
              <w:jc w:val="both"/>
            </w:pPr>
          </w:p>
        </w:tc>
        <w:tc>
          <w:tcPr>
            <w:tcW w:w="723" w:type="dxa"/>
            <w:vAlign w:val="center"/>
          </w:tcPr>
          <w:p w:rsidR="0087321F" w:rsidRPr="008503C9" w:rsidRDefault="0087321F" w:rsidP="008503C9">
            <w:pPr>
              <w:jc w:val="center"/>
            </w:pPr>
            <w:r w:rsidRPr="008503C9">
              <w:t>Шт.</w:t>
            </w:r>
          </w:p>
        </w:tc>
        <w:tc>
          <w:tcPr>
            <w:tcW w:w="810" w:type="dxa"/>
            <w:vAlign w:val="center"/>
          </w:tcPr>
          <w:p w:rsidR="0087321F" w:rsidRPr="008503C9" w:rsidRDefault="0087321F" w:rsidP="008503C9">
            <w:pPr>
              <w:jc w:val="center"/>
              <w:rPr>
                <w:color w:val="000000"/>
              </w:rPr>
            </w:pPr>
            <w:r w:rsidRPr="008503C9">
              <w:rPr>
                <w:color w:val="000000"/>
              </w:rPr>
              <w:t>1</w:t>
            </w:r>
          </w:p>
        </w:tc>
      </w:tr>
    </w:tbl>
    <w:p w:rsidR="0087321F" w:rsidRDefault="0087321F" w:rsidP="003611AC">
      <w:pPr>
        <w:ind w:firstLine="708"/>
        <w:jc w:val="both"/>
        <w:rPr>
          <w:sz w:val="22"/>
          <w:szCs w:val="22"/>
        </w:rPr>
      </w:pPr>
      <w:bookmarkStart w:id="0" w:name="_GoBack"/>
      <w:bookmarkEnd w:id="0"/>
    </w:p>
    <w:p w:rsidR="0087321F" w:rsidRPr="00133CC4" w:rsidRDefault="0087321F" w:rsidP="003611AC">
      <w:pPr>
        <w:ind w:firstLine="708"/>
        <w:jc w:val="both"/>
        <w:rPr>
          <w:sz w:val="22"/>
          <w:szCs w:val="22"/>
        </w:rPr>
      </w:pPr>
      <w:r w:rsidRPr="00133CC4">
        <w:rPr>
          <w:sz w:val="22"/>
          <w:szCs w:val="22"/>
        </w:rPr>
        <w:t xml:space="preserve">При подготовке предложения участника </w:t>
      </w:r>
      <w:r>
        <w:rPr>
          <w:sz w:val="22"/>
          <w:szCs w:val="22"/>
        </w:rPr>
        <w:t>аукциона</w:t>
      </w:r>
      <w:r w:rsidRPr="00133CC4">
        <w:rPr>
          <w:sz w:val="22"/>
          <w:szCs w:val="22"/>
        </w:rPr>
        <w:t xml:space="preserve"> в электронной форме по товарам, их качественным и иным характеристикам товаров и их показателям, соответствующим требованиям </w:t>
      </w:r>
      <w:r>
        <w:rPr>
          <w:sz w:val="22"/>
          <w:szCs w:val="22"/>
        </w:rPr>
        <w:t>аукционной</w:t>
      </w:r>
      <w:r w:rsidRPr="00133CC4">
        <w:rPr>
          <w:sz w:val="22"/>
          <w:szCs w:val="22"/>
        </w:rPr>
        <w:t xml:space="preserve"> документации участником </w:t>
      </w:r>
      <w:r>
        <w:rPr>
          <w:sz w:val="22"/>
          <w:szCs w:val="22"/>
        </w:rPr>
        <w:t>аукциона</w:t>
      </w:r>
      <w:r w:rsidRPr="00133CC4">
        <w:rPr>
          <w:sz w:val="22"/>
          <w:szCs w:val="22"/>
        </w:rPr>
        <w:t xml:space="preserve"> в электронной форме указываются сведения в соответствии с теми данными об используемых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с учетом следующих положений: </w:t>
      </w:r>
    </w:p>
    <w:p w:rsidR="0087321F" w:rsidRPr="00133CC4" w:rsidRDefault="0087321F" w:rsidP="003611AC">
      <w:pPr>
        <w:jc w:val="both"/>
        <w:rPr>
          <w:sz w:val="22"/>
          <w:szCs w:val="22"/>
        </w:rPr>
      </w:pPr>
      <w:r w:rsidRPr="00133CC4">
        <w:rPr>
          <w:sz w:val="22"/>
          <w:szCs w:val="22"/>
        </w:rPr>
        <w:t>- в части представления конкретных показателей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не допускается указание словосочетаний «должен быть» / «должно быть», «не менее» / «не более», «менее» / «более», «не хуже» / «лучше», «выше» / «ниже», «меньше» / «больше», «&gt;» / «&lt;», «≤» / «≥», «превышает» / «не превышает», «превышать» / «не превышать»  «или», «свыше», по отношению к характеристикам поставляемых товаров.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7321F" w:rsidRPr="00133CC4" w:rsidRDefault="0087321F" w:rsidP="003611AC">
      <w:pPr>
        <w:jc w:val="both"/>
        <w:rPr>
          <w:sz w:val="22"/>
          <w:szCs w:val="22"/>
        </w:rPr>
      </w:pPr>
      <w:r w:rsidRPr="00133CC4">
        <w:rPr>
          <w:sz w:val="22"/>
          <w:szCs w:val="22"/>
        </w:rPr>
        <w:t xml:space="preserve">- участник </w:t>
      </w:r>
      <w:r>
        <w:rPr>
          <w:sz w:val="22"/>
          <w:szCs w:val="22"/>
        </w:rPr>
        <w:t>аукциона</w:t>
      </w:r>
      <w:r w:rsidRPr="00133CC4">
        <w:rPr>
          <w:sz w:val="22"/>
          <w:szCs w:val="22"/>
        </w:rPr>
        <w:t xml:space="preserve"> в электронной форме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«Требования к качественным и иным характеристикам товаров и их показателям которые определяют соответствие потребностям заказчика» является конкретным показателем и подлежит к предоставлению участником закупки.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 Заявки, поданные с нарушением данных требований, признаются не соответствующими требованиям установленным </w:t>
      </w:r>
      <w:r>
        <w:rPr>
          <w:sz w:val="22"/>
          <w:szCs w:val="22"/>
        </w:rPr>
        <w:t>аукционной</w:t>
      </w:r>
      <w:r w:rsidRPr="00133CC4">
        <w:rPr>
          <w:sz w:val="22"/>
          <w:szCs w:val="22"/>
        </w:rPr>
        <w:t xml:space="preserve"> документацией и будут отклонены.</w:t>
      </w:r>
    </w:p>
    <w:p w:rsidR="0087321F" w:rsidRPr="00133CC4" w:rsidRDefault="0087321F" w:rsidP="003611AC">
      <w:pPr>
        <w:ind w:firstLine="708"/>
        <w:jc w:val="both"/>
        <w:rPr>
          <w:sz w:val="22"/>
          <w:szCs w:val="22"/>
        </w:rPr>
      </w:pPr>
      <w:r w:rsidRPr="00133CC4">
        <w:rPr>
          <w:sz w:val="22"/>
          <w:szCs w:val="22"/>
        </w:rPr>
        <w:t>В случае установления минимального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расширяют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более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менее крайнего максимального значения установленного диапазона значений показателя).</w:t>
      </w:r>
    </w:p>
    <w:p w:rsidR="0087321F" w:rsidRPr="00133CC4" w:rsidRDefault="0087321F" w:rsidP="003611AC">
      <w:pPr>
        <w:ind w:firstLine="708"/>
        <w:jc w:val="both"/>
        <w:rPr>
          <w:sz w:val="22"/>
          <w:szCs w:val="22"/>
        </w:rPr>
      </w:pPr>
      <w:r w:rsidRPr="00133CC4">
        <w:rPr>
          <w:sz w:val="22"/>
          <w:szCs w:val="22"/>
        </w:rPr>
        <w:t>В случае установления максимального значения показателя путем установления диапазона значений с помощью символа «-» (например 2 - 4), участнику необходимо предложить диапазон значений по такому показателю, крайние значения которого равны установленному диапазону значений или сужают установленный диапазон значений показателя (т.е., крайнее минимальное значение диапазона значений предложенного участником по такому показателю должно быть не менее крайнего минимального значения установленного диапазона значений показателя, а крайнее максимальное значение диапазона значений предложенного участником должно быть не более крайнего максимального значения установленного диапазона значений показателя).</w:t>
      </w:r>
    </w:p>
    <w:p w:rsidR="0087321F" w:rsidRDefault="0087321F" w:rsidP="003611AC">
      <w:pPr>
        <w:ind w:firstLine="708"/>
        <w:jc w:val="both"/>
        <w:rPr>
          <w:sz w:val="22"/>
          <w:szCs w:val="22"/>
        </w:rPr>
      </w:pPr>
    </w:p>
    <w:p w:rsidR="0087321F" w:rsidRPr="00133CC4" w:rsidRDefault="0087321F" w:rsidP="003611AC">
      <w:pPr>
        <w:ind w:firstLine="708"/>
        <w:jc w:val="both"/>
        <w:rPr>
          <w:sz w:val="22"/>
          <w:szCs w:val="22"/>
        </w:rPr>
      </w:pPr>
      <w:r>
        <w:rPr>
          <w:sz w:val="22"/>
          <w:szCs w:val="22"/>
        </w:rPr>
        <w:t xml:space="preserve">В случае установления </w:t>
      </w:r>
      <w:r w:rsidRPr="00133CC4">
        <w:rPr>
          <w:sz w:val="22"/>
          <w:szCs w:val="22"/>
        </w:rPr>
        <w:t>минимального значения показателя в отношении</w:t>
      </w:r>
      <w:r>
        <w:rPr>
          <w:sz w:val="22"/>
          <w:szCs w:val="22"/>
        </w:rPr>
        <w:t xml:space="preserve"> размеров (габаритов), </w:t>
      </w:r>
      <w:r w:rsidRPr="00133CC4">
        <w:rPr>
          <w:sz w:val="22"/>
          <w:szCs w:val="22"/>
        </w:rPr>
        <w:t>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минимальной</w:t>
      </w:r>
    </w:p>
    <w:p w:rsidR="0087321F" w:rsidRPr="00133CC4" w:rsidRDefault="0087321F" w:rsidP="003611AC">
      <w:pPr>
        <w:ind w:firstLine="708"/>
        <w:jc w:val="both"/>
        <w:rPr>
          <w:sz w:val="22"/>
          <w:szCs w:val="22"/>
        </w:rPr>
      </w:pPr>
      <w:r w:rsidRPr="00133CC4">
        <w:rPr>
          <w:sz w:val="22"/>
          <w:szCs w:val="22"/>
        </w:rPr>
        <w:t>В случае установления максимального значения показателя в отношении размеров (габаритов), например ширина х глубина х высота (ШхГхВ) участнику необходимо предложить значение такого показателя, с учетом, что каждый из установленных числовых значений габаритов является максимальным.</w:t>
      </w:r>
    </w:p>
    <w:p w:rsidR="0087321F" w:rsidRPr="00133CC4" w:rsidRDefault="0087321F" w:rsidP="003611AC">
      <w:pPr>
        <w:ind w:firstLine="708"/>
        <w:jc w:val="both"/>
        <w:rPr>
          <w:sz w:val="22"/>
          <w:szCs w:val="22"/>
        </w:rPr>
      </w:pPr>
      <w:r w:rsidRPr="00133CC4">
        <w:rPr>
          <w:sz w:val="22"/>
          <w:szCs w:val="22"/>
        </w:rPr>
        <w:t>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при выполнении работ товарах, которые указаны в ТЕХНИЧЕСКОМ З</w:t>
      </w:r>
      <w:r>
        <w:rPr>
          <w:sz w:val="22"/>
          <w:szCs w:val="22"/>
        </w:rPr>
        <w:t>А</w:t>
      </w:r>
      <w:r w:rsidRPr="00133CC4">
        <w:rPr>
          <w:sz w:val="22"/>
          <w:szCs w:val="22"/>
        </w:rPr>
        <w:t xml:space="preserve">ДАНИИ </w:t>
      </w:r>
      <w:r>
        <w:rPr>
          <w:sz w:val="22"/>
          <w:szCs w:val="22"/>
        </w:rPr>
        <w:t>АУКЦИОННОЙ</w:t>
      </w:r>
      <w:r w:rsidRPr="00133CC4">
        <w:rPr>
          <w:sz w:val="22"/>
          <w:szCs w:val="22"/>
        </w:rPr>
        <w:t xml:space="preserve"> ДОКУМЕНТАЦИИ.</w:t>
      </w:r>
    </w:p>
    <w:p w:rsidR="0087321F" w:rsidRDefault="0087321F" w:rsidP="00B92291">
      <w:pPr>
        <w:pStyle w:val="Default"/>
        <w:ind w:firstLine="709"/>
        <w:jc w:val="both"/>
        <w:rPr>
          <w:highlight w:val="yellow"/>
        </w:rPr>
      </w:pPr>
    </w:p>
    <w:sectPr w:rsidR="0087321F" w:rsidSect="000951A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397" w:right="709" w:bottom="397" w:left="1021" w:header="567" w:footer="567" w:gutter="0"/>
      <w:pgNumType w:start="3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21F" w:rsidRDefault="0087321F" w:rsidP="00B14A94">
      <w:r>
        <w:separator/>
      </w:r>
    </w:p>
  </w:endnote>
  <w:endnote w:type="continuationSeparator" w:id="0">
    <w:p w:rsidR="0087321F" w:rsidRDefault="0087321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Default="0087321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321F" w:rsidRDefault="008732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Default="0087321F" w:rsidP="00BC21BD">
    <w:pPr>
      <w:pStyle w:val="Footer"/>
      <w:framePr w:wrap="around" w:vAnchor="text" w:hAnchor="margin" w:xAlign="center" w:y="1"/>
      <w:jc w:val="center"/>
    </w:pPr>
    <w:r>
      <w:t>Аукционная документация</w:t>
    </w:r>
  </w:p>
  <w:p w:rsidR="0087321F" w:rsidRDefault="008732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Default="0087321F" w:rsidP="00003BEE">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21F" w:rsidRDefault="0087321F" w:rsidP="00B14A94">
      <w:r>
        <w:separator/>
      </w:r>
    </w:p>
  </w:footnote>
  <w:footnote w:type="continuationSeparator" w:id="0">
    <w:p w:rsidR="0087321F" w:rsidRDefault="0087321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Default="0087321F" w:rsidP="00C91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7321F" w:rsidRDefault="0087321F" w:rsidP="0082365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Pr="00F65967" w:rsidRDefault="0087321F" w:rsidP="00C91F8F">
    <w:pPr>
      <w:pStyle w:val="Header"/>
      <w:framePr w:wrap="around" w:vAnchor="text" w:hAnchor="margin" w:xAlign="right" w:y="1"/>
      <w:rPr>
        <w:rStyle w:val="PageNumber"/>
        <w:sz w:val="22"/>
        <w:szCs w:val="22"/>
      </w:rPr>
    </w:pPr>
    <w:r w:rsidRPr="00F65967">
      <w:rPr>
        <w:rStyle w:val="PageNumber"/>
        <w:sz w:val="22"/>
        <w:szCs w:val="22"/>
      </w:rPr>
      <w:fldChar w:fldCharType="begin"/>
    </w:r>
    <w:r w:rsidRPr="00F65967">
      <w:rPr>
        <w:rStyle w:val="PageNumber"/>
        <w:sz w:val="22"/>
        <w:szCs w:val="22"/>
      </w:rPr>
      <w:instrText xml:space="preserve">PAGE  </w:instrText>
    </w:r>
    <w:r w:rsidRPr="00F65967">
      <w:rPr>
        <w:rStyle w:val="PageNumber"/>
        <w:sz w:val="22"/>
        <w:szCs w:val="22"/>
      </w:rPr>
      <w:fldChar w:fldCharType="separate"/>
    </w:r>
    <w:r>
      <w:rPr>
        <w:rStyle w:val="PageNumber"/>
        <w:noProof/>
        <w:sz w:val="22"/>
        <w:szCs w:val="22"/>
      </w:rPr>
      <w:t>30</w:t>
    </w:r>
    <w:r w:rsidRPr="00F65967">
      <w:rPr>
        <w:rStyle w:val="PageNumber"/>
        <w:sz w:val="22"/>
        <w:szCs w:val="22"/>
      </w:rPr>
      <w:fldChar w:fldCharType="end"/>
    </w:r>
  </w:p>
  <w:p w:rsidR="0087321F" w:rsidRDefault="0087321F" w:rsidP="000951A4">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21F" w:rsidRDefault="0087321F" w:rsidP="0082365B">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02EED1EC"/>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1C5E0649"/>
    <w:multiLevelType w:val="hybridMultilevel"/>
    <w:tmpl w:val="80CC9196"/>
    <w:lvl w:ilvl="0" w:tplc="8AC65476">
      <w:start w:val="1"/>
      <w:numFmt w:val="decimal"/>
      <w:lvlText w:val="%1."/>
      <w:lvlJc w:val="left"/>
      <w:pPr>
        <w:tabs>
          <w:tab w:val="num" w:pos="720"/>
        </w:tabs>
        <w:ind w:left="720" w:hanging="360"/>
      </w:pPr>
      <w:rPr>
        <w:rFonts w:cs="Times New Roman" w:hint="default"/>
        <w:b w:val="0"/>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311A7112"/>
    <w:multiLevelType w:val="hybridMultilevel"/>
    <w:tmpl w:val="8B860DCA"/>
    <w:lvl w:ilvl="0" w:tplc="0C8CAE1A">
      <w:start w:val="5"/>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540"/>
        </w:tabs>
        <w:ind w:left="540" w:hanging="360"/>
      </w:pPr>
      <w:rPr>
        <w:rFonts w:cs="Times New Roman"/>
      </w:rPr>
    </w:lvl>
    <w:lvl w:ilvl="2" w:tplc="0419001B" w:tentative="1">
      <w:start w:val="1"/>
      <w:numFmt w:val="lowerRoman"/>
      <w:lvlText w:val="%3."/>
      <w:lvlJc w:val="right"/>
      <w:pPr>
        <w:tabs>
          <w:tab w:val="num" w:pos="1260"/>
        </w:tabs>
        <w:ind w:left="1260" w:hanging="180"/>
      </w:pPr>
      <w:rPr>
        <w:rFonts w:cs="Times New Roman"/>
      </w:rPr>
    </w:lvl>
    <w:lvl w:ilvl="3" w:tplc="0419000F" w:tentative="1">
      <w:start w:val="1"/>
      <w:numFmt w:val="decimal"/>
      <w:lvlText w:val="%4."/>
      <w:lvlJc w:val="left"/>
      <w:pPr>
        <w:tabs>
          <w:tab w:val="num" w:pos="1980"/>
        </w:tabs>
        <w:ind w:left="1980" w:hanging="360"/>
      </w:pPr>
      <w:rPr>
        <w:rFonts w:cs="Times New Roman"/>
      </w:rPr>
    </w:lvl>
    <w:lvl w:ilvl="4" w:tplc="04190019" w:tentative="1">
      <w:start w:val="1"/>
      <w:numFmt w:val="lowerLetter"/>
      <w:lvlText w:val="%5."/>
      <w:lvlJc w:val="left"/>
      <w:pPr>
        <w:tabs>
          <w:tab w:val="num" w:pos="2700"/>
        </w:tabs>
        <w:ind w:left="2700" w:hanging="360"/>
      </w:pPr>
      <w:rPr>
        <w:rFonts w:cs="Times New Roman"/>
      </w:rPr>
    </w:lvl>
    <w:lvl w:ilvl="5" w:tplc="0419001B" w:tentative="1">
      <w:start w:val="1"/>
      <w:numFmt w:val="lowerRoman"/>
      <w:lvlText w:val="%6."/>
      <w:lvlJc w:val="right"/>
      <w:pPr>
        <w:tabs>
          <w:tab w:val="num" w:pos="3420"/>
        </w:tabs>
        <w:ind w:left="3420" w:hanging="180"/>
      </w:pPr>
      <w:rPr>
        <w:rFonts w:cs="Times New Roman"/>
      </w:rPr>
    </w:lvl>
    <w:lvl w:ilvl="6" w:tplc="0419000F" w:tentative="1">
      <w:start w:val="1"/>
      <w:numFmt w:val="decimal"/>
      <w:lvlText w:val="%7."/>
      <w:lvlJc w:val="left"/>
      <w:pPr>
        <w:tabs>
          <w:tab w:val="num" w:pos="4140"/>
        </w:tabs>
        <w:ind w:left="4140" w:hanging="360"/>
      </w:pPr>
      <w:rPr>
        <w:rFonts w:cs="Times New Roman"/>
      </w:rPr>
    </w:lvl>
    <w:lvl w:ilvl="7" w:tplc="04190019" w:tentative="1">
      <w:start w:val="1"/>
      <w:numFmt w:val="lowerLetter"/>
      <w:lvlText w:val="%8."/>
      <w:lvlJc w:val="left"/>
      <w:pPr>
        <w:tabs>
          <w:tab w:val="num" w:pos="4860"/>
        </w:tabs>
        <w:ind w:left="4860" w:hanging="360"/>
      </w:pPr>
      <w:rPr>
        <w:rFonts w:cs="Times New Roman"/>
      </w:rPr>
    </w:lvl>
    <w:lvl w:ilvl="8" w:tplc="0419001B" w:tentative="1">
      <w:start w:val="1"/>
      <w:numFmt w:val="lowerRoman"/>
      <w:lvlText w:val="%9."/>
      <w:lvlJc w:val="right"/>
      <w:pPr>
        <w:tabs>
          <w:tab w:val="num" w:pos="5580"/>
        </w:tabs>
        <w:ind w:left="5580" w:hanging="180"/>
      </w:pPr>
      <w:rPr>
        <w:rFonts w:cs="Times New Roman"/>
      </w:rPr>
    </w:lvl>
  </w:abstractNum>
  <w:abstractNum w:abstractNumId="4">
    <w:nsid w:val="50AF0E11"/>
    <w:multiLevelType w:val="hybridMultilevel"/>
    <w:tmpl w:val="E8A82CEE"/>
    <w:lvl w:ilvl="0" w:tplc="177A2110">
      <w:start w:val="1"/>
      <w:numFmt w:val="decimal"/>
      <w:lvlText w:val="%1."/>
      <w:lvlJc w:val="left"/>
      <w:pPr>
        <w:ind w:left="338" w:hanging="360"/>
      </w:pPr>
      <w:rPr>
        <w:rFonts w:ascii="Times New Roman" w:eastAsia="Times New Roman" w:hAnsi="Times New Roman" w:cs="Times New Roman" w:hint="default"/>
        <w:color w:val="000000"/>
        <w:sz w:val="20"/>
      </w:rPr>
    </w:lvl>
    <w:lvl w:ilvl="1" w:tplc="04190019">
      <w:start w:val="1"/>
      <w:numFmt w:val="lowerLetter"/>
      <w:lvlText w:val="%2."/>
      <w:lvlJc w:val="left"/>
      <w:pPr>
        <w:ind w:left="1058" w:hanging="360"/>
      </w:pPr>
      <w:rPr>
        <w:rFonts w:cs="Times New Roman"/>
      </w:rPr>
    </w:lvl>
    <w:lvl w:ilvl="2" w:tplc="0419001B">
      <w:start w:val="1"/>
      <w:numFmt w:val="lowerRoman"/>
      <w:lvlText w:val="%3."/>
      <w:lvlJc w:val="right"/>
      <w:pPr>
        <w:ind w:left="1778" w:hanging="180"/>
      </w:pPr>
      <w:rPr>
        <w:rFonts w:cs="Times New Roman"/>
      </w:rPr>
    </w:lvl>
    <w:lvl w:ilvl="3" w:tplc="0419000F">
      <w:start w:val="1"/>
      <w:numFmt w:val="decimal"/>
      <w:lvlText w:val="%4."/>
      <w:lvlJc w:val="left"/>
      <w:pPr>
        <w:ind w:left="2498" w:hanging="360"/>
      </w:pPr>
      <w:rPr>
        <w:rFonts w:cs="Times New Roman"/>
      </w:rPr>
    </w:lvl>
    <w:lvl w:ilvl="4" w:tplc="04190019">
      <w:start w:val="1"/>
      <w:numFmt w:val="lowerLetter"/>
      <w:lvlText w:val="%5."/>
      <w:lvlJc w:val="left"/>
      <w:pPr>
        <w:ind w:left="3218" w:hanging="360"/>
      </w:pPr>
      <w:rPr>
        <w:rFonts w:cs="Times New Roman"/>
      </w:rPr>
    </w:lvl>
    <w:lvl w:ilvl="5" w:tplc="0419001B">
      <w:start w:val="1"/>
      <w:numFmt w:val="lowerRoman"/>
      <w:lvlText w:val="%6."/>
      <w:lvlJc w:val="right"/>
      <w:pPr>
        <w:ind w:left="3938" w:hanging="180"/>
      </w:pPr>
      <w:rPr>
        <w:rFonts w:cs="Times New Roman"/>
      </w:rPr>
    </w:lvl>
    <w:lvl w:ilvl="6" w:tplc="0419000F">
      <w:start w:val="1"/>
      <w:numFmt w:val="decimal"/>
      <w:lvlText w:val="%7."/>
      <w:lvlJc w:val="left"/>
      <w:pPr>
        <w:ind w:left="4658" w:hanging="360"/>
      </w:pPr>
      <w:rPr>
        <w:rFonts w:cs="Times New Roman"/>
      </w:rPr>
    </w:lvl>
    <w:lvl w:ilvl="7" w:tplc="04190019">
      <w:start w:val="1"/>
      <w:numFmt w:val="lowerLetter"/>
      <w:lvlText w:val="%8."/>
      <w:lvlJc w:val="left"/>
      <w:pPr>
        <w:ind w:left="5378" w:hanging="360"/>
      </w:pPr>
      <w:rPr>
        <w:rFonts w:cs="Times New Roman"/>
      </w:rPr>
    </w:lvl>
    <w:lvl w:ilvl="8" w:tplc="0419001B">
      <w:start w:val="1"/>
      <w:numFmt w:val="lowerRoman"/>
      <w:lvlText w:val="%9."/>
      <w:lvlJc w:val="right"/>
      <w:pPr>
        <w:ind w:left="6098" w:hanging="180"/>
      </w:pPr>
      <w:rPr>
        <w:rFonts w:cs="Times New Roman"/>
      </w:rPr>
    </w:lvl>
  </w:abstractNum>
  <w:abstractNum w:abstractNumId="5">
    <w:nsid w:val="58A61FB0"/>
    <w:multiLevelType w:val="hybridMultilevel"/>
    <w:tmpl w:val="95AA3E8A"/>
    <w:lvl w:ilvl="0" w:tplc="A3DA6454">
      <w:start w:val="1"/>
      <w:numFmt w:val="decimal"/>
      <w:lvlText w:val="%1."/>
      <w:lvlJc w:val="left"/>
      <w:pPr>
        <w:tabs>
          <w:tab w:val="num" w:pos="942"/>
        </w:tabs>
        <w:ind w:left="942" w:hanging="585"/>
      </w:pPr>
      <w:rPr>
        <w:rFonts w:cs="Times New Roman" w:hint="default"/>
        <w:b/>
      </w:rPr>
    </w:lvl>
    <w:lvl w:ilvl="1" w:tplc="04190019" w:tentative="1">
      <w:start w:val="1"/>
      <w:numFmt w:val="lowerLetter"/>
      <w:lvlText w:val="%2."/>
      <w:lvlJc w:val="left"/>
      <w:pPr>
        <w:tabs>
          <w:tab w:val="num" w:pos="1437"/>
        </w:tabs>
        <w:ind w:left="1437" w:hanging="360"/>
      </w:pPr>
      <w:rPr>
        <w:rFonts w:cs="Times New Roman"/>
      </w:rPr>
    </w:lvl>
    <w:lvl w:ilvl="2" w:tplc="0419001B" w:tentative="1">
      <w:start w:val="1"/>
      <w:numFmt w:val="lowerRoman"/>
      <w:lvlText w:val="%3."/>
      <w:lvlJc w:val="right"/>
      <w:pPr>
        <w:tabs>
          <w:tab w:val="num" w:pos="2157"/>
        </w:tabs>
        <w:ind w:left="2157" w:hanging="180"/>
      </w:pPr>
      <w:rPr>
        <w:rFonts w:cs="Times New Roman"/>
      </w:rPr>
    </w:lvl>
    <w:lvl w:ilvl="3" w:tplc="0419000F" w:tentative="1">
      <w:start w:val="1"/>
      <w:numFmt w:val="decimal"/>
      <w:lvlText w:val="%4."/>
      <w:lvlJc w:val="left"/>
      <w:pPr>
        <w:tabs>
          <w:tab w:val="num" w:pos="2877"/>
        </w:tabs>
        <w:ind w:left="2877" w:hanging="360"/>
      </w:pPr>
      <w:rPr>
        <w:rFonts w:cs="Times New Roman"/>
      </w:rPr>
    </w:lvl>
    <w:lvl w:ilvl="4" w:tplc="04190019" w:tentative="1">
      <w:start w:val="1"/>
      <w:numFmt w:val="lowerLetter"/>
      <w:lvlText w:val="%5."/>
      <w:lvlJc w:val="left"/>
      <w:pPr>
        <w:tabs>
          <w:tab w:val="num" w:pos="3597"/>
        </w:tabs>
        <w:ind w:left="3597" w:hanging="360"/>
      </w:pPr>
      <w:rPr>
        <w:rFonts w:cs="Times New Roman"/>
      </w:rPr>
    </w:lvl>
    <w:lvl w:ilvl="5" w:tplc="0419001B" w:tentative="1">
      <w:start w:val="1"/>
      <w:numFmt w:val="lowerRoman"/>
      <w:lvlText w:val="%6."/>
      <w:lvlJc w:val="right"/>
      <w:pPr>
        <w:tabs>
          <w:tab w:val="num" w:pos="4317"/>
        </w:tabs>
        <w:ind w:left="4317" w:hanging="180"/>
      </w:pPr>
      <w:rPr>
        <w:rFonts w:cs="Times New Roman"/>
      </w:rPr>
    </w:lvl>
    <w:lvl w:ilvl="6" w:tplc="0419000F" w:tentative="1">
      <w:start w:val="1"/>
      <w:numFmt w:val="decimal"/>
      <w:lvlText w:val="%7."/>
      <w:lvlJc w:val="left"/>
      <w:pPr>
        <w:tabs>
          <w:tab w:val="num" w:pos="5037"/>
        </w:tabs>
        <w:ind w:left="5037" w:hanging="360"/>
      </w:pPr>
      <w:rPr>
        <w:rFonts w:cs="Times New Roman"/>
      </w:rPr>
    </w:lvl>
    <w:lvl w:ilvl="7" w:tplc="04190019" w:tentative="1">
      <w:start w:val="1"/>
      <w:numFmt w:val="lowerLetter"/>
      <w:lvlText w:val="%8."/>
      <w:lvlJc w:val="left"/>
      <w:pPr>
        <w:tabs>
          <w:tab w:val="num" w:pos="5757"/>
        </w:tabs>
        <w:ind w:left="5757" w:hanging="360"/>
      </w:pPr>
      <w:rPr>
        <w:rFonts w:cs="Times New Roman"/>
      </w:rPr>
    </w:lvl>
    <w:lvl w:ilvl="8" w:tplc="0419001B" w:tentative="1">
      <w:start w:val="1"/>
      <w:numFmt w:val="lowerRoman"/>
      <w:lvlText w:val="%9."/>
      <w:lvlJc w:val="right"/>
      <w:pPr>
        <w:tabs>
          <w:tab w:val="num" w:pos="6477"/>
        </w:tabs>
        <w:ind w:left="6477" w:hanging="180"/>
      </w:pPr>
      <w:rPr>
        <w:rFonts w:cs="Times New Roman"/>
      </w:rPr>
    </w:lvl>
  </w:abstractNum>
  <w:abstractNum w:abstractNumId="6">
    <w:nsid w:val="61E85C28"/>
    <w:multiLevelType w:val="hybridMultilevel"/>
    <w:tmpl w:val="49328A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6936A78"/>
    <w:multiLevelType w:val="hybridMultilevel"/>
    <w:tmpl w:val="9DBCA9F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79712DC3"/>
    <w:multiLevelType w:val="hybridMultilevel"/>
    <w:tmpl w:val="81E4A35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7"/>
  </w:num>
  <w:num w:numId="39">
    <w:abstractNumId w:val="6"/>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2"/>
  </w:num>
  <w:num w:numId="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
  </w:num>
  <w:num w:numId="46">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3BEE"/>
    <w:rsid w:val="0000767A"/>
    <w:rsid w:val="00007F73"/>
    <w:rsid w:val="00014799"/>
    <w:rsid w:val="00017B38"/>
    <w:rsid w:val="00017D77"/>
    <w:rsid w:val="00020D43"/>
    <w:rsid w:val="00031E31"/>
    <w:rsid w:val="00040735"/>
    <w:rsid w:val="00040A6B"/>
    <w:rsid w:val="0004149C"/>
    <w:rsid w:val="0004149F"/>
    <w:rsid w:val="00041D7F"/>
    <w:rsid w:val="00043AEE"/>
    <w:rsid w:val="00044261"/>
    <w:rsid w:val="000466B6"/>
    <w:rsid w:val="00050AF0"/>
    <w:rsid w:val="00050D82"/>
    <w:rsid w:val="000543A8"/>
    <w:rsid w:val="00054958"/>
    <w:rsid w:val="00056404"/>
    <w:rsid w:val="00062325"/>
    <w:rsid w:val="0006239B"/>
    <w:rsid w:val="000624B0"/>
    <w:rsid w:val="00062E64"/>
    <w:rsid w:val="00066120"/>
    <w:rsid w:val="0007130A"/>
    <w:rsid w:val="000713E5"/>
    <w:rsid w:val="00071BC9"/>
    <w:rsid w:val="0007425B"/>
    <w:rsid w:val="00075DA4"/>
    <w:rsid w:val="00076962"/>
    <w:rsid w:val="00080A54"/>
    <w:rsid w:val="00081302"/>
    <w:rsid w:val="000873C5"/>
    <w:rsid w:val="0009132E"/>
    <w:rsid w:val="000925B0"/>
    <w:rsid w:val="00092F59"/>
    <w:rsid w:val="00094B4B"/>
    <w:rsid w:val="000951A4"/>
    <w:rsid w:val="00095F7F"/>
    <w:rsid w:val="0009652A"/>
    <w:rsid w:val="000967C5"/>
    <w:rsid w:val="00097C14"/>
    <w:rsid w:val="000A076F"/>
    <w:rsid w:val="000B143D"/>
    <w:rsid w:val="000B19C6"/>
    <w:rsid w:val="000B5130"/>
    <w:rsid w:val="000B6A3B"/>
    <w:rsid w:val="000B6E53"/>
    <w:rsid w:val="000C6ECA"/>
    <w:rsid w:val="000C7602"/>
    <w:rsid w:val="000D07CC"/>
    <w:rsid w:val="000D3A4A"/>
    <w:rsid w:val="000D576C"/>
    <w:rsid w:val="000D5A46"/>
    <w:rsid w:val="000E05C3"/>
    <w:rsid w:val="000E17D0"/>
    <w:rsid w:val="000E7DBC"/>
    <w:rsid w:val="000F405F"/>
    <w:rsid w:val="000F5959"/>
    <w:rsid w:val="000F62E0"/>
    <w:rsid w:val="000F7A82"/>
    <w:rsid w:val="001026B5"/>
    <w:rsid w:val="00103C35"/>
    <w:rsid w:val="00104142"/>
    <w:rsid w:val="00104E3A"/>
    <w:rsid w:val="0010543D"/>
    <w:rsid w:val="00111DAF"/>
    <w:rsid w:val="00115DFC"/>
    <w:rsid w:val="00117D58"/>
    <w:rsid w:val="001227CD"/>
    <w:rsid w:val="0012319C"/>
    <w:rsid w:val="00124320"/>
    <w:rsid w:val="00126242"/>
    <w:rsid w:val="00126C75"/>
    <w:rsid w:val="001329CE"/>
    <w:rsid w:val="0013301C"/>
    <w:rsid w:val="00133CC4"/>
    <w:rsid w:val="00136D71"/>
    <w:rsid w:val="00136DE6"/>
    <w:rsid w:val="001377F7"/>
    <w:rsid w:val="001427DA"/>
    <w:rsid w:val="00143398"/>
    <w:rsid w:val="00145E21"/>
    <w:rsid w:val="00146297"/>
    <w:rsid w:val="001462A0"/>
    <w:rsid w:val="0015019A"/>
    <w:rsid w:val="00151733"/>
    <w:rsid w:val="00152527"/>
    <w:rsid w:val="00153C0E"/>
    <w:rsid w:val="00154DC8"/>
    <w:rsid w:val="00154E9F"/>
    <w:rsid w:val="00161E50"/>
    <w:rsid w:val="0016271F"/>
    <w:rsid w:val="00162B6A"/>
    <w:rsid w:val="00164434"/>
    <w:rsid w:val="001710EB"/>
    <w:rsid w:val="00172958"/>
    <w:rsid w:val="0017336C"/>
    <w:rsid w:val="00173923"/>
    <w:rsid w:val="00173CE8"/>
    <w:rsid w:val="00183F18"/>
    <w:rsid w:val="00184126"/>
    <w:rsid w:val="00184B2A"/>
    <w:rsid w:val="00185CD7"/>
    <w:rsid w:val="0018707A"/>
    <w:rsid w:val="001871CC"/>
    <w:rsid w:val="0018724C"/>
    <w:rsid w:val="00187524"/>
    <w:rsid w:val="00187E33"/>
    <w:rsid w:val="001959AE"/>
    <w:rsid w:val="001A0B61"/>
    <w:rsid w:val="001A1DAB"/>
    <w:rsid w:val="001A3088"/>
    <w:rsid w:val="001A3F97"/>
    <w:rsid w:val="001A6304"/>
    <w:rsid w:val="001A7E61"/>
    <w:rsid w:val="001A7EC0"/>
    <w:rsid w:val="001B00D9"/>
    <w:rsid w:val="001B03D0"/>
    <w:rsid w:val="001B678A"/>
    <w:rsid w:val="001C076C"/>
    <w:rsid w:val="001C5648"/>
    <w:rsid w:val="001D4F20"/>
    <w:rsid w:val="001D7AAC"/>
    <w:rsid w:val="001D7FF9"/>
    <w:rsid w:val="001E1E45"/>
    <w:rsid w:val="001E22E2"/>
    <w:rsid w:val="001E477B"/>
    <w:rsid w:val="001F0353"/>
    <w:rsid w:val="001F0B57"/>
    <w:rsid w:val="00200AA9"/>
    <w:rsid w:val="002018A5"/>
    <w:rsid w:val="00204F15"/>
    <w:rsid w:val="002052AD"/>
    <w:rsid w:val="00207555"/>
    <w:rsid w:val="002116A1"/>
    <w:rsid w:val="0021273F"/>
    <w:rsid w:val="00216675"/>
    <w:rsid w:val="00216A20"/>
    <w:rsid w:val="002200DA"/>
    <w:rsid w:val="002218F9"/>
    <w:rsid w:val="00221E49"/>
    <w:rsid w:val="002222FC"/>
    <w:rsid w:val="00222DD1"/>
    <w:rsid w:val="00223117"/>
    <w:rsid w:val="00224380"/>
    <w:rsid w:val="00227113"/>
    <w:rsid w:val="00227AA0"/>
    <w:rsid w:val="00227BC3"/>
    <w:rsid w:val="00232446"/>
    <w:rsid w:val="00233164"/>
    <w:rsid w:val="002343A9"/>
    <w:rsid w:val="00235C4D"/>
    <w:rsid w:val="00236037"/>
    <w:rsid w:val="00236F18"/>
    <w:rsid w:val="0024026A"/>
    <w:rsid w:val="00240DFC"/>
    <w:rsid w:val="0025311F"/>
    <w:rsid w:val="002543EE"/>
    <w:rsid w:val="002563D4"/>
    <w:rsid w:val="002615A1"/>
    <w:rsid w:val="00264FA9"/>
    <w:rsid w:val="00266C37"/>
    <w:rsid w:val="00270524"/>
    <w:rsid w:val="00271E82"/>
    <w:rsid w:val="00272D8E"/>
    <w:rsid w:val="002731A6"/>
    <w:rsid w:val="00277333"/>
    <w:rsid w:val="00282B5E"/>
    <w:rsid w:val="0028542D"/>
    <w:rsid w:val="0029146D"/>
    <w:rsid w:val="002918BC"/>
    <w:rsid w:val="00292F63"/>
    <w:rsid w:val="00297167"/>
    <w:rsid w:val="002A2045"/>
    <w:rsid w:val="002B3407"/>
    <w:rsid w:val="002B47F6"/>
    <w:rsid w:val="002B565A"/>
    <w:rsid w:val="002B6DFE"/>
    <w:rsid w:val="002C02EE"/>
    <w:rsid w:val="002C0463"/>
    <w:rsid w:val="002C17BD"/>
    <w:rsid w:val="002C23FD"/>
    <w:rsid w:val="002C2B9C"/>
    <w:rsid w:val="002C39EE"/>
    <w:rsid w:val="002C48C9"/>
    <w:rsid w:val="002C5076"/>
    <w:rsid w:val="002C6E89"/>
    <w:rsid w:val="002D7227"/>
    <w:rsid w:val="002E05C6"/>
    <w:rsid w:val="002E41B7"/>
    <w:rsid w:val="002E6492"/>
    <w:rsid w:val="002F20E9"/>
    <w:rsid w:val="002F3C55"/>
    <w:rsid w:val="002F67FC"/>
    <w:rsid w:val="002F7D88"/>
    <w:rsid w:val="00300961"/>
    <w:rsid w:val="00300A60"/>
    <w:rsid w:val="00300CE1"/>
    <w:rsid w:val="00304E23"/>
    <w:rsid w:val="003105BF"/>
    <w:rsid w:val="00310891"/>
    <w:rsid w:val="003113EC"/>
    <w:rsid w:val="00312C92"/>
    <w:rsid w:val="0032022C"/>
    <w:rsid w:val="0032215D"/>
    <w:rsid w:val="0032327D"/>
    <w:rsid w:val="00323FEC"/>
    <w:rsid w:val="00324E87"/>
    <w:rsid w:val="003264F7"/>
    <w:rsid w:val="003318A8"/>
    <w:rsid w:val="00331906"/>
    <w:rsid w:val="003372BF"/>
    <w:rsid w:val="00340961"/>
    <w:rsid w:val="00352B85"/>
    <w:rsid w:val="00354B7E"/>
    <w:rsid w:val="003550C8"/>
    <w:rsid w:val="003565C3"/>
    <w:rsid w:val="00356960"/>
    <w:rsid w:val="00357B15"/>
    <w:rsid w:val="00357C49"/>
    <w:rsid w:val="003611AC"/>
    <w:rsid w:val="00362DB3"/>
    <w:rsid w:val="00364190"/>
    <w:rsid w:val="003645ED"/>
    <w:rsid w:val="0036490A"/>
    <w:rsid w:val="00366497"/>
    <w:rsid w:val="00372F04"/>
    <w:rsid w:val="00374721"/>
    <w:rsid w:val="00376877"/>
    <w:rsid w:val="00376924"/>
    <w:rsid w:val="00377803"/>
    <w:rsid w:val="00386CA8"/>
    <w:rsid w:val="00386E0B"/>
    <w:rsid w:val="003905EB"/>
    <w:rsid w:val="00390600"/>
    <w:rsid w:val="003909EA"/>
    <w:rsid w:val="00391C26"/>
    <w:rsid w:val="00395A3E"/>
    <w:rsid w:val="003A436C"/>
    <w:rsid w:val="003A6221"/>
    <w:rsid w:val="003A67DB"/>
    <w:rsid w:val="003A6826"/>
    <w:rsid w:val="003B0739"/>
    <w:rsid w:val="003B1751"/>
    <w:rsid w:val="003B5F91"/>
    <w:rsid w:val="003C0FCF"/>
    <w:rsid w:val="003C3236"/>
    <w:rsid w:val="003C7D22"/>
    <w:rsid w:val="003D49EE"/>
    <w:rsid w:val="003D4B22"/>
    <w:rsid w:val="003D7C1C"/>
    <w:rsid w:val="003E0230"/>
    <w:rsid w:val="003E1DAB"/>
    <w:rsid w:val="003E2D24"/>
    <w:rsid w:val="003E3520"/>
    <w:rsid w:val="003E7B77"/>
    <w:rsid w:val="003F0719"/>
    <w:rsid w:val="003F5FDD"/>
    <w:rsid w:val="0040083E"/>
    <w:rsid w:val="0040495B"/>
    <w:rsid w:val="00405279"/>
    <w:rsid w:val="0040685C"/>
    <w:rsid w:val="004127A3"/>
    <w:rsid w:val="004167FD"/>
    <w:rsid w:val="004168A7"/>
    <w:rsid w:val="00417B58"/>
    <w:rsid w:val="00417F1F"/>
    <w:rsid w:val="00422498"/>
    <w:rsid w:val="004360DC"/>
    <w:rsid w:val="00436FAC"/>
    <w:rsid w:val="00440A8E"/>
    <w:rsid w:val="0044101C"/>
    <w:rsid w:val="0044122A"/>
    <w:rsid w:val="004416E4"/>
    <w:rsid w:val="00441BCE"/>
    <w:rsid w:val="00446FCD"/>
    <w:rsid w:val="00447796"/>
    <w:rsid w:val="004579E2"/>
    <w:rsid w:val="00457F84"/>
    <w:rsid w:val="00464939"/>
    <w:rsid w:val="00466B73"/>
    <w:rsid w:val="004740CF"/>
    <w:rsid w:val="00477553"/>
    <w:rsid w:val="00477ED0"/>
    <w:rsid w:val="00481F83"/>
    <w:rsid w:val="004828B1"/>
    <w:rsid w:val="0048670B"/>
    <w:rsid w:val="004868A5"/>
    <w:rsid w:val="00487F0E"/>
    <w:rsid w:val="004918DD"/>
    <w:rsid w:val="0049324D"/>
    <w:rsid w:val="00497515"/>
    <w:rsid w:val="004A46F6"/>
    <w:rsid w:val="004A4B60"/>
    <w:rsid w:val="004A6032"/>
    <w:rsid w:val="004A6E29"/>
    <w:rsid w:val="004B017A"/>
    <w:rsid w:val="004B03BF"/>
    <w:rsid w:val="004B66C2"/>
    <w:rsid w:val="004B71FF"/>
    <w:rsid w:val="004B7B62"/>
    <w:rsid w:val="004C0D14"/>
    <w:rsid w:val="004C2019"/>
    <w:rsid w:val="004C2DA6"/>
    <w:rsid w:val="004C4A3E"/>
    <w:rsid w:val="004C66E9"/>
    <w:rsid w:val="004C7578"/>
    <w:rsid w:val="004D1B48"/>
    <w:rsid w:val="004D1B49"/>
    <w:rsid w:val="004D4891"/>
    <w:rsid w:val="004D65E3"/>
    <w:rsid w:val="004E00C8"/>
    <w:rsid w:val="004E071D"/>
    <w:rsid w:val="004F1DAE"/>
    <w:rsid w:val="004F5001"/>
    <w:rsid w:val="00500AF3"/>
    <w:rsid w:val="00500BC8"/>
    <w:rsid w:val="005030C9"/>
    <w:rsid w:val="00503E7B"/>
    <w:rsid w:val="0050702C"/>
    <w:rsid w:val="0051288F"/>
    <w:rsid w:val="005138C6"/>
    <w:rsid w:val="0051515C"/>
    <w:rsid w:val="0051723B"/>
    <w:rsid w:val="005358D4"/>
    <w:rsid w:val="00543331"/>
    <w:rsid w:val="005438EB"/>
    <w:rsid w:val="00552F1E"/>
    <w:rsid w:val="005532A3"/>
    <w:rsid w:val="005611F1"/>
    <w:rsid w:val="00563913"/>
    <w:rsid w:val="00563D78"/>
    <w:rsid w:val="005646F3"/>
    <w:rsid w:val="00564A4F"/>
    <w:rsid w:val="0056633E"/>
    <w:rsid w:val="00571D9D"/>
    <w:rsid w:val="00575472"/>
    <w:rsid w:val="00576BC6"/>
    <w:rsid w:val="00580500"/>
    <w:rsid w:val="005827E2"/>
    <w:rsid w:val="005916D5"/>
    <w:rsid w:val="005956BB"/>
    <w:rsid w:val="005973D1"/>
    <w:rsid w:val="005B1218"/>
    <w:rsid w:val="005B53C0"/>
    <w:rsid w:val="005B7D7A"/>
    <w:rsid w:val="005C1694"/>
    <w:rsid w:val="005C20F2"/>
    <w:rsid w:val="005C7854"/>
    <w:rsid w:val="005D15AB"/>
    <w:rsid w:val="005D5BBA"/>
    <w:rsid w:val="005D7FBA"/>
    <w:rsid w:val="005E107E"/>
    <w:rsid w:val="005F053E"/>
    <w:rsid w:val="005F15AD"/>
    <w:rsid w:val="005F2400"/>
    <w:rsid w:val="005F4EAA"/>
    <w:rsid w:val="00601A7E"/>
    <w:rsid w:val="00606D06"/>
    <w:rsid w:val="00607B38"/>
    <w:rsid w:val="00613A45"/>
    <w:rsid w:val="00615DE3"/>
    <w:rsid w:val="006174BE"/>
    <w:rsid w:val="00621EC8"/>
    <w:rsid w:val="00622F9F"/>
    <w:rsid w:val="00626CAC"/>
    <w:rsid w:val="006273BE"/>
    <w:rsid w:val="006329DB"/>
    <w:rsid w:val="00632F44"/>
    <w:rsid w:val="00637DD5"/>
    <w:rsid w:val="00642378"/>
    <w:rsid w:val="00642C35"/>
    <w:rsid w:val="00643C3D"/>
    <w:rsid w:val="006454FE"/>
    <w:rsid w:val="00645DCD"/>
    <w:rsid w:val="00645E8C"/>
    <w:rsid w:val="006473A0"/>
    <w:rsid w:val="00647717"/>
    <w:rsid w:val="00652FEB"/>
    <w:rsid w:val="0065328D"/>
    <w:rsid w:val="00654090"/>
    <w:rsid w:val="00655975"/>
    <w:rsid w:val="00657CBB"/>
    <w:rsid w:val="00662633"/>
    <w:rsid w:val="00663329"/>
    <w:rsid w:val="00664B2F"/>
    <w:rsid w:val="00666140"/>
    <w:rsid w:val="00666A8F"/>
    <w:rsid w:val="00670373"/>
    <w:rsid w:val="006719BA"/>
    <w:rsid w:val="00675F99"/>
    <w:rsid w:val="00676988"/>
    <w:rsid w:val="00677998"/>
    <w:rsid w:val="006806B3"/>
    <w:rsid w:val="006812B1"/>
    <w:rsid w:val="006869E9"/>
    <w:rsid w:val="00691296"/>
    <w:rsid w:val="00697F71"/>
    <w:rsid w:val="006A4124"/>
    <w:rsid w:val="006B0B80"/>
    <w:rsid w:val="006B1037"/>
    <w:rsid w:val="006B1430"/>
    <w:rsid w:val="006B403E"/>
    <w:rsid w:val="006B59C8"/>
    <w:rsid w:val="006C128C"/>
    <w:rsid w:val="006C14E3"/>
    <w:rsid w:val="006C2F48"/>
    <w:rsid w:val="006C5263"/>
    <w:rsid w:val="006C7F70"/>
    <w:rsid w:val="006D5257"/>
    <w:rsid w:val="006D5CBA"/>
    <w:rsid w:val="006D6291"/>
    <w:rsid w:val="006E0F48"/>
    <w:rsid w:val="006E1D20"/>
    <w:rsid w:val="006E30C3"/>
    <w:rsid w:val="006F1B97"/>
    <w:rsid w:val="006F2250"/>
    <w:rsid w:val="006F2C94"/>
    <w:rsid w:val="006F2E03"/>
    <w:rsid w:val="006F3329"/>
    <w:rsid w:val="006F60A7"/>
    <w:rsid w:val="006F7134"/>
    <w:rsid w:val="007108DB"/>
    <w:rsid w:val="007118DA"/>
    <w:rsid w:val="00712F11"/>
    <w:rsid w:val="00714853"/>
    <w:rsid w:val="007160DE"/>
    <w:rsid w:val="007228A4"/>
    <w:rsid w:val="0072351E"/>
    <w:rsid w:val="00727921"/>
    <w:rsid w:val="00730C81"/>
    <w:rsid w:val="00740420"/>
    <w:rsid w:val="007418D0"/>
    <w:rsid w:val="00742C25"/>
    <w:rsid w:val="007501AD"/>
    <w:rsid w:val="0075047D"/>
    <w:rsid w:val="00754202"/>
    <w:rsid w:val="0075717E"/>
    <w:rsid w:val="00762E8D"/>
    <w:rsid w:val="00763B16"/>
    <w:rsid w:val="00771324"/>
    <w:rsid w:val="00775ABF"/>
    <w:rsid w:val="0078048E"/>
    <w:rsid w:val="007829D8"/>
    <w:rsid w:val="007830AC"/>
    <w:rsid w:val="00785EC5"/>
    <w:rsid w:val="007863B0"/>
    <w:rsid w:val="0079112D"/>
    <w:rsid w:val="00791C68"/>
    <w:rsid w:val="007937BB"/>
    <w:rsid w:val="007955C0"/>
    <w:rsid w:val="00796352"/>
    <w:rsid w:val="00797F88"/>
    <w:rsid w:val="007A2459"/>
    <w:rsid w:val="007A3A43"/>
    <w:rsid w:val="007B09BE"/>
    <w:rsid w:val="007B0B3D"/>
    <w:rsid w:val="007B1D06"/>
    <w:rsid w:val="007B2168"/>
    <w:rsid w:val="007B34E6"/>
    <w:rsid w:val="007B69CC"/>
    <w:rsid w:val="007C1A6E"/>
    <w:rsid w:val="007C339A"/>
    <w:rsid w:val="007C46F2"/>
    <w:rsid w:val="007C5F20"/>
    <w:rsid w:val="007C612F"/>
    <w:rsid w:val="007C620C"/>
    <w:rsid w:val="007D0044"/>
    <w:rsid w:val="007E41F0"/>
    <w:rsid w:val="007E5C03"/>
    <w:rsid w:val="007E6125"/>
    <w:rsid w:val="007F4DE0"/>
    <w:rsid w:val="007F67BF"/>
    <w:rsid w:val="007F7D11"/>
    <w:rsid w:val="00800198"/>
    <w:rsid w:val="0080032A"/>
    <w:rsid w:val="00803C85"/>
    <w:rsid w:val="00804C0F"/>
    <w:rsid w:val="0080669B"/>
    <w:rsid w:val="0080680F"/>
    <w:rsid w:val="0080740C"/>
    <w:rsid w:val="008117D5"/>
    <w:rsid w:val="00811A71"/>
    <w:rsid w:val="00812236"/>
    <w:rsid w:val="0081234F"/>
    <w:rsid w:val="0081366F"/>
    <w:rsid w:val="008138E9"/>
    <w:rsid w:val="00815E70"/>
    <w:rsid w:val="00817799"/>
    <w:rsid w:val="00820C78"/>
    <w:rsid w:val="00820ECC"/>
    <w:rsid w:val="0082365B"/>
    <w:rsid w:val="00832E90"/>
    <w:rsid w:val="00833877"/>
    <w:rsid w:val="00837915"/>
    <w:rsid w:val="00841031"/>
    <w:rsid w:val="008429D0"/>
    <w:rsid w:val="00843160"/>
    <w:rsid w:val="008503C9"/>
    <w:rsid w:val="00851365"/>
    <w:rsid w:val="00852C9E"/>
    <w:rsid w:val="008547BD"/>
    <w:rsid w:val="00855A58"/>
    <w:rsid w:val="00857358"/>
    <w:rsid w:val="00860FA5"/>
    <w:rsid w:val="00861963"/>
    <w:rsid w:val="008619F8"/>
    <w:rsid w:val="00866E02"/>
    <w:rsid w:val="008679A2"/>
    <w:rsid w:val="008705AA"/>
    <w:rsid w:val="00871AAF"/>
    <w:rsid w:val="0087321F"/>
    <w:rsid w:val="00875D62"/>
    <w:rsid w:val="0087704A"/>
    <w:rsid w:val="00877D95"/>
    <w:rsid w:val="008807FC"/>
    <w:rsid w:val="00882C6F"/>
    <w:rsid w:val="008867A5"/>
    <w:rsid w:val="00891DB7"/>
    <w:rsid w:val="00891E76"/>
    <w:rsid w:val="0089555B"/>
    <w:rsid w:val="008963EA"/>
    <w:rsid w:val="00896BB5"/>
    <w:rsid w:val="008A0593"/>
    <w:rsid w:val="008A1010"/>
    <w:rsid w:val="008A46DA"/>
    <w:rsid w:val="008A65CF"/>
    <w:rsid w:val="008A72A3"/>
    <w:rsid w:val="008A7FCF"/>
    <w:rsid w:val="008B1409"/>
    <w:rsid w:val="008B15D6"/>
    <w:rsid w:val="008B2D66"/>
    <w:rsid w:val="008B340C"/>
    <w:rsid w:val="008B4821"/>
    <w:rsid w:val="008B4BA9"/>
    <w:rsid w:val="008B5CC8"/>
    <w:rsid w:val="008C241D"/>
    <w:rsid w:val="008C6E3B"/>
    <w:rsid w:val="008D1F40"/>
    <w:rsid w:val="008D2BDB"/>
    <w:rsid w:val="008D41DF"/>
    <w:rsid w:val="008D5C36"/>
    <w:rsid w:val="008D713A"/>
    <w:rsid w:val="008E3779"/>
    <w:rsid w:val="008E6CBA"/>
    <w:rsid w:val="008F4C2F"/>
    <w:rsid w:val="00907B02"/>
    <w:rsid w:val="00910B38"/>
    <w:rsid w:val="00910F9D"/>
    <w:rsid w:val="00911F72"/>
    <w:rsid w:val="009134B5"/>
    <w:rsid w:val="00914E0B"/>
    <w:rsid w:val="00916288"/>
    <w:rsid w:val="00920237"/>
    <w:rsid w:val="009256A6"/>
    <w:rsid w:val="0092593F"/>
    <w:rsid w:val="009276BE"/>
    <w:rsid w:val="00927ED1"/>
    <w:rsid w:val="0093021A"/>
    <w:rsid w:val="00933F9D"/>
    <w:rsid w:val="00934AEE"/>
    <w:rsid w:val="00935CB6"/>
    <w:rsid w:val="0093612A"/>
    <w:rsid w:val="00940602"/>
    <w:rsid w:val="00943DE9"/>
    <w:rsid w:val="009459C4"/>
    <w:rsid w:val="00947490"/>
    <w:rsid w:val="00950FC0"/>
    <w:rsid w:val="00955CC2"/>
    <w:rsid w:val="009568AB"/>
    <w:rsid w:val="0096038F"/>
    <w:rsid w:val="00960B4E"/>
    <w:rsid w:val="00960D10"/>
    <w:rsid w:val="009638D3"/>
    <w:rsid w:val="009672C3"/>
    <w:rsid w:val="00973572"/>
    <w:rsid w:val="00974513"/>
    <w:rsid w:val="0097626D"/>
    <w:rsid w:val="00976537"/>
    <w:rsid w:val="00977FF9"/>
    <w:rsid w:val="00980473"/>
    <w:rsid w:val="009809CF"/>
    <w:rsid w:val="00982CB8"/>
    <w:rsid w:val="00984EA9"/>
    <w:rsid w:val="00990FCA"/>
    <w:rsid w:val="009937EF"/>
    <w:rsid w:val="00993DC1"/>
    <w:rsid w:val="00994288"/>
    <w:rsid w:val="00997290"/>
    <w:rsid w:val="009A26BA"/>
    <w:rsid w:val="009A29DF"/>
    <w:rsid w:val="009A3331"/>
    <w:rsid w:val="009A4C11"/>
    <w:rsid w:val="009A5616"/>
    <w:rsid w:val="009B020E"/>
    <w:rsid w:val="009B3C5E"/>
    <w:rsid w:val="009B4239"/>
    <w:rsid w:val="009B6FB1"/>
    <w:rsid w:val="009B791E"/>
    <w:rsid w:val="009C3E72"/>
    <w:rsid w:val="009D08EF"/>
    <w:rsid w:val="009D10AC"/>
    <w:rsid w:val="009D2383"/>
    <w:rsid w:val="009D402E"/>
    <w:rsid w:val="009D4D26"/>
    <w:rsid w:val="009D7D2E"/>
    <w:rsid w:val="009E28B6"/>
    <w:rsid w:val="009E533C"/>
    <w:rsid w:val="009E6292"/>
    <w:rsid w:val="009E6582"/>
    <w:rsid w:val="00A0116E"/>
    <w:rsid w:val="00A0432B"/>
    <w:rsid w:val="00A0476A"/>
    <w:rsid w:val="00A04DFF"/>
    <w:rsid w:val="00A05B71"/>
    <w:rsid w:val="00A062CE"/>
    <w:rsid w:val="00A07874"/>
    <w:rsid w:val="00A136E0"/>
    <w:rsid w:val="00A332CC"/>
    <w:rsid w:val="00A34FA5"/>
    <w:rsid w:val="00A4574B"/>
    <w:rsid w:val="00A45ED8"/>
    <w:rsid w:val="00A46DF4"/>
    <w:rsid w:val="00A526E5"/>
    <w:rsid w:val="00A5344C"/>
    <w:rsid w:val="00A604FB"/>
    <w:rsid w:val="00A6085F"/>
    <w:rsid w:val="00A61080"/>
    <w:rsid w:val="00A6170B"/>
    <w:rsid w:val="00A62254"/>
    <w:rsid w:val="00A62337"/>
    <w:rsid w:val="00A63993"/>
    <w:rsid w:val="00A663AF"/>
    <w:rsid w:val="00A6684C"/>
    <w:rsid w:val="00A6707D"/>
    <w:rsid w:val="00A77D9F"/>
    <w:rsid w:val="00A800F7"/>
    <w:rsid w:val="00A80EA1"/>
    <w:rsid w:val="00A8120D"/>
    <w:rsid w:val="00A81312"/>
    <w:rsid w:val="00A824A1"/>
    <w:rsid w:val="00A8297C"/>
    <w:rsid w:val="00A8463E"/>
    <w:rsid w:val="00A86EF9"/>
    <w:rsid w:val="00A90E9B"/>
    <w:rsid w:val="00A92D1C"/>
    <w:rsid w:val="00A93D2E"/>
    <w:rsid w:val="00A94647"/>
    <w:rsid w:val="00A94FE0"/>
    <w:rsid w:val="00AA0D00"/>
    <w:rsid w:val="00AA1126"/>
    <w:rsid w:val="00AA192F"/>
    <w:rsid w:val="00AA37FD"/>
    <w:rsid w:val="00AB1832"/>
    <w:rsid w:val="00AB3D2D"/>
    <w:rsid w:val="00AB4BDA"/>
    <w:rsid w:val="00AB5D3E"/>
    <w:rsid w:val="00AB6312"/>
    <w:rsid w:val="00AC2541"/>
    <w:rsid w:val="00AC2702"/>
    <w:rsid w:val="00AC55CC"/>
    <w:rsid w:val="00AC7DB4"/>
    <w:rsid w:val="00AD0914"/>
    <w:rsid w:val="00AD1174"/>
    <w:rsid w:val="00AD4EF4"/>
    <w:rsid w:val="00AE011D"/>
    <w:rsid w:val="00AE026D"/>
    <w:rsid w:val="00AE0DB1"/>
    <w:rsid w:val="00AE110D"/>
    <w:rsid w:val="00AE3BB6"/>
    <w:rsid w:val="00AE4539"/>
    <w:rsid w:val="00AE4922"/>
    <w:rsid w:val="00AE5B7B"/>
    <w:rsid w:val="00AE6A66"/>
    <w:rsid w:val="00AE6D7E"/>
    <w:rsid w:val="00AF462A"/>
    <w:rsid w:val="00AF4EA6"/>
    <w:rsid w:val="00AF5230"/>
    <w:rsid w:val="00AF5364"/>
    <w:rsid w:val="00AF777C"/>
    <w:rsid w:val="00B025FF"/>
    <w:rsid w:val="00B05592"/>
    <w:rsid w:val="00B07766"/>
    <w:rsid w:val="00B11455"/>
    <w:rsid w:val="00B11FF5"/>
    <w:rsid w:val="00B1389F"/>
    <w:rsid w:val="00B14A94"/>
    <w:rsid w:val="00B2071A"/>
    <w:rsid w:val="00B2271A"/>
    <w:rsid w:val="00B22B31"/>
    <w:rsid w:val="00B23325"/>
    <w:rsid w:val="00B30385"/>
    <w:rsid w:val="00B31932"/>
    <w:rsid w:val="00B34330"/>
    <w:rsid w:val="00B34DCA"/>
    <w:rsid w:val="00B35220"/>
    <w:rsid w:val="00B42261"/>
    <w:rsid w:val="00B42B81"/>
    <w:rsid w:val="00B45508"/>
    <w:rsid w:val="00B476B3"/>
    <w:rsid w:val="00B5113C"/>
    <w:rsid w:val="00B545F6"/>
    <w:rsid w:val="00B55B10"/>
    <w:rsid w:val="00B63CD9"/>
    <w:rsid w:val="00B63E52"/>
    <w:rsid w:val="00B65F3C"/>
    <w:rsid w:val="00B81816"/>
    <w:rsid w:val="00B8238F"/>
    <w:rsid w:val="00B82B9A"/>
    <w:rsid w:val="00B86BF1"/>
    <w:rsid w:val="00B87836"/>
    <w:rsid w:val="00B878AC"/>
    <w:rsid w:val="00B92291"/>
    <w:rsid w:val="00B924BB"/>
    <w:rsid w:val="00B9471E"/>
    <w:rsid w:val="00B96B31"/>
    <w:rsid w:val="00B97787"/>
    <w:rsid w:val="00B977F6"/>
    <w:rsid w:val="00B97C68"/>
    <w:rsid w:val="00BA16E1"/>
    <w:rsid w:val="00BA289C"/>
    <w:rsid w:val="00BA5380"/>
    <w:rsid w:val="00BB1414"/>
    <w:rsid w:val="00BB27D6"/>
    <w:rsid w:val="00BB39F2"/>
    <w:rsid w:val="00BB51F4"/>
    <w:rsid w:val="00BC041F"/>
    <w:rsid w:val="00BC21BD"/>
    <w:rsid w:val="00BC5DC7"/>
    <w:rsid w:val="00BD0930"/>
    <w:rsid w:val="00BD7D06"/>
    <w:rsid w:val="00BE111F"/>
    <w:rsid w:val="00BE12BF"/>
    <w:rsid w:val="00BE731D"/>
    <w:rsid w:val="00BF1378"/>
    <w:rsid w:val="00BF19CD"/>
    <w:rsid w:val="00BF27B3"/>
    <w:rsid w:val="00BF58CB"/>
    <w:rsid w:val="00C0411D"/>
    <w:rsid w:val="00C048C2"/>
    <w:rsid w:val="00C069C6"/>
    <w:rsid w:val="00C070B5"/>
    <w:rsid w:val="00C10268"/>
    <w:rsid w:val="00C10F6B"/>
    <w:rsid w:val="00C127CE"/>
    <w:rsid w:val="00C13AF5"/>
    <w:rsid w:val="00C208D8"/>
    <w:rsid w:val="00C27919"/>
    <w:rsid w:val="00C31063"/>
    <w:rsid w:val="00C336D8"/>
    <w:rsid w:val="00C33D16"/>
    <w:rsid w:val="00C34E00"/>
    <w:rsid w:val="00C35E28"/>
    <w:rsid w:val="00C36B70"/>
    <w:rsid w:val="00C40211"/>
    <w:rsid w:val="00C42FDA"/>
    <w:rsid w:val="00C43407"/>
    <w:rsid w:val="00C52EBA"/>
    <w:rsid w:val="00C5367A"/>
    <w:rsid w:val="00C5512B"/>
    <w:rsid w:val="00C553C3"/>
    <w:rsid w:val="00C57B4C"/>
    <w:rsid w:val="00C60441"/>
    <w:rsid w:val="00C6725F"/>
    <w:rsid w:val="00C770FB"/>
    <w:rsid w:val="00C77D3B"/>
    <w:rsid w:val="00C81367"/>
    <w:rsid w:val="00C822E0"/>
    <w:rsid w:val="00C839FC"/>
    <w:rsid w:val="00C84571"/>
    <w:rsid w:val="00C86A2C"/>
    <w:rsid w:val="00C878F4"/>
    <w:rsid w:val="00C91F45"/>
    <w:rsid w:val="00C91F8F"/>
    <w:rsid w:val="00C93DE5"/>
    <w:rsid w:val="00C965AF"/>
    <w:rsid w:val="00CA3825"/>
    <w:rsid w:val="00CB3A3E"/>
    <w:rsid w:val="00CC15FB"/>
    <w:rsid w:val="00CC441E"/>
    <w:rsid w:val="00CC66A8"/>
    <w:rsid w:val="00CD09EC"/>
    <w:rsid w:val="00CD1E6D"/>
    <w:rsid w:val="00CD3FAA"/>
    <w:rsid w:val="00CD79B9"/>
    <w:rsid w:val="00CE17F0"/>
    <w:rsid w:val="00CE2B28"/>
    <w:rsid w:val="00CE3C4C"/>
    <w:rsid w:val="00CE4443"/>
    <w:rsid w:val="00CF3C47"/>
    <w:rsid w:val="00CF3E74"/>
    <w:rsid w:val="00CF43EE"/>
    <w:rsid w:val="00CF5283"/>
    <w:rsid w:val="00CF55A9"/>
    <w:rsid w:val="00CF5A40"/>
    <w:rsid w:val="00CF5C53"/>
    <w:rsid w:val="00CF6F69"/>
    <w:rsid w:val="00D1134C"/>
    <w:rsid w:val="00D11F57"/>
    <w:rsid w:val="00D13676"/>
    <w:rsid w:val="00D167A7"/>
    <w:rsid w:val="00D205DF"/>
    <w:rsid w:val="00D20FDF"/>
    <w:rsid w:val="00D224C4"/>
    <w:rsid w:val="00D23F65"/>
    <w:rsid w:val="00D25845"/>
    <w:rsid w:val="00D25BB5"/>
    <w:rsid w:val="00D27FEC"/>
    <w:rsid w:val="00D30446"/>
    <w:rsid w:val="00D33869"/>
    <w:rsid w:val="00D34679"/>
    <w:rsid w:val="00D34D47"/>
    <w:rsid w:val="00D35A21"/>
    <w:rsid w:val="00D36B5D"/>
    <w:rsid w:val="00D41A70"/>
    <w:rsid w:val="00D4405F"/>
    <w:rsid w:val="00D47D2A"/>
    <w:rsid w:val="00D52492"/>
    <w:rsid w:val="00D53993"/>
    <w:rsid w:val="00D55870"/>
    <w:rsid w:val="00D567BA"/>
    <w:rsid w:val="00D56982"/>
    <w:rsid w:val="00D57EC8"/>
    <w:rsid w:val="00D57FD2"/>
    <w:rsid w:val="00D63352"/>
    <w:rsid w:val="00D64D3D"/>
    <w:rsid w:val="00D667BF"/>
    <w:rsid w:val="00D70C37"/>
    <w:rsid w:val="00D778AB"/>
    <w:rsid w:val="00D930A1"/>
    <w:rsid w:val="00D9549B"/>
    <w:rsid w:val="00D9748A"/>
    <w:rsid w:val="00DA094A"/>
    <w:rsid w:val="00DA0DE5"/>
    <w:rsid w:val="00DA1687"/>
    <w:rsid w:val="00DA393E"/>
    <w:rsid w:val="00DA569F"/>
    <w:rsid w:val="00DA6DD5"/>
    <w:rsid w:val="00DA6FFD"/>
    <w:rsid w:val="00DB33EE"/>
    <w:rsid w:val="00DB5A1D"/>
    <w:rsid w:val="00DC00F4"/>
    <w:rsid w:val="00DC2000"/>
    <w:rsid w:val="00DC2D7B"/>
    <w:rsid w:val="00DC598F"/>
    <w:rsid w:val="00DC7F10"/>
    <w:rsid w:val="00DD26CE"/>
    <w:rsid w:val="00DD2CB4"/>
    <w:rsid w:val="00DD3E78"/>
    <w:rsid w:val="00DD3EC7"/>
    <w:rsid w:val="00DD7A64"/>
    <w:rsid w:val="00DE1A87"/>
    <w:rsid w:val="00DE1DF6"/>
    <w:rsid w:val="00DE6BED"/>
    <w:rsid w:val="00DE701D"/>
    <w:rsid w:val="00DE7A70"/>
    <w:rsid w:val="00DF036E"/>
    <w:rsid w:val="00DF2BA9"/>
    <w:rsid w:val="00DF2FC6"/>
    <w:rsid w:val="00DF33B7"/>
    <w:rsid w:val="00DF69F1"/>
    <w:rsid w:val="00E0116B"/>
    <w:rsid w:val="00E02A0E"/>
    <w:rsid w:val="00E15A23"/>
    <w:rsid w:val="00E164DA"/>
    <w:rsid w:val="00E17ADE"/>
    <w:rsid w:val="00E205AA"/>
    <w:rsid w:val="00E2098A"/>
    <w:rsid w:val="00E20AC9"/>
    <w:rsid w:val="00E2210A"/>
    <w:rsid w:val="00E26358"/>
    <w:rsid w:val="00E316B1"/>
    <w:rsid w:val="00E31E72"/>
    <w:rsid w:val="00E42D05"/>
    <w:rsid w:val="00E42F7C"/>
    <w:rsid w:val="00E43F70"/>
    <w:rsid w:val="00E45B26"/>
    <w:rsid w:val="00E47449"/>
    <w:rsid w:val="00E51BD8"/>
    <w:rsid w:val="00E521BE"/>
    <w:rsid w:val="00E56708"/>
    <w:rsid w:val="00E604FF"/>
    <w:rsid w:val="00E6181B"/>
    <w:rsid w:val="00E622F9"/>
    <w:rsid w:val="00E6371D"/>
    <w:rsid w:val="00E72D4F"/>
    <w:rsid w:val="00E73663"/>
    <w:rsid w:val="00E80244"/>
    <w:rsid w:val="00E812E3"/>
    <w:rsid w:val="00E81A05"/>
    <w:rsid w:val="00E83F32"/>
    <w:rsid w:val="00E83FCD"/>
    <w:rsid w:val="00E874C9"/>
    <w:rsid w:val="00E87CFE"/>
    <w:rsid w:val="00E92AD3"/>
    <w:rsid w:val="00E9469F"/>
    <w:rsid w:val="00EA054F"/>
    <w:rsid w:val="00EA4C6F"/>
    <w:rsid w:val="00EB1E8E"/>
    <w:rsid w:val="00EB429A"/>
    <w:rsid w:val="00EC40DB"/>
    <w:rsid w:val="00EC5EA0"/>
    <w:rsid w:val="00EC7E83"/>
    <w:rsid w:val="00ED0005"/>
    <w:rsid w:val="00ED2DEF"/>
    <w:rsid w:val="00ED3D11"/>
    <w:rsid w:val="00ED511F"/>
    <w:rsid w:val="00ED7526"/>
    <w:rsid w:val="00ED7C3C"/>
    <w:rsid w:val="00EE1AF7"/>
    <w:rsid w:val="00EE1E3A"/>
    <w:rsid w:val="00EE1EA7"/>
    <w:rsid w:val="00EE4388"/>
    <w:rsid w:val="00EE4CB9"/>
    <w:rsid w:val="00EE6BC6"/>
    <w:rsid w:val="00EE724A"/>
    <w:rsid w:val="00EE7483"/>
    <w:rsid w:val="00EE7A86"/>
    <w:rsid w:val="00EF3471"/>
    <w:rsid w:val="00EF5385"/>
    <w:rsid w:val="00F0083B"/>
    <w:rsid w:val="00F010D2"/>
    <w:rsid w:val="00F0342A"/>
    <w:rsid w:val="00F10398"/>
    <w:rsid w:val="00F108FC"/>
    <w:rsid w:val="00F10BD0"/>
    <w:rsid w:val="00F17465"/>
    <w:rsid w:val="00F22591"/>
    <w:rsid w:val="00F26747"/>
    <w:rsid w:val="00F312BF"/>
    <w:rsid w:val="00F32F3C"/>
    <w:rsid w:val="00F33C73"/>
    <w:rsid w:val="00F33E5F"/>
    <w:rsid w:val="00F360D7"/>
    <w:rsid w:val="00F375E3"/>
    <w:rsid w:val="00F41A63"/>
    <w:rsid w:val="00F643BF"/>
    <w:rsid w:val="00F65584"/>
    <w:rsid w:val="00F65967"/>
    <w:rsid w:val="00F665FE"/>
    <w:rsid w:val="00F67011"/>
    <w:rsid w:val="00F71F4D"/>
    <w:rsid w:val="00F74BBA"/>
    <w:rsid w:val="00F762FF"/>
    <w:rsid w:val="00F86880"/>
    <w:rsid w:val="00F86AA4"/>
    <w:rsid w:val="00FA05F9"/>
    <w:rsid w:val="00FA0E43"/>
    <w:rsid w:val="00FA1F04"/>
    <w:rsid w:val="00FA2995"/>
    <w:rsid w:val="00FA5F57"/>
    <w:rsid w:val="00FB047F"/>
    <w:rsid w:val="00FB05A0"/>
    <w:rsid w:val="00FB1745"/>
    <w:rsid w:val="00FB4807"/>
    <w:rsid w:val="00FB4A23"/>
    <w:rsid w:val="00FB6B1B"/>
    <w:rsid w:val="00FC0A88"/>
    <w:rsid w:val="00FC309D"/>
    <w:rsid w:val="00FC44A6"/>
    <w:rsid w:val="00FC5463"/>
    <w:rsid w:val="00FC6E5E"/>
    <w:rsid w:val="00FC6ECF"/>
    <w:rsid w:val="00FC7D28"/>
    <w:rsid w:val="00FD081F"/>
    <w:rsid w:val="00FD18FB"/>
    <w:rsid w:val="00FD332D"/>
    <w:rsid w:val="00FE00B2"/>
    <w:rsid w:val="00FE1C99"/>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CStyle8">
    <w:name w:val="1CStyle8"/>
    <w:uiPriority w:val="99"/>
    <w:rsid w:val="00E81A05"/>
    <w:pPr>
      <w:spacing w:after="200" w:line="276" w:lineRule="auto"/>
      <w:jc w:val="center"/>
    </w:pPr>
    <w:rPr>
      <w:rFonts w:ascii="Arial" w:eastAsia="Times New Roman" w:hAnsi="Arial"/>
      <w:b/>
      <w:sz w:val="20"/>
    </w:rPr>
  </w:style>
  <w:style w:type="paragraph" w:customStyle="1" w:styleId="1CStyle9">
    <w:name w:val="1CStyle9"/>
    <w:uiPriority w:val="99"/>
    <w:rsid w:val="00E81A05"/>
    <w:pPr>
      <w:spacing w:after="200" w:line="276" w:lineRule="auto"/>
      <w:jc w:val="center"/>
    </w:pPr>
    <w:rPr>
      <w:rFonts w:ascii="Arial" w:eastAsia="Times New Roman" w:hAnsi="Arial"/>
      <w:sz w:val="20"/>
    </w:rPr>
  </w:style>
  <w:style w:type="paragraph" w:styleId="DocumentMap">
    <w:name w:val="Document Map"/>
    <w:basedOn w:val="Normal"/>
    <w:link w:val="DocumentMapChar"/>
    <w:uiPriority w:val="99"/>
    <w:semiHidden/>
    <w:locked/>
    <w:rsid w:val="00B63CD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9A29DF"/>
    <w:rPr>
      <w:rFonts w:ascii="Times New Roman" w:hAnsi="Times New Roman" w:cs="Times New Roman"/>
      <w:sz w:val="2"/>
    </w:rPr>
  </w:style>
  <w:style w:type="character" w:customStyle="1" w:styleId="12">
    <w:name w:val="Знак Знак1"/>
    <w:aliases w:val="Знак Знак Знак2"/>
    <w:basedOn w:val="DefaultParagraphFont"/>
    <w:uiPriority w:val="99"/>
    <w:locked/>
    <w:rsid w:val="003264F7"/>
    <w:rPr>
      <w:rFonts w:ascii="Times New Roman" w:hAnsi="Times New Roman" w:cs="Times New Roman"/>
      <w:b/>
      <w:sz w:val="20"/>
      <w:szCs w:val="20"/>
      <w:lang w:eastAsia="ru-RU"/>
    </w:rPr>
  </w:style>
  <w:style w:type="paragraph" w:customStyle="1" w:styleId="Default">
    <w:name w:val="Default"/>
    <w:uiPriority w:val="99"/>
    <w:rsid w:val="003264F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58670501">
      <w:marLeft w:val="0"/>
      <w:marRight w:val="0"/>
      <w:marTop w:val="0"/>
      <w:marBottom w:val="0"/>
      <w:divBdr>
        <w:top w:val="none" w:sz="0" w:space="0" w:color="auto"/>
        <w:left w:val="none" w:sz="0" w:space="0" w:color="auto"/>
        <w:bottom w:val="none" w:sz="0" w:space="0" w:color="auto"/>
        <w:right w:val="none" w:sz="0" w:space="0" w:color="auto"/>
      </w:divBdr>
    </w:div>
    <w:div w:id="1058670502">
      <w:marLeft w:val="0"/>
      <w:marRight w:val="0"/>
      <w:marTop w:val="0"/>
      <w:marBottom w:val="0"/>
      <w:divBdr>
        <w:top w:val="none" w:sz="0" w:space="0" w:color="auto"/>
        <w:left w:val="none" w:sz="0" w:space="0" w:color="auto"/>
        <w:bottom w:val="none" w:sz="0" w:space="0" w:color="auto"/>
        <w:right w:val="none" w:sz="0" w:space="0" w:color="auto"/>
      </w:divBdr>
    </w:div>
    <w:div w:id="1058670503">
      <w:marLeft w:val="0"/>
      <w:marRight w:val="0"/>
      <w:marTop w:val="0"/>
      <w:marBottom w:val="0"/>
      <w:divBdr>
        <w:top w:val="none" w:sz="0" w:space="0" w:color="auto"/>
        <w:left w:val="none" w:sz="0" w:space="0" w:color="auto"/>
        <w:bottom w:val="none" w:sz="0" w:space="0" w:color="auto"/>
        <w:right w:val="none" w:sz="0" w:space="0" w:color="auto"/>
      </w:divBdr>
    </w:div>
    <w:div w:id="1058670504">
      <w:marLeft w:val="0"/>
      <w:marRight w:val="0"/>
      <w:marTop w:val="0"/>
      <w:marBottom w:val="0"/>
      <w:divBdr>
        <w:top w:val="none" w:sz="0" w:space="0" w:color="auto"/>
        <w:left w:val="none" w:sz="0" w:space="0" w:color="auto"/>
        <w:bottom w:val="none" w:sz="0" w:space="0" w:color="auto"/>
        <w:right w:val="none" w:sz="0" w:space="0" w:color="auto"/>
      </w:divBdr>
    </w:div>
    <w:div w:id="1058670505">
      <w:marLeft w:val="0"/>
      <w:marRight w:val="0"/>
      <w:marTop w:val="0"/>
      <w:marBottom w:val="0"/>
      <w:divBdr>
        <w:top w:val="none" w:sz="0" w:space="0" w:color="auto"/>
        <w:left w:val="none" w:sz="0" w:space="0" w:color="auto"/>
        <w:bottom w:val="none" w:sz="0" w:space="0" w:color="auto"/>
        <w:right w:val="none" w:sz="0" w:space="0" w:color="auto"/>
      </w:divBdr>
    </w:div>
    <w:div w:id="1058670506">
      <w:marLeft w:val="0"/>
      <w:marRight w:val="0"/>
      <w:marTop w:val="0"/>
      <w:marBottom w:val="0"/>
      <w:divBdr>
        <w:top w:val="none" w:sz="0" w:space="0" w:color="auto"/>
        <w:left w:val="none" w:sz="0" w:space="0" w:color="auto"/>
        <w:bottom w:val="none" w:sz="0" w:space="0" w:color="auto"/>
        <w:right w:val="none" w:sz="0" w:space="0" w:color="auto"/>
      </w:divBdr>
    </w:div>
    <w:div w:id="1058670507">
      <w:marLeft w:val="0"/>
      <w:marRight w:val="0"/>
      <w:marTop w:val="0"/>
      <w:marBottom w:val="0"/>
      <w:divBdr>
        <w:top w:val="none" w:sz="0" w:space="0" w:color="auto"/>
        <w:left w:val="none" w:sz="0" w:space="0" w:color="auto"/>
        <w:bottom w:val="none" w:sz="0" w:space="0" w:color="auto"/>
        <w:right w:val="none" w:sz="0" w:space="0" w:color="auto"/>
      </w:divBdr>
    </w:div>
    <w:div w:id="1058670508">
      <w:marLeft w:val="0"/>
      <w:marRight w:val="0"/>
      <w:marTop w:val="0"/>
      <w:marBottom w:val="0"/>
      <w:divBdr>
        <w:top w:val="none" w:sz="0" w:space="0" w:color="auto"/>
        <w:left w:val="none" w:sz="0" w:space="0" w:color="auto"/>
        <w:bottom w:val="none" w:sz="0" w:space="0" w:color="auto"/>
        <w:right w:val="none" w:sz="0" w:space="0" w:color="auto"/>
      </w:divBdr>
    </w:div>
    <w:div w:id="1058670509">
      <w:marLeft w:val="0"/>
      <w:marRight w:val="0"/>
      <w:marTop w:val="0"/>
      <w:marBottom w:val="0"/>
      <w:divBdr>
        <w:top w:val="none" w:sz="0" w:space="0" w:color="auto"/>
        <w:left w:val="none" w:sz="0" w:space="0" w:color="auto"/>
        <w:bottom w:val="none" w:sz="0" w:space="0" w:color="auto"/>
        <w:right w:val="none" w:sz="0" w:space="0" w:color="auto"/>
      </w:divBdr>
    </w:div>
    <w:div w:id="1058670510">
      <w:marLeft w:val="0"/>
      <w:marRight w:val="0"/>
      <w:marTop w:val="0"/>
      <w:marBottom w:val="0"/>
      <w:divBdr>
        <w:top w:val="none" w:sz="0" w:space="0" w:color="auto"/>
        <w:left w:val="none" w:sz="0" w:space="0" w:color="auto"/>
        <w:bottom w:val="none" w:sz="0" w:space="0" w:color="auto"/>
        <w:right w:val="none" w:sz="0" w:space="0" w:color="auto"/>
      </w:divBdr>
    </w:div>
    <w:div w:id="1058670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11</Pages>
  <Words>4953</Words>
  <Characters>28236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dc:title>
  <dc:subject/>
  <dc:creator>lstudneva</dc:creator>
  <cp:keywords/>
  <dc:description/>
  <cp:lastModifiedBy>odenisova</cp:lastModifiedBy>
  <cp:revision>15</cp:revision>
  <cp:lastPrinted>2022-06-17T07:09:00Z</cp:lastPrinted>
  <dcterms:created xsi:type="dcterms:W3CDTF">2020-11-11T08:26:00Z</dcterms:created>
  <dcterms:modified xsi:type="dcterms:W3CDTF">2022-06-17T07:11:00Z</dcterms:modified>
</cp:coreProperties>
</file>