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5C" w:rsidRPr="003C785C" w:rsidRDefault="003C785C" w:rsidP="003C785C">
      <w:pPr>
        <w:widowControl w:val="0"/>
        <w:rPr>
          <w:sz w:val="22"/>
          <w:szCs w:val="22"/>
        </w:rPr>
      </w:pPr>
    </w:p>
    <w:tbl>
      <w:tblPr>
        <w:tblStyle w:val="af5"/>
        <w:tblpPr w:leftFromText="180" w:rightFromText="180" w:vertAnchor="text" w:horzAnchor="margin" w:tblpY="178"/>
        <w:tblW w:w="1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37"/>
        <w:gridCol w:w="5063"/>
      </w:tblGrid>
      <w:tr w:rsidR="00A16175" w:rsidRPr="0004149F" w:rsidTr="0004149F">
        <w:trPr>
          <w:trHeight w:val="1563"/>
        </w:trPr>
        <w:tc>
          <w:tcPr>
            <w:tcW w:w="10173" w:type="dxa"/>
          </w:tcPr>
          <w:p w:rsidR="0004149F" w:rsidRPr="0004149F" w:rsidRDefault="0004149F" w:rsidP="0004149F">
            <w:pPr>
              <w:shd w:val="clear" w:color="auto" w:fill="FFFFFF"/>
              <w:rPr>
                <w:rFonts w:ascii="yandex-sans" w:hAnsi="yandex-sans"/>
                <w:sz w:val="24"/>
                <w:szCs w:val="24"/>
              </w:rPr>
            </w:pPr>
            <w:r w:rsidRPr="0004149F">
              <w:rPr>
                <w:rFonts w:ascii="yandex-sans" w:hAnsi="yandex-sans"/>
                <w:sz w:val="24"/>
                <w:szCs w:val="24"/>
              </w:rPr>
              <w:t>СОГЛАСОВАНО:</w:t>
            </w:r>
            <w:r w:rsidRPr="0004149F">
              <w:rPr>
                <w:sz w:val="24"/>
                <w:szCs w:val="24"/>
              </w:rPr>
              <w:t xml:space="preserve">                                                                                                     УТВЕРЖДАЮ</w:t>
            </w:r>
          </w:p>
          <w:p w:rsidR="0004149F" w:rsidRPr="0004149F" w:rsidRDefault="0004149F" w:rsidP="0004149F">
            <w:pPr>
              <w:shd w:val="clear" w:color="auto" w:fill="FFFFFF"/>
              <w:rPr>
                <w:sz w:val="24"/>
                <w:szCs w:val="24"/>
              </w:rPr>
            </w:pPr>
            <w:r w:rsidRPr="0004149F">
              <w:rPr>
                <w:rFonts w:ascii="yandex-sans" w:hAnsi="yandex-sans"/>
                <w:sz w:val="24"/>
                <w:szCs w:val="24"/>
              </w:rPr>
              <w:t>Начальник управления образования</w:t>
            </w:r>
            <w:r w:rsidRPr="0004149F">
              <w:rPr>
                <w:sz w:val="24"/>
                <w:szCs w:val="24"/>
              </w:rPr>
              <w:t xml:space="preserve">                                                                        Заведующий</w:t>
            </w:r>
          </w:p>
          <w:p w:rsidR="0004149F" w:rsidRPr="0004149F" w:rsidRDefault="0004149F" w:rsidP="0004149F">
            <w:pPr>
              <w:shd w:val="clear" w:color="auto" w:fill="FFFFFF"/>
              <w:rPr>
                <w:sz w:val="24"/>
                <w:szCs w:val="24"/>
              </w:rPr>
            </w:pPr>
            <w:r w:rsidRPr="0004149F">
              <w:rPr>
                <w:rFonts w:ascii="yandex-sans" w:hAnsi="yandex-sans"/>
                <w:sz w:val="24"/>
                <w:szCs w:val="24"/>
              </w:rPr>
              <w:t>администрации городского округа Ступино</w:t>
            </w:r>
            <w:r w:rsidRPr="0004149F">
              <w:rPr>
                <w:sz w:val="24"/>
                <w:szCs w:val="24"/>
              </w:rPr>
              <w:t xml:space="preserve">                  МАДОУ ЦРР – </w:t>
            </w:r>
            <w:proofErr w:type="spellStart"/>
            <w:r w:rsidRPr="0004149F">
              <w:rPr>
                <w:sz w:val="24"/>
                <w:szCs w:val="24"/>
              </w:rPr>
              <w:t>д</w:t>
            </w:r>
            <w:proofErr w:type="spellEnd"/>
            <w:r w:rsidRPr="0004149F">
              <w:rPr>
                <w:sz w:val="24"/>
                <w:szCs w:val="24"/>
              </w:rPr>
              <w:t>/с №25 «Золотая  рыбка»</w:t>
            </w:r>
          </w:p>
          <w:p w:rsidR="0004149F" w:rsidRPr="0004149F" w:rsidRDefault="0004149F" w:rsidP="0004149F">
            <w:pPr>
              <w:shd w:val="clear" w:color="auto" w:fill="FFFFFF"/>
              <w:rPr>
                <w:sz w:val="24"/>
                <w:szCs w:val="24"/>
              </w:rPr>
            </w:pPr>
            <w:r w:rsidRPr="0004149F">
              <w:rPr>
                <w:rFonts w:ascii="yandex-sans" w:hAnsi="yandex-sans"/>
                <w:sz w:val="24"/>
                <w:szCs w:val="24"/>
              </w:rPr>
              <w:t xml:space="preserve">_____________________ </w:t>
            </w:r>
            <w:r w:rsidRPr="0004149F">
              <w:rPr>
                <w:rFonts w:ascii="yandex-sans" w:hAnsi="yandex-sans" w:hint="eastAsia"/>
                <w:sz w:val="24"/>
                <w:szCs w:val="24"/>
              </w:rPr>
              <w:t>Казакова</w:t>
            </w:r>
            <w:r w:rsidRPr="0004149F">
              <w:rPr>
                <w:rFonts w:ascii="yandex-sans" w:hAnsi="yandex-sans"/>
                <w:sz w:val="24"/>
                <w:szCs w:val="24"/>
              </w:rPr>
              <w:t xml:space="preserve"> Е. Н.                                   </w:t>
            </w:r>
            <w:r w:rsidRPr="0004149F">
              <w:rPr>
                <w:sz w:val="24"/>
                <w:szCs w:val="24"/>
              </w:rPr>
              <w:t>__________________ Озерова С.Н.</w:t>
            </w:r>
          </w:p>
          <w:p w:rsidR="0004149F" w:rsidRPr="0004149F" w:rsidRDefault="0004149F" w:rsidP="0004149F">
            <w:pPr>
              <w:shd w:val="clear" w:color="auto" w:fill="FFFFFF"/>
              <w:rPr>
                <w:rFonts w:ascii="yandex-sans" w:hAnsi="yandex-sans"/>
                <w:sz w:val="24"/>
                <w:szCs w:val="24"/>
              </w:rPr>
            </w:pPr>
          </w:p>
          <w:p w:rsidR="00A16175" w:rsidRPr="0004149F" w:rsidRDefault="00A16175" w:rsidP="0004149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:rsidR="00A16175" w:rsidRPr="0004149F" w:rsidRDefault="00A16175" w:rsidP="00DB638A">
            <w:pPr>
              <w:rPr>
                <w:b/>
                <w:sz w:val="24"/>
                <w:szCs w:val="24"/>
              </w:rPr>
            </w:pPr>
          </w:p>
        </w:tc>
        <w:tc>
          <w:tcPr>
            <w:tcW w:w="5063" w:type="dxa"/>
          </w:tcPr>
          <w:p w:rsidR="00A16175" w:rsidRPr="0004149F" w:rsidRDefault="00A16175" w:rsidP="00DB638A">
            <w:pPr>
              <w:rPr>
                <w:sz w:val="24"/>
                <w:szCs w:val="24"/>
              </w:rPr>
            </w:pPr>
          </w:p>
        </w:tc>
      </w:tr>
      <w:tr w:rsidR="00A16175" w:rsidRPr="0004149F" w:rsidTr="0004149F">
        <w:trPr>
          <w:trHeight w:val="80"/>
        </w:trPr>
        <w:tc>
          <w:tcPr>
            <w:tcW w:w="10173" w:type="dxa"/>
          </w:tcPr>
          <w:p w:rsidR="00A16175" w:rsidRPr="0004149F" w:rsidRDefault="00A16175" w:rsidP="00A1617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:rsidR="00A16175" w:rsidRPr="0004149F" w:rsidRDefault="00A16175" w:rsidP="00DB638A">
            <w:pPr>
              <w:rPr>
                <w:b/>
                <w:sz w:val="24"/>
                <w:szCs w:val="24"/>
              </w:rPr>
            </w:pPr>
          </w:p>
        </w:tc>
        <w:tc>
          <w:tcPr>
            <w:tcW w:w="5063" w:type="dxa"/>
          </w:tcPr>
          <w:p w:rsidR="00A16175" w:rsidRPr="0004149F" w:rsidRDefault="00A16175" w:rsidP="00DB638A">
            <w:pPr>
              <w:rPr>
                <w:b/>
                <w:sz w:val="24"/>
                <w:szCs w:val="24"/>
              </w:rPr>
            </w:pPr>
          </w:p>
        </w:tc>
      </w:tr>
    </w:tbl>
    <w:p w:rsidR="006A03A8" w:rsidRPr="0004149F" w:rsidRDefault="003241E7" w:rsidP="00B248DB">
      <w:pPr>
        <w:jc w:val="center"/>
        <w:rPr>
          <w:b/>
          <w:sz w:val="22"/>
          <w:szCs w:val="22"/>
        </w:rPr>
      </w:pPr>
      <w:r w:rsidRPr="0004149F">
        <w:rPr>
          <w:b/>
          <w:sz w:val="22"/>
          <w:szCs w:val="22"/>
        </w:rPr>
        <w:t>Техническое задание</w:t>
      </w:r>
    </w:p>
    <w:p w:rsidR="00A16175" w:rsidRPr="0004149F" w:rsidRDefault="00192993" w:rsidP="003C785C">
      <w:pPr>
        <w:jc w:val="center"/>
        <w:rPr>
          <w:b/>
          <w:sz w:val="22"/>
          <w:szCs w:val="22"/>
        </w:rPr>
      </w:pPr>
      <w:r w:rsidRPr="0004149F">
        <w:rPr>
          <w:b/>
          <w:sz w:val="22"/>
          <w:szCs w:val="22"/>
        </w:rPr>
        <w:t xml:space="preserve">на </w:t>
      </w:r>
      <w:r w:rsidR="009B344E" w:rsidRPr="0004149F">
        <w:rPr>
          <w:b/>
          <w:sz w:val="22"/>
          <w:szCs w:val="22"/>
        </w:rPr>
        <w:t>выполнение работ</w:t>
      </w:r>
      <w:r w:rsidR="003C785C" w:rsidRPr="0004149F">
        <w:rPr>
          <w:b/>
          <w:sz w:val="22"/>
          <w:szCs w:val="22"/>
        </w:rPr>
        <w:t xml:space="preserve"> </w:t>
      </w:r>
      <w:r w:rsidR="009B344E" w:rsidRPr="0004149F">
        <w:rPr>
          <w:b/>
          <w:sz w:val="22"/>
          <w:szCs w:val="22"/>
        </w:rPr>
        <w:t xml:space="preserve">по ремонту </w:t>
      </w:r>
      <w:r w:rsidR="00A16175" w:rsidRPr="0004149F">
        <w:rPr>
          <w:b/>
          <w:sz w:val="22"/>
          <w:szCs w:val="22"/>
        </w:rPr>
        <w:t xml:space="preserve">мягкой </w:t>
      </w:r>
      <w:r w:rsidR="009B344E" w:rsidRPr="0004149F">
        <w:rPr>
          <w:b/>
          <w:sz w:val="22"/>
          <w:szCs w:val="22"/>
        </w:rPr>
        <w:t>кровли муниципального автономного дошкольного образовательного учреждения «</w:t>
      </w:r>
      <w:r w:rsidR="00A16175" w:rsidRPr="0004149F">
        <w:rPr>
          <w:b/>
          <w:sz w:val="22"/>
          <w:szCs w:val="22"/>
        </w:rPr>
        <w:t>Ц</w:t>
      </w:r>
      <w:r w:rsidR="009B344E" w:rsidRPr="0004149F">
        <w:rPr>
          <w:b/>
          <w:sz w:val="22"/>
          <w:szCs w:val="22"/>
        </w:rPr>
        <w:t xml:space="preserve">ентр развития ребёнка – детский сад </w:t>
      </w:r>
      <w:r w:rsidR="00A16175" w:rsidRPr="0004149F">
        <w:rPr>
          <w:b/>
          <w:sz w:val="22"/>
          <w:szCs w:val="22"/>
        </w:rPr>
        <w:t xml:space="preserve">№ 25 </w:t>
      </w:r>
      <w:r w:rsidR="009B344E" w:rsidRPr="0004149F">
        <w:rPr>
          <w:b/>
          <w:sz w:val="22"/>
          <w:szCs w:val="22"/>
        </w:rPr>
        <w:t>«</w:t>
      </w:r>
      <w:r w:rsidR="00A16175" w:rsidRPr="0004149F">
        <w:rPr>
          <w:b/>
          <w:sz w:val="22"/>
          <w:szCs w:val="22"/>
        </w:rPr>
        <w:t>Золотая рыбка</w:t>
      </w:r>
      <w:r w:rsidR="009B344E" w:rsidRPr="0004149F">
        <w:rPr>
          <w:b/>
          <w:sz w:val="22"/>
          <w:szCs w:val="22"/>
        </w:rPr>
        <w:t xml:space="preserve">» </w:t>
      </w:r>
    </w:p>
    <w:p w:rsidR="00A506EA" w:rsidRPr="0004149F" w:rsidRDefault="009B344E" w:rsidP="003C785C">
      <w:pPr>
        <w:jc w:val="center"/>
        <w:rPr>
          <w:b/>
          <w:sz w:val="22"/>
          <w:szCs w:val="22"/>
        </w:rPr>
      </w:pPr>
      <w:r w:rsidRPr="0004149F">
        <w:rPr>
          <w:b/>
          <w:sz w:val="22"/>
          <w:szCs w:val="22"/>
        </w:rPr>
        <w:t>городского округа Ступино Московской области</w:t>
      </w:r>
    </w:p>
    <w:p w:rsidR="003C785C" w:rsidRPr="007611AC" w:rsidRDefault="003C785C" w:rsidP="003C785C">
      <w:pPr>
        <w:jc w:val="center"/>
        <w:rPr>
          <w:sz w:val="22"/>
          <w:szCs w:val="22"/>
        </w:rPr>
      </w:pPr>
    </w:p>
    <w:tbl>
      <w:tblPr>
        <w:tblStyle w:val="af5"/>
        <w:tblW w:w="11066" w:type="dxa"/>
        <w:tblInd w:w="-601" w:type="dxa"/>
        <w:tblLayout w:type="fixed"/>
        <w:tblLook w:val="04A0"/>
      </w:tblPr>
      <w:tblGrid>
        <w:gridCol w:w="704"/>
        <w:gridCol w:w="4116"/>
        <w:gridCol w:w="6246"/>
      </w:tblGrid>
      <w:tr w:rsidR="006A03A8" w:rsidRPr="007611AC" w:rsidTr="0004149F">
        <w:tc>
          <w:tcPr>
            <w:tcW w:w="704" w:type="dxa"/>
          </w:tcPr>
          <w:p w:rsidR="006A03A8" w:rsidRPr="007611AC" w:rsidRDefault="003241E7" w:rsidP="00B248DB">
            <w:pPr>
              <w:jc w:val="center"/>
              <w:rPr>
                <w:szCs w:val="22"/>
              </w:rPr>
            </w:pPr>
            <w:r w:rsidRPr="007611AC">
              <w:rPr>
                <w:szCs w:val="22"/>
              </w:rPr>
              <w:t>№</w:t>
            </w:r>
          </w:p>
        </w:tc>
        <w:tc>
          <w:tcPr>
            <w:tcW w:w="4116" w:type="dxa"/>
          </w:tcPr>
          <w:p w:rsidR="006A03A8" w:rsidRPr="007611AC" w:rsidRDefault="003241E7" w:rsidP="00B248DB">
            <w:pPr>
              <w:jc w:val="center"/>
              <w:rPr>
                <w:szCs w:val="22"/>
              </w:rPr>
            </w:pPr>
            <w:r w:rsidRPr="007611AC">
              <w:rPr>
                <w:szCs w:val="22"/>
              </w:rPr>
              <w:t>Наименование</w:t>
            </w:r>
          </w:p>
        </w:tc>
        <w:tc>
          <w:tcPr>
            <w:tcW w:w="6246" w:type="dxa"/>
          </w:tcPr>
          <w:p w:rsidR="006A03A8" w:rsidRPr="007611AC" w:rsidRDefault="003241E7" w:rsidP="00B248DB">
            <w:pPr>
              <w:jc w:val="center"/>
              <w:rPr>
                <w:szCs w:val="22"/>
              </w:rPr>
            </w:pPr>
            <w:r w:rsidRPr="007611AC">
              <w:rPr>
                <w:szCs w:val="22"/>
              </w:rPr>
              <w:t>Требования Заказчика</w:t>
            </w:r>
          </w:p>
        </w:tc>
      </w:tr>
      <w:tr w:rsidR="003241E7" w:rsidRPr="007611AC" w:rsidTr="0004149F">
        <w:tc>
          <w:tcPr>
            <w:tcW w:w="704" w:type="dxa"/>
            <w:shd w:val="clear" w:color="auto" w:fill="F2F2F2" w:themeFill="background1" w:themeFillShade="F2"/>
          </w:tcPr>
          <w:p w:rsidR="003241E7" w:rsidRPr="007611AC" w:rsidRDefault="003241E7" w:rsidP="00B248DB">
            <w:pPr>
              <w:jc w:val="center"/>
              <w:rPr>
                <w:szCs w:val="22"/>
                <w:lang w:val="en-US"/>
              </w:rPr>
            </w:pPr>
            <w:r w:rsidRPr="007611AC">
              <w:rPr>
                <w:szCs w:val="22"/>
                <w:lang w:val="en-US"/>
              </w:rPr>
              <w:t>I.</w:t>
            </w:r>
          </w:p>
        </w:tc>
        <w:tc>
          <w:tcPr>
            <w:tcW w:w="10362" w:type="dxa"/>
            <w:gridSpan w:val="2"/>
            <w:shd w:val="clear" w:color="auto" w:fill="F2F2F2" w:themeFill="background1" w:themeFillShade="F2"/>
          </w:tcPr>
          <w:p w:rsidR="003241E7" w:rsidRPr="007611AC" w:rsidRDefault="003241E7" w:rsidP="00B248DB">
            <w:pPr>
              <w:jc w:val="center"/>
              <w:rPr>
                <w:szCs w:val="22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Общая информация</w:t>
            </w:r>
          </w:p>
        </w:tc>
      </w:tr>
      <w:tr w:rsidR="0033074B" w:rsidRPr="007611AC" w:rsidTr="0004149F">
        <w:tc>
          <w:tcPr>
            <w:tcW w:w="704" w:type="dxa"/>
          </w:tcPr>
          <w:p w:rsidR="0033074B" w:rsidRPr="007611AC" w:rsidRDefault="0033074B" w:rsidP="00B248DB">
            <w:pPr>
              <w:widowControl w:val="0"/>
              <w:suppressLineNumbers/>
              <w:jc w:val="center"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</w:t>
            </w:r>
            <w:r w:rsidR="003241E7" w:rsidRPr="007611AC">
              <w:rPr>
                <w:rFonts w:eastAsia="SimSun;宋体"/>
                <w:kern w:val="2"/>
                <w:szCs w:val="22"/>
                <w:lang w:eastAsia="hi-IN" w:bidi="hi-IN"/>
              </w:rPr>
              <w:t>.</w:t>
            </w:r>
            <w:r w:rsidR="006A4BFF" w:rsidRPr="007611AC">
              <w:rPr>
                <w:rFonts w:eastAsia="SimSun;宋体"/>
                <w:kern w:val="2"/>
                <w:szCs w:val="22"/>
                <w:lang w:eastAsia="hi-IN" w:bidi="hi-IN"/>
              </w:rPr>
              <w:t>1.</w:t>
            </w:r>
          </w:p>
        </w:tc>
        <w:tc>
          <w:tcPr>
            <w:tcW w:w="4116" w:type="dxa"/>
          </w:tcPr>
          <w:p w:rsidR="0033074B" w:rsidRPr="007611AC" w:rsidRDefault="0033074B" w:rsidP="00495EE2">
            <w:pPr>
              <w:widowControl w:val="0"/>
              <w:suppressLineNumbers/>
              <w:jc w:val="both"/>
              <w:rPr>
                <w:bCs/>
                <w:szCs w:val="22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Полное наименование заказчика</w:t>
            </w:r>
          </w:p>
        </w:tc>
        <w:tc>
          <w:tcPr>
            <w:tcW w:w="6246" w:type="dxa"/>
          </w:tcPr>
          <w:p w:rsidR="0033074B" w:rsidRPr="007611AC" w:rsidRDefault="009B344E" w:rsidP="00A16175">
            <w:pPr>
              <w:jc w:val="both"/>
              <w:rPr>
                <w:szCs w:val="22"/>
              </w:rPr>
            </w:pPr>
            <w:r w:rsidRPr="007611AC">
              <w:rPr>
                <w:szCs w:val="22"/>
              </w:rPr>
              <w:t>Муниципальное автономное дошкольное образовательное учреждение «</w:t>
            </w:r>
            <w:r w:rsidR="00A16175" w:rsidRPr="007611AC">
              <w:rPr>
                <w:szCs w:val="22"/>
              </w:rPr>
              <w:t>Ц</w:t>
            </w:r>
            <w:r w:rsidRPr="007611AC">
              <w:rPr>
                <w:szCs w:val="22"/>
              </w:rPr>
              <w:t xml:space="preserve">ентр развития ребёнка – детский сад </w:t>
            </w:r>
            <w:r w:rsidR="00A16175" w:rsidRPr="007611AC">
              <w:rPr>
                <w:szCs w:val="22"/>
              </w:rPr>
              <w:t xml:space="preserve">№ 25 </w:t>
            </w:r>
            <w:r w:rsidRPr="007611AC">
              <w:rPr>
                <w:szCs w:val="22"/>
              </w:rPr>
              <w:t>«</w:t>
            </w:r>
            <w:r w:rsidR="00A16175" w:rsidRPr="007611AC">
              <w:rPr>
                <w:szCs w:val="22"/>
              </w:rPr>
              <w:t>Золотая рыбка</w:t>
            </w:r>
            <w:r w:rsidRPr="007611AC">
              <w:rPr>
                <w:szCs w:val="22"/>
              </w:rPr>
              <w:t>»</w:t>
            </w:r>
            <w:r w:rsidR="0033074B" w:rsidRPr="007611AC">
              <w:rPr>
                <w:szCs w:val="22"/>
              </w:rPr>
              <w:t xml:space="preserve"> городского округа Ступино Московской области</w:t>
            </w:r>
          </w:p>
        </w:tc>
      </w:tr>
      <w:tr w:rsidR="0033074B" w:rsidRPr="007611AC" w:rsidTr="0004149F">
        <w:tc>
          <w:tcPr>
            <w:tcW w:w="704" w:type="dxa"/>
          </w:tcPr>
          <w:p w:rsidR="0033074B" w:rsidRPr="007611AC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</w:t>
            </w:r>
            <w:r w:rsidR="0033074B" w:rsidRPr="007611AC">
              <w:rPr>
                <w:rFonts w:eastAsia="SimSun;宋体"/>
                <w:kern w:val="2"/>
                <w:szCs w:val="22"/>
                <w:lang w:eastAsia="hi-IN" w:bidi="hi-IN"/>
              </w:rPr>
              <w:t>2</w:t>
            </w:r>
            <w:r w:rsidR="003241E7" w:rsidRPr="007611AC">
              <w:rPr>
                <w:rFonts w:eastAsia="SimSun;宋体"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4116" w:type="dxa"/>
          </w:tcPr>
          <w:p w:rsidR="0033074B" w:rsidRPr="007611AC" w:rsidRDefault="0033074B" w:rsidP="00495EE2">
            <w:pPr>
              <w:widowControl w:val="0"/>
              <w:suppressLineNumbers/>
              <w:jc w:val="both"/>
              <w:rPr>
                <w:szCs w:val="22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 xml:space="preserve">Источник финансирования </w:t>
            </w:r>
          </w:p>
        </w:tc>
        <w:tc>
          <w:tcPr>
            <w:tcW w:w="6246" w:type="dxa"/>
          </w:tcPr>
          <w:p w:rsidR="0033074B" w:rsidRPr="007611AC" w:rsidRDefault="0033074B" w:rsidP="00B248DB">
            <w:pPr>
              <w:rPr>
                <w:szCs w:val="22"/>
              </w:rPr>
            </w:pPr>
            <w:r w:rsidRPr="007611AC">
              <w:rPr>
                <w:szCs w:val="22"/>
              </w:rPr>
              <w:t>Бюджет городского округа Ступино Московской области</w:t>
            </w:r>
          </w:p>
        </w:tc>
      </w:tr>
      <w:tr w:rsidR="0033074B" w:rsidRPr="007611AC" w:rsidTr="0004149F">
        <w:tc>
          <w:tcPr>
            <w:tcW w:w="704" w:type="dxa"/>
          </w:tcPr>
          <w:p w:rsidR="0033074B" w:rsidRPr="007611AC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</w:t>
            </w:r>
            <w:r w:rsidR="0033074B" w:rsidRPr="007611AC">
              <w:rPr>
                <w:rFonts w:eastAsia="SimSun;宋体"/>
                <w:kern w:val="2"/>
                <w:szCs w:val="22"/>
                <w:lang w:eastAsia="hi-IN" w:bidi="hi-IN"/>
              </w:rPr>
              <w:t>3</w:t>
            </w:r>
            <w:r w:rsidR="003241E7" w:rsidRPr="007611AC">
              <w:rPr>
                <w:rFonts w:eastAsia="SimSun;宋体"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4116" w:type="dxa"/>
          </w:tcPr>
          <w:p w:rsidR="0033074B" w:rsidRPr="007611AC" w:rsidRDefault="0033074B" w:rsidP="00495EE2">
            <w:pPr>
              <w:widowControl w:val="0"/>
              <w:suppressLineNumbers/>
              <w:jc w:val="both"/>
              <w:rPr>
                <w:szCs w:val="22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Наименование и место расположения объекта</w:t>
            </w:r>
          </w:p>
        </w:tc>
        <w:tc>
          <w:tcPr>
            <w:tcW w:w="6246" w:type="dxa"/>
          </w:tcPr>
          <w:p w:rsidR="002B1AEF" w:rsidRPr="007611AC" w:rsidRDefault="002B1AEF" w:rsidP="00B248DB">
            <w:pPr>
              <w:jc w:val="both"/>
              <w:rPr>
                <w:szCs w:val="22"/>
              </w:rPr>
            </w:pPr>
            <w:r w:rsidRPr="007611AC">
              <w:rPr>
                <w:szCs w:val="22"/>
              </w:rPr>
              <w:t>Муниципальное автономное дошкольное образовательное учреждение «</w:t>
            </w:r>
            <w:r w:rsidR="00A16175" w:rsidRPr="007611AC">
              <w:rPr>
                <w:szCs w:val="22"/>
              </w:rPr>
              <w:t>Ц</w:t>
            </w:r>
            <w:r w:rsidRPr="007611AC">
              <w:rPr>
                <w:szCs w:val="22"/>
              </w:rPr>
              <w:t xml:space="preserve">ентр развития ребёнка – детский сад </w:t>
            </w:r>
            <w:r w:rsidR="00A16175" w:rsidRPr="007611AC">
              <w:rPr>
                <w:szCs w:val="22"/>
              </w:rPr>
              <w:t xml:space="preserve">№ 25 </w:t>
            </w:r>
            <w:r w:rsidRPr="007611AC">
              <w:rPr>
                <w:szCs w:val="22"/>
              </w:rPr>
              <w:t>«</w:t>
            </w:r>
            <w:r w:rsidR="00A16175" w:rsidRPr="007611AC">
              <w:rPr>
                <w:szCs w:val="22"/>
              </w:rPr>
              <w:t>Золотая рыбка</w:t>
            </w:r>
            <w:r w:rsidRPr="007611AC">
              <w:rPr>
                <w:szCs w:val="22"/>
              </w:rPr>
              <w:t>» городского округа Ступино Московской области</w:t>
            </w:r>
          </w:p>
          <w:p w:rsidR="0033074B" w:rsidRPr="007611AC" w:rsidRDefault="0033074B" w:rsidP="00A16175">
            <w:pPr>
              <w:jc w:val="both"/>
              <w:rPr>
                <w:szCs w:val="22"/>
              </w:rPr>
            </w:pPr>
            <w:r w:rsidRPr="007611AC">
              <w:rPr>
                <w:szCs w:val="22"/>
              </w:rPr>
              <w:t>1</w:t>
            </w:r>
            <w:r w:rsidR="002B1AEF" w:rsidRPr="007611AC">
              <w:rPr>
                <w:szCs w:val="22"/>
              </w:rPr>
              <w:t>428</w:t>
            </w:r>
            <w:r w:rsidR="00A16175" w:rsidRPr="007611AC">
              <w:rPr>
                <w:szCs w:val="22"/>
              </w:rPr>
              <w:t>00</w:t>
            </w:r>
            <w:r w:rsidRPr="007611AC">
              <w:rPr>
                <w:szCs w:val="22"/>
              </w:rPr>
              <w:t xml:space="preserve">, РФ, Московская область, городской округ Ступино, </w:t>
            </w:r>
            <w:r w:rsidR="00A16175" w:rsidRPr="007611AC">
              <w:rPr>
                <w:szCs w:val="22"/>
              </w:rPr>
              <w:t>г</w:t>
            </w:r>
            <w:proofErr w:type="gramStart"/>
            <w:r w:rsidR="00A16175" w:rsidRPr="007611AC">
              <w:rPr>
                <w:szCs w:val="22"/>
              </w:rPr>
              <w:t>.С</w:t>
            </w:r>
            <w:proofErr w:type="gramEnd"/>
            <w:r w:rsidR="00A16175" w:rsidRPr="007611AC">
              <w:rPr>
                <w:szCs w:val="22"/>
              </w:rPr>
              <w:t>тупино</w:t>
            </w:r>
            <w:r w:rsidR="002B1AEF" w:rsidRPr="007611AC">
              <w:rPr>
                <w:szCs w:val="22"/>
              </w:rPr>
              <w:t xml:space="preserve">, ул. </w:t>
            </w:r>
            <w:r w:rsidR="00A16175" w:rsidRPr="007611AC">
              <w:rPr>
                <w:szCs w:val="22"/>
              </w:rPr>
              <w:t>Калинина</w:t>
            </w:r>
            <w:r w:rsidRPr="007611AC">
              <w:rPr>
                <w:szCs w:val="22"/>
              </w:rPr>
              <w:t>,</w:t>
            </w:r>
            <w:r w:rsidR="003241E7" w:rsidRPr="007611AC">
              <w:rPr>
                <w:szCs w:val="22"/>
              </w:rPr>
              <w:t xml:space="preserve"> </w:t>
            </w:r>
            <w:r w:rsidRPr="007611AC">
              <w:rPr>
                <w:szCs w:val="22"/>
              </w:rPr>
              <w:t>вл.</w:t>
            </w:r>
            <w:r w:rsidR="003C785C" w:rsidRPr="007611AC">
              <w:rPr>
                <w:szCs w:val="22"/>
              </w:rPr>
              <w:t xml:space="preserve"> </w:t>
            </w:r>
            <w:r w:rsidR="002B1AEF" w:rsidRPr="007611AC">
              <w:rPr>
                <w:szCs w:val="22"/>
              </w:rPr>
              <w:t>20</w:t>
            </w:r>
          </w:p>
        </w:tc>
      </w:tr>
      <w:tr w:rsidR="0033074B" w:rsidRPr="007611AC" w:rsidTr="0004149F">
        <w:tc>
          <w:tcPr>
            <w:tcW w:w="704" w:type="dxa"/>
          </w:tcPr>
          <w:p w:rsidR="0033074B" w:rsidRPr="007611AC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</w:t>
            </w:r>
            <w:r w:rsidR="0033074B" w:rsidRPr="007611AC">
              <w:rPr>
                <w:rFonts w:eastAsia="SimSun;宋体"/>
                <w:kern w:val="2"/>
                <w:szCs w:val="22"/>
                <w:lang w:eastAsia="hi-IN" w:bidi="hi-IN"/>
              </w:rPr>
              <w:t>4</w:t>
            </w:r>
            <w:r w:rsidR="003241E7" w:rsidRPr="007611AC">
              <w:rPr>
                <w:rFonts w:eastAsia="SimSun;宋体"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4116" w:type="dxa"/>
          </w:tcPr>
          <w:p w:rsidR="0033074B" w:rsidRPr="007611AC" w:rsidRDefault="0033074B" w:rsidP="00495EE2">
            <w:pPr>
              <w:widowControl w:val="0"/>
              <w:suppressLineNumbers/>
              <w:jc w:val="both"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Вид работ</w:t>
            </w:r>
            <w:r w:rsidRPr="007611AC">
              <w:rPr>
                <w:szCs w:val="22"/>
              </w:rPr>
              <w:t xml:space="preserve"> </w:t>
            </w:r>
          </w:p>
        </w:tc>
        <w:tc>
          <w:tcPr>
            <w:tcW w:w="6246" w:type="dxa"/>
          </w:tcPr>
          <w:p w:rsidR="0033074B" w:rsidRPr="007611AC" w:rsidRDefault="002B1AEF" w:rsidP="00A16175">
            <w:pPr>
              <w:widowControl w:val="0"/>
              <w:suppressLineNumbers/>
              <w:jc w:val="both"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 xml:space="preserve">Выполнение работ по ремонту </w:t>
            </w:r>
            <w:r w:rsidR="00A16175" w:rsidRPr="007611AC">
              <w:rPr>
                <w:rFonts w:eastAsia="SimSun;宋体"/>
                <w:kern w:val="2"/>
                <w:szCs w:val="22"/>
                <w:lang w:eastAsia="hi-IN" w:bidi="hi-IN"/>
              </w:rPr>
              <w:t xml:space="preserve">мягкой </w:t>
            </w: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 xml:space="preserve">кровли </w:t>
            </w:r>
            <w:r w:rsidRPr="007611AC">
              <w:rPr>
                <w:szCs w:val="22"/>
              </w:rPr>
              <w:t xml:space="preserve">МАДОУ ЦРР – </w:t>
            </w:r>
            <w:proofErr w:type="spellStart"/>
            <w:r w:rsidRPr="007611AC">
              <w:rPr>
                <w:szCs w:val="22"/>
              </w:rPr>
              <w:t>д</w:t>
            </w:r>
            <w:proofErr w:type="spellEnd"/>
            <w:r w:rsidRPr="007611AC">
              <w:rPr>
                <w:szCs w:val="22"/>
              </w:rPr>
              <w:t xml:space="preserve">/с </w:t>
            </w:r>
            <w:r w:rsidR="00A16175" w:rsidRPr="007611AC">
              <w:rPr>
                <w:szCs w:val="22"/>
              </w:rPr>
              <w:t xml:space="preserve">№ 25 </w:t>
            </w:r>
            <w:r w:rsidRPr="007611AC">
              <w:rPr>
                <w:szCs w:val="22"/>
              </w:rPr>
              <w:t>«</w:t>
            </w:r>
            <w:r w:rsidR="00A16175" w:rsidRPr="007611AC">
              <w:rPr>
                <w:szCs w:val="22"/>
              </w:rPr>
              <w:t>Золотая рыбка</w:t>
            </w:r>
            <w:r w:rsidRPr="007611AC">
              <w:rPr>
                <w:szCs w:val="22"/>
              </w:rPr>
              <w:t xml:space="preserve">» </w:t>
            </w:r>
            <w:r w:rsidR="00746CC8" w:rsidRPr="007611AC">
              <w:rPr>
                <w:szCs w:val="22"/>
              </w:rPr>
              <w:t>в</w:t>
            </w:r>
            <w:r w:rsidR="0033074B" w:rsidRPr="007611AC">
              <w:rPr>
                <w:szCs w:val="22"/>
              </w:rPr>
              <w:t xml:space="preserve"> соответствии с техническим заданием на </w:t>
            </w:r>
            <w:r w:rsidRPr="007611AC">
              <w:rPr>
                <w:szCs w:val="22"/>
              </w:rPr>
              <w:t xml:space="preserve">ремонт </w:t>
            </w:r>
            <w:r w:rsidR="00A16175" w:rsidRPr="007611AC">
              <w:rPr>
                <w:szCs w:val="22"/>
              </w:rPr>
              <w:t xml:space="preserve">мягкой </w:t>
            </w:r>
            <w:r w:rsidRPr="007611AC">
              <w:rPr>
                <w:szCs w:val="22"/>
              </w:rPr>
              <w:t>кровли</w:t>
            </w:r>
            <w:r w:rsidR="0033074B" w:rsidRPr="007611AC">
              <w:rPr>
                <w:szCs w:val="22"/>
              </w:rPr>
              <w:t xml:space="preserve">, являющимся неотъемлемой частью контракта, </w:t>
            </w:r>
            <w:proofErr w:type="gramStart"/>
            <w:r w:rsidR="0033074B" w:rsidRPr="007611AC">
              <w:rPr>
                <w:szCs w:val="22"/>
              </w:rPr>
              <w:t>согласно требований</w:t>
            </w:r>
            <w:proofErr w:type="gramEnd"/>
            <w:r w:rsidR="0033074B" w:rsidRPr="007611AC">
              <w:rPr>
                <w:szCs w:val="22"/>
              </w:rPr>
              <w:t>: СНиП, СП, ГОСТ, СанПиН, ВСН и другой действующей в строительстве и ремонте нормативно-технической документации.</w:t>
            </w:r>
            <w:r w:rsidR="0033074B" w:rsidRPr="007611AC">
              <w:rPr>
                <w:rFonts w:eastAsia="SimSun;宋体"/>
                <w:kern w:val="2"/>
                <w:szCs w:val="22"/>
                <w:lang w:eastAsia="hi-IN" w:bidi="hi-IN"/>
              </w:rPr>
              <w:t xml:space="preserve"> </w:t>
            </w:r>
          </w:p>
        </w:tc>
      </w:tr>
      <w:tr w:rsidR="0033074B" w:rsidRPr="007611AC" w:rsidTr="0004149F">
        <w:trPr>
          <w:trHeight w:val="112"/>
        </w:trPr>
        <w:tc>
          <w:tcPr>
            <w:tcW w:w="704" w:type="dxa"/>
            <w:tcBorders>
              <w:bottom w:val="single" w:sz="4" w:space="0" w:color="auto"/>
            </w:tcBorders>
          </w:tcPr>
          <w:p w:rsidR="0033074B" w:rsidRPr="007611AC" w:rsidRDefault="006A4BFF" w:rsidP="001D578F">
            <w:pPr>
              <w:widowControl w:val="0"/>
              <w:suppressLineNumbers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</w:t>
            </w:r>
            <w:r w:rsidR="0033074B" w:rsidRPr="007611AC">
              <w:rPr>
                <w:rFonts w:eastAsia="SimSun;宋体"/>
                <w:kern w:val="2"/>
                <w:szCs w:val="22"/>
                <w:lang w:eastAsia="hi-IN" w:bidi="hi-IN"/>
              </w:rPr>
              <w:t>5</w:t>
            </w:r>
            <w:r w:rsidR="003241E7" w:rsidRPr="007611AC">
              <w:rPr>
                <w:rFonts w:eastAsia="SimSun;宋体"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33074B" w:rsidRPr="007611AC" w:rsidRDefault="0033074B" w:rsidP="007E0702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>Вид строительства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33074B" w:rsidRPr="007611AC" w:rsidRDefault="002B1AEF" w:rsidP="00B248DB">
            <w:pPr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>Текущий</w:t>
            </w:r>
            <w:r w:rsidR="0033074B" w:rsidRPr="007611AC">
              <w:rPr>
                <w:szCs w:val="22"/>
                <w:lang w:eastAsia="en-US" w:bidi="en-US"/>
              </w:rPr>
              <w:t xml:space="preserve"> ремонт  </w:t>
            </w:r>
          </w:p>
        </w:tc>
      </w:tr>
      <w:tr w:rsidR="007E0702" w:rsidRPr="007611AC" w:rsidTr="0004149F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7611AC" w:rsidRDefault="007E0702" w:rsidP="001D578F">
            <w:pPr>
              <w:widowControl w:val="0"/>
              <w:suppressLineNumbers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1.6</w:t>
            </w:r>
            <w:r w:rsidR="001F75D5" w:rsidRPr="007611AC">
              <w:rPr>
                <w:rFonts w:eastAsia="SimSun;宋体"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7611AC" w:rsidRDefault="007E0702" w:rsidP="007E0702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>Срок  оказания услуг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7611AC" w:rsidRDefault="007E0702" w:rsidP="00595C6B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 xml:space="preserve">Общий срок </w:t>
            </w:r>
            <w:r w:rsidR="002B1AEF" w:rsidRPr="007611AC">
              <w:rPr>
                <w:szCs w:val="22"/>
                <w:lang w:eastAsia="en-US" w:bidi="en-US"/>
              </w:rPr>
              <w:t xml:space="preserve">выполнения работ: </w:t>
            </w:r>
            <w:r w:rsidR="00595C6B" w:rsidRPr="0004149F">
              <w:rPr>
                <w:szCs w:val="22"/>
                <w:lang w:eastAsia="en-US" w:bidi="en-US"/>
              </w:rPr>
              <w:t>30</w:t>
            </w:r>
            <w:r w:rsidR="00F70E4F" w:rsidRPr="007611AC">
              <w:rPr>
                <w:szCs w:val="22"/>
                <w:lang w:eastAsia="en-US" w:bidi="en-US"/>
              </w:rPr>
              <w:t xml:space="preserve"> (</w:t>
            </w:r>
            <w:r w:rsidR="002B1AEF" w:rsidRPr="007611AC">
              <w:rPr>
                <w:szCs w:val="22"/>
                <w:lang w:eastAsia="en-US" w:bidi="en-US"/>
              </w:rPr>
              <w:t>тридцать</w:t>
            </w:r>
            <w:r w:rsidR="00F70E4F" w:rsidRPr="007611AC">
              <w:rPr>
                <w:szCs w:val="22"/>
                <w:lang w:eastAsia="en-US" w:bidi="en-US"/>
              </w:rPr>
              <w:t>)</w:t>
            </w:r>
            <w:r w:rsidRPr="007611AC">
              <w:rPr>
                <w:szCs w:val="22"/>
                <w:lang w:eastAsia="en-US" w:bidi="en-US"/>
              </w:rPr>
              <w:t xml:space="preserve"> календарных дней.</w:t>
            </w:r>
          </w:p>
        </w:tc>
      </w:tr>
      <w:tr w:rsidR="001F75D5" w:rsidRPr="007611AC" w:rsidTr="0004149F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1F75D5" w:rsidP="001D578F">
            <w:pPr>
              <w:widowControl w:val="0"/>
              <w:suppressLineNumbers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1.7.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1F75D5" w:rsidP="007E0702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>Источник финансирования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1F75D5" w:rsidP="002B1AEF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>Средства бюджета городского округа Ступино Московской области</w:t>
            </w:r>
          </w:p>
          <w:p w:rsidR="001F75D5" w:rsidRPr="007611AC" w:rsidRDefault="009C12FE" w:rsidP="002B1AEF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>КБК: 901 0701 0000000000 244</w:t>
            </w:r>
            <w:bookmarkStart w:id="0" w:name="_GoBack"/>
            <w:bookmarkEnd w:id="0"/>
          </w:p>
          <w:p w:rsidR="00767DC9" w:rsidRPr="007611AC" w:rsidRDefault="00767DC9" w:rsidP="00767DC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7611AC">
              <w:rPr>
                <w:szCs w:val="22"/>
                <w:lang w:eastAsia="en-US"/>
              </w:rPr>
              <w:t xml:space="preserve">КОЗ     </w:t>
            </w:r>
            <w:hyperlink r:id="rId8" w:anchor="/Koz?id=60563" w:history="1">
              <w:r w:rsidRPr="007611AC">
                <w:rPr>
                  <w:szCs w:val="22"/>
                </w:rPr>
                <w:t>03.06.01</w:t>
              </w:r>
            </w:hyperlink>
            <w:r w:rsidRPr="007611AC">
              <w:rPr>
                <w:szCs w:val="22"/>
              </w:rPr>
              <w:t xml:space="preserve"> Работы по ремонту кровель</w:t>
            </w:r>
          </w:p>
          <w:p w:rsidR="00767DC9" w:rsidRPr="007611AC" w:rsidRDefault="00EB2642" w:rsidP="002B1AEF">
            <w:pPr>
              <w:jc w:val="both"/>
              <w:rPr>
                <w:sz w:val="24"/>
                <w:szCs w:val="24"/>
              </w:rPr>
            </w:pPr>
            <w:r w:rsidRPr="007611AC">
              <w:rPr>
                <w:szCs w:val="22"/>
              </w:rPr>
              <w:t>ОКПД2</w:t>
            </w:r>
            <w:r w:rsidR="00767DC9" w:rsidRPr="007611AC">
              <w:rPr>
                <w:szCs w:val="22"/>
              </w:rPr>
              <w:t>43.91.19.190 - Работы кровельные прочие, не включенные в другие группировки</w:t>
            </w:r>
          </w:p>
        </w:tc>
      </w:tr>
      <w:tr w:rsidR="001F75D5" w:rsidRPr="007611AC" w:rsidTr="0004149F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1F75D5" w:rsidP="001D578F">
            <w:pPr>
              <w:widowControl w:val="0"/>
              <w:suppressLineNumbers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1.8.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1F75D5" w:rsidP="007E0702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>Начальная (максимальная) цена контракта</w:t>
            </w:r>
            <w:r w:rsidR="00904355" w:rsidRPr="007611AC">
              <w:rPr>
                <w:szCs w:val="22"/>
                <w:lang w:eastAsia="en-US" w:bidi="en-US"/>
              </w:rPr>
              <w:t xml:space="preserve"> (договора)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A16175" w:rsidP="007611AC">
            <w:pPr>
              <w:rPr>
                <w:szCs w:val="22"/>
                <w:lang w:eastAsia="en-US" w:bidi="en-US"/>
              </w:rPr>
            </w:pPr>
            <w:r w:rsidRPr="007611AC">
              <w:rPr>
                <w:bCs/>
                <w:sz w:val="24"/>
                <w:szCs w:val="24"/>
              </w:rPr>
              <w:t xml:space="preserve">    734 751 (семьсот тридцать четыре тысячи семьсот пятьдесят один) рубль 60 копеек, </w:t>
            </w:r>
            <w:r w:rsidR="007611AC">
              <w:rPr>
                <w:bCs/>
                <w:sz w:val="24"/>
                <w:szCs w:val="24"/>
              </w:rPr>
              <w:t xml:space="preserve">                                                 </w:t>
            </w:r>
            <w:r w:rsidRPr="007611AC">
              <w:rPr>
                <w:bCs/>
                <w:sz w:val="24"/>
                <w:szCs w:val="24"/>
              </w:rPr>
              <w:t>в т. ч</w:t>
            </w:r>
            <w:proofErr w:type="gramStart"/>
            <w:r w:rsidRPr="007611AC">
              <w:rPr>
                <w:bCs/>
                <w:sz w:val="24"/>
                <w:szCs w:val="24"/>
              </w:rPr>
              <w:t xml:space="preserve"> .</w:t>
            </w:r>
            <w:proofErr w:type="gramEnd"/>
            <w:r w:rsidRPr="007611AC">
              <w:rPr>
                <w:bCs/>
                <w:sz w:val="24"/>
                <w:szCs w:val="24"/>
              </w:rPr>
              <w:t xml:space="preserve"> НДС – 20 %  122 458 (сто двадцать две тысячи  четыреста пятьдесят восемь)  рублей 60 копеек</w:t>
            </w:r>
          </w:p>
        </w:tc>
      </w:tr>
      <w:tr w:rsidR="00552257" w:rsidRPr="007611AC" w:rsidTr="0004149F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7611AC" w:rsidRDefault="00552257" w:rsidP="001D578F">
            <w:pPr>
              <w:widowControl w:val="0"/>
              <w:suppressLineNumbers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1.9.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7611AC" w:rsidRDefault="00552257" w:rsidP="007E0702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</w:rPr>
              <w:t>Форма, сроки и порядок оплаты по контракту (договору)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7611AC" w:rsidRDefault="00552257" w:rsidP="00A708B8">
            <w:pPr>
              <w:jc w:val="both"/>
              <w:rPr>
                <w:szCs w:val="24"/>
              </w:rPr>
            </w:pPr>
            <w:r w:rsidRPr="007611AC">
              <w:rPr>
                <w:szCs w:val="24"/>
              </w:rPr>
              <w:t>Безналичный расчет. Авансирование не предусмотрено. Опл</w:t>
            </w:r>
            <w:r w:rsidR="00A708B8" w:rsidRPr="007611AC">
              <w:rPr>
                <w:szCs w:val="24"/>
              </w:rPr>
              <w:t>ата осуществляется в течение  30</w:t>
            </w:r>
            <w:r w:rsidRPr="007611AC">
              <w:rPr>
                <w:color w:val="800000"/>
                <w:szCs w:val="24"/>
              </w:rPr>
              <w:t xml:space="preserve"> </w:t>
            </w:r>
            <w:r w:rsidR="00A708B8" w:rsidRPr="007611AC">
              <w:rPr>
                <w:color w:val="800000"/>
                <w:szCs w:val="24"/>
              </w:rPr>
              <w:t>(</w:t>
            </w:r>
            <w:r w:rsidR="00A708B8" w:rsidRPr="007611AC">
              <w:rPr>
                <w:szCs w:val="24"/>
              </w:rPr>
              <w:t xml:space="preserve">тридцать) календарных дней </w:t>
            </w:r>
            <w:r w:rsidR="001329F9" w:rsidRPr="007611AC">
              <w:rPr>
                <w:szCs w:val="24"/>
              </w:rPr>
              <w:t>с момента исполнения подрядчиком</w:t>
            </w:r>
            <w:r w:rsidRPr="007611AC">
              <w:rPr>
                <w:szCs w:val="24"/>
              </w:rPr>
              <w:t xml:space="preserve"> своих обязательств, на основании подписанного акта сдачи-приемки работ, принятых работ КС-2 и КС-3 и представленного счета на оплату.</w:t>
            </w:r>
          </w:p>
        </w:tc>
      </w:tr>
      <w:tr w:rsidR="001F75D5" w:rsidRPr="007611AC" w:rsidTr="0004149F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552257" w:rsidP="001D578F">
            <w:pPr>
              <w:widowControl w:val="0"/>
              <w:suppressLineNumbers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1.10</w:t>
            </w:r>
            <w:r w:rsidR="001F75D5" w:rsidRPr="007611AC">
              <w:rPr>
                <w:rFonts w:eastAsia="SimSun;宋体"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1F75D5" w:rsidP="007E0702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 xml:space="preserve">Количество поставляемого товара, выполняемых работ, оказываемых услуг для каждой позиции и вида, номенклатуры или ассортимента товара 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7611AC" w:rsidRDefault="001F75D5" w:rsidP="002B1AEF">
            <w:pPr>
              <w:jc w:val="both"/>
              <w:rPr>
                <w:szCs w:val="24"/>
              </w:rPr>
            </w:pPr>
            <w:r w:rsidRPr="007611AC">
              <w:rPr>
                <w:szCs w:val="24"/>
              </w:rPr>
              <w:t>В соответствии с дефектной ведомостью (Приложение 1 к Техническому заданию)</w:t>
            </w:r>
          </w:p>
        </w:tc>
      </w:tr>
      <w:tr w:rsidR="00767DC9" w:rsidRPr="007611AC" w:rsidTr="0004149F">
        <w:trPr>
          <w:trHeight w:val="138"/>
        </w:trPr>
        <w:tc>
          <w:tcPr>
            <w:tcW w:w="704" w:type="dxa"/>
            <w:tcBorders>
              <w:top w:val="single" w:sz="4" w:space="0" w:color="auto"/>
            </w:tcBorders>
          </w:tcPr>
          <w:p w:rsidR="00767DC9" w:rsidRPr="007611AC" w:rsidRDefault="00767DC9" w:rsidP="001D578F">
            <w:pPr>
              <w:widowControl w:val="0"/>
              <w:suppressLineNumbers/>
              <w:rPr>
                <w:rFonts w:eastAsia="SimSun;宋体"/>
                <w:kern w:val="2"/>
                <w:szCs w:val="22"/>
                <w:lang w:eastAsia="hi-IN" w:bidi="hi-IN"/>
              </w:rPr>
            </w:pPr>
            <w:r w:rsidRPr="007611AC">
              <w:rPr>
                <w:rFonts w:eastAsia="SimSun;宋体"/>
                <w:kern w:val="2"/>
                <w:szCs w:val="22"/>
                <w:lang w:eastAsia="hi-IN" w:bidi="hi-IN"/>
              </w:rPr>
              <w:t>1.11.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767DC9" w:rsidRPr="007611AC" w:rsidRDefault="00D411BB" w:rsidP="007E0702">
            <w:pPr>
              <w:jc w:val="both"/>
              <w:rPr>
                <w:szCs w:val="22"/>
                <w:lang w:eastAsia="en-US" w:bidi="en-US"/>
              </w:rPr>
            </w:pPr>
            <w:r w:rsidRPr="007611AC">
              <w:rPr>
                <w:szCs w:val="22"/>
                <w:lang w:eastAsia="en-US" w:bidi="en-US"/>
              </w:rPr>
              <w:t xml:space="preserve">Общие требования к выполнению работ </w:t>
            </w:r>
          </w:p>
        </w:tc>
        <w:tc>
          <w:tcPr>
            <w:tcW w:w="6246" w:type="dxa"/>
            <w:tcBorders>
              <w:top w:val="single" w:sz="4" w:space="0" w:color="auto"/>
            </w:tcBorders>
          </w:tcPr>
          <w:p w:rsidR="00D411BB" w:rsidRPr="007611AC" w:rsidRDefault="00D411BB" w:rsidP="00D411BB">
            <w:pPr>
              <w:rPr>
                <w:rFonts w:eastAsia="Tahoma"/>
                <w:szCs w:val="22"/>
              </w:rPr>
            </w:pPr>
            <w:r w:rsidRPr="007611AC">
              <w:rPr>
                <w:szCs w:val="22"/>
              </w:rPr>
              <w:t>Общие требования к выполнению работ.</w:t>
            </w:r>
          </w:p>
          <w:p w:rsidR="0004149F" w:rsidRDefault="00D411BB" w:rsidP="00861DA6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11AC">
              <w:rPr>
                <w:rFonts w:ascii="Times New Roman" w:hAnsi="Times New Roman"/>
              </w:rPr>
              <w:t xml:space="preserve">Перед началом работ Подрядчик должен согласовать </w:t>
            </w:r>
            <w:proofErr w:type="gramStart"/>
            <w:r w:rsidRPr="007611AC">
              <w:rPr>
                <w:rFonts w:ascii="Times New Roman" w:hAnsi="Times New Roman"/>
              </w:rPr>
              <w:t>с</w:t>
            </w:r>
            <w:proofErr w:type="gramEnd"/>
            <w:r w:rsidRPr="007611AC">
              <w:rPr>
                <w:rFonts w:ascii="Times New Roman" w:hAnsi="Times New Roman"/>
              </w:rPr>
              <w:t xml:space="preserve"> </w:t>
            </w:r>
          </w:p>
          <w:p w:rsidR="0004149F" w:rsidRDefault="0004149F" w:rsidP="00861DA6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466679" w:rsidRDefault="00466679" w:rsidP="00861DA6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D411BB" w:rsidRPr="007611AC" w:rsidRDefault="00D411BB" w:rsidP="00861DA6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11AC">
              <w:rPr>
                <w:rFonts w:ascii="Times New Roman" w:hAnsi="Times New Roman"/>
              </w:rPr>
              <w:lastRenderedPageBreak/>
              <w:t xml:space="preserve">Заказчиком график производства работ и образцы применяемых материалов, все используемые материалы должны иметь (сертификат соответствия, сертификат пожарной безопасности, санитарно-эпидемиологическое заключение), удостоверяющие их происхождение, качество и сроки годности.  Копии этих сертификатов и т.д. должны быть представлены Заказчику за 5 (пять) рабочих дней до начала производства работ. Все оборудование, используемое для проведения работ, должно быть исправным, при необходимости прошедшим испытания либо поверку. Подключение переносного электрического оборудования (электроинструмент и т.п.), необходимого для проведения работ, Подрядчик проводит в установленном порядке. Самовольное подключение вышеуказанного оборудования запрещается. Выполнять работы необходимо обученными аттестованными специалистами.                                                           Руководство Работами осуществляется инженерно-техническим работником, аттестованным по правилам техники безопасности, пожарной безопасности.                                                                 В процессе выполнения работ должны быть предусмотрены мероприятия, исключающие загрязнение прилегающей территории строительными отходами.  Не допускается сжигание на территории Заказчика и прилегающей территории строительных отходов.                                                                                                                                              Выполнение Работ не должно препятствовать или создавать неудобства в работе учреждения.                                                                                                                                          До начала выполнения работ, Заказчику предоставляется список сотрудников привлеченных к выполнению работ на Объекте, с указанием фамилии, имени и отчества, года рождения и паспортных данных, места регистрации, в случае привлечения иностранных граждан, разрешение на работу.   Уборка и вывоз строительного мусора осуществляется силами Подрядчика, место установки контейнера и график вывоза согласовывается с Заказчиком.                                                        </w:t>
            </w:r>
            <w:r w:rsidRPr="007611AC">
              <w:rPr>
                <w:rFonts w:ascii="Times New Roman" w:hAnsi="Times New Roman"/>
                <w:color w:val="000000"/>
                <w:shd w:val="clear" w:color="auto" w:fill="FFFFFF"/>
              </w:rPr>
              <w:t>По окончании работ, в течение 3-х дней, произвести уборку строительного мусора и элементов разборки с места производства работ.</w:t>
            </w:r>
          </w:p>
          <w:p w:rsidR="00D411BB" w:rsidRPr="007611AC" w:rsidRDefault="00D411BB" w:rsidP="00D411BB">
            <w:pPr>
              <w:rPr>
                <w:rFonts w:eastAsia="Tahoma"/>
                <w:szCs w:val="22"/>
              </w:rPr>
            </w:pPr>
            <w:r w:rsidRPr="007611AC">
              <w:rPr>
                <w:szCs w:val="22"/>
              </w:rPr>
              <w:t>Требования к Подрядчику при проведении работ:</w:t>
            </w:r>
          </w:p>
          <w:p w:rsidR="00D411BB" w:rsidRPr="007611AC" w:rsidRDefault="00D411BB" w:rsidP="00D411BB">
            <w:pPr>
              <w:shd w:val="clear" w:color="auto" w:fill="FFFFFF"/>
              <w:rPr>
                <w:szCs w:val="22"/>
              </w:rPr>
            </w:pPr>
            <w:proofErr w:type="gramStart"/>
            <w:r w:rsidRPr="007611AC">
              <w:rPr>
                <w:szCs w:val="22"/>
              </w:rPr>
              <w:t>Выполнение работ по текущему ремонту мягкой кровли здания осуществляются в соответствии с требованиями Гражданского кодекса Российской Федерации, Федерального закона от 23.11.2009 № 261-ФЗ «Об энергосбережении и о повышении энергетической эффективности и о внесений изменений в отдельные законодательные акты Российской Федерации», ГОСТов, СНиП, СанПиН, технических условий, правил пожарной безопасности, требованиями охраны труда, технических регламентов, действующих норм и правил и других нормативных документов</w:t>
            </w:r>
            <w:proofErr w:type="gramEnd"/>
            <w:r w:rsidRPr="007611AC">
              <w:rPr>
                <w:szCs w:val="22"/>
              </w:rPr>
              <w:t>, установленных законодательством РФ, а так же в соответствии с требованиями органов государственного надзора.</w:t>
            </w:r>
          </w:p>
          <w:p w:rsidR="00D411BB" w:rsidRPr="007611AC" w:rsidRDefault="00D411BB" w:rsidP="00D411BB">
            <w:pPr>
              <w:rPr>
                <w:rFonts w:eastAsia="Tahoma"/>
                <w:color w:val="FF0000"/>
                <w:szCs w:val="22"/>
              </w:rPr>
            </w:pPr>
            <w:r w:rsidRPr="007611AC">
              <w:rPr>
                <w:szCs w:val="22"/>
              </w:rPr>
              <w:t>Подрядчик несет ответственность за все действия своего персонала, в том числе и за соблюдение персоналом законодательства Российской Федерации.</w:t>
            </w:r>
          </w:p>
          <w:p w:rsidR="00D411BB" w:rsidRPr="007611AC" w:rsidRDefault="00D411BB" w:rsidP="00D411BB">
            <w:pPr>
              <w:rPr>
                <w:rFonts w:eastAsia="Tahoma"/>
                <w:bCs/>
                <w:szCs w:val="22"/>
              </w:rPr>
            </w:pPr>
            <w:r w:rsidRPr="007611AC">
              <w:rPr>
                <w:rFonts w:eastAsia="Tahoma"/>
                <w:color w:val="FF0000"/>
                <w:szCs w:val="22"/>
              </w:rPr>
              <w:t xml:space="preserve"> </w:t>
            </w:r>
            <w:r w:rsidRPr="007611AC">
              <w:rPr>
                <w:bCs/>
                <w:szCs w:val="22"/>
              </w:rPr>
              <w:t>Порядок выполнения и сдачи-приемки работ</w:t>
            </w:r>
          </w:p>
          <w:p w:rsidR="00D411BB" w:rsidRPr="007611AC" w:rsidRDefault="00D411BB" w:rsidP="00D411BB">
            <w:pPr>
              <w:tabs>
                <w:tab w:val="left" w:pos="0"/>
              </w:tabs>
              <w:rPr>
                <w:rFonts w:eastAsia="Tahoma"/>
                <w:szCs w:val="22"/>
              </w:rPr>
            </w:pPr>
            <w:r w:rsidRPr="007611AC">
              <w:rPr>
                <w:rFonts w:eastAsia="Tahoma"/>
                <w:szCs w:val="22"/>
              </w:rPr>
              <w:t xml:space="preserve"> </w:t>
            </w:r>
            <w:r w:rsidRPr="007611AC">
              <w:rPr>
                <w:szCs w:val="22"/>
              </w:rPr>
              <w:t>Выполнение работ должно осуществляться в соответствии с требованиями и условиями, установленными Техническим заданием.</w:t>
            </w:r>
          </w:p>
          <w:p w:rsidR="00D411BB" w:rsidRPr="007611AC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7611AC">
              <w:rPr>
                <w:rFonts w:eastAsia="Tahoma"/>
                <w:szCs w:val="22"/>
              </w:rPr>
              <w:t xml:space="preserve"> </w:t>
            </w:r>
            <w:proofErr w:type="gramStart"/>
            <w:r w:rsidRPr="007611AC">
              <w:rPr>
                <w:szCs w:val="22"/>
              </w:rPr>
              <w:t xml:space="preserve">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</w:t>
            </w:r>
            <w:r w:rsidRPr="007611AC">
              <w:rPr>
                <w:szCs w:val="22"/>
              </w:rPr>
              <w:lastRenderedPageBreak/>
              <w:t>проверку соответствия материалов и оборудования, используемых Подрядчиком, условиям договора подряда и проектной документации, строительным нормам и правилам, стандартам, сертификатам, техническим условиям и другим нормативно-методическим документам Российской Федерации, оформляет акты на выполненные работы.</w:t>
            </w:r>
            <w:proofErr w:type="gramEnd"/>
            <w:r w:rsidRPr="007611AC">
              <w:rPr>
                <w:szCs w:val="22"/>
              </w:rPr>
              <w:t xml:space="preserve"> 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      </w:r>
          </w:p>
          <w:p w:rsidR="00D411BB" w:rsidRPr="007611AC" w:rsidRDefault="00D411BB" w:rsidP="00D411BB">
            <w:pPr>
              <w:shd w:val="clear" w:color="auto" w:fill="FFFFFF"/>
              <w:tabs>
                <w:tab w:val="right" w:pos="9631"/>
              </w:tabs>
              <w:rPr>
                <w:szCs w:val="22"/>
              </w:rPr>
            </w:pPr>
            <w:r w:rsidRPr="007611AC">
              <w:rPr>
                <w:szCs w:val="22"/>
              </w:rPr>
              <w:t>Подрядчик за 3 (три) календарных дня информирует Заказчика об освидетельствовании скрытых работ.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</w:t>
            </w:r>
          </w:p>
          <w:p w:rsidR="00D411BB" w:rsidRPr="007611AC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7611AC">
              <w:rPr>
                <w:szCs w:val="22"/>
              </w:rPr>
              <w:t xml:space="preserve">Подрядчик обязан сдать Заказчику работу своевременно и в полном объеме  выполнить работы </w:t>
            </w:r>
            <w:proofErr w:type="gramStart"/>
            <w:r w:rsidRPr="007611AC">
              <w:rPr>
                <w:szCs w:val="22"/>
              </w:rPr>
              <w:t>согласно</w:t>
            </w:r>
            <w:proofErr w:type="gramEnd"/>
            <w:r w:rsidRPr="007611AC">
              <w:rPr>
                <w:szCs w:val="22"/>
              </w:rPr>
              <w:t xml:space="preserve"> настоящего Технического задания, локальной сметы, с соблюдением технологических требований, предусмотренных правилами, </w:t>
            </w:r>
            <w:proofErr w:type="spellStart"/>
            <w:r w:rsidRPr="007611AC">
              <w:rPr>
                <w:szCs w:val="22"/>
              </w:rPr>
              <w:t>СНиП</w:t>
            </w:r>
            <w:proofErr w:type="spellEnd"/>
            <w:r w:rsidRPr="007611AC">
              <w:rPr>
                <w:szCs w:val="22"/>
              </w:rPr>
              <w:t xml:space="preserve">, </w:t>
            </w:r>
            <w:proofErr w:type="spellStart"/>
            <w:r w:rsidRPr="007611AC">
              <w:rPr>
                <w:szCs w:val="22"/>
              </w:rPr>
              <w:t>СанПин</w:t>
            </w:r>
            <w:proofErr w:type="spellEnd"/>
            <w:r w:rsidRPr="007611AC">
              <w:rPr>
                <w:szCs w:val="22"/>
              </w:rPr>
              <w:t xml:space="preserve">, </w:t>
            </w:r>
            <w:proofErr w:type="spellStart"/>
            <w:r w:rsidRPr="007611AC">
              <w:rPr>
                <w:szCs w:val="22"/>
              </w:rPr>
              <w:t>ГОСТами</w:t>
            </w:r>
            <w:proofErr w:type="spellEnd"/>
            <w:r w:rsidRPr="007611AC">
              <w:rPr>
                <w:szCs w:val="22"/>
              </w:rPr>
              <w:t xml:space="preserve">, регламентирующими выполнения работ, указанных в настоящем Техническом задании.                      </w:t>
            </w:r>
          </w:p>
          <w:p w:rsidR="00D411BB" w:rsidRPr="007611AC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7611AC">
              <w:rPr>
                <w:szCs w:val="22"/>
              </w:rPr>
              <w:t>СНиП</w:t>
            </w:r>
            <w:r w:rsidRPr="007611AC">
              <w:rPr>
                <w:szCs w:val="22"/>
                <w:lang w:val="en-US"/>
              </w:rPr>
              <w:t>II</w:t>
            </w:r>
            <w:r w:rsidRPr="007611AC">
              <w:rPr>
                <w:szCs w:val="22"/>
              </w:rPr>
              <w:t xml:space="preserve">-262010-Кровли                                                                                                                                </w:t>
            </w:r>
          </w:p>
          <w:p w:rsidR="00D411BB" w:rsidRPr="007611AC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7611AC">
              <w:rPr>
                <w:szCs w:val="22"/>
              </w:rPr>
              <w:t xml:space="preserve">СП17.13330.2016г-Кровли                                                                                                                                                                           СНиП3.04.01-87.Изоляционныеиотделочныепокрытия.                                                                                                                                                  СП71.133302011гИзоляционныеиотделочныепокрытия.                                                                   </w:t>
            </w:r>
          </w:p>
          <w:p w:rsidR="00D411BB" w:rsidRPr="007611AC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7611AC">
              <w:rPr>
                <w:szCs w:val="22"/>
              </w:rPr>
              <w:t xml:space="preserve">ГОСТ 30547 - 97-  Материалы рулонные кровельные и гидроизоляционные.     </w:t>
            </w:r>
          </w:p>
          <w:p w:rsidR="00D411BB" w:rsidRPr="007611AC" w:rsidRDefault="00D411BB" w:rsidP="00D411BB">
            <w:pPr>
              <w:rPr>
                <w:rFonts w:eastAsia="Tahoma"/>
                <w:szCs w:val="22"/>
              </w:rPr>
            </w:pPr>
            <w:r w:rsidRPr="007611AC">
              <w:rPr>
                <w:szCs w:val="22"/>
              </w:rPr>
              <w:t>При обнаружении в ходе приемки выполненных работ недостатков в выполненной работе</w:t>
            </w:r>
            <w:proofErr w:type="gramStart"/>
            <w:r w:rsidRPr="007611AC">
              <w:rPr>
                <w:szCs w:val="22"/>
              </w:rPr>
              <w:t xml:space="preserve"> ,</w:t>
            </w:r>
            <w:proofErr w:type="gramEnd"/>
            <w:r w:rsidRPr="007611AC">
              <w:rPr>
                <w:szCs w:val="22"/>
              </w:rPr>
              <w:t xml:space="preserve"> сторонами составляется акт, в котором фиксируется перечень дефектов ( недоделок) и сроки их устранения Подрядчиком. При отказе (уклонении) Подрядчика от подписания указанного акта, в акте делается Заказчиком отметка об этом. Подрядчик обязан устранить все обнаруженные недостатки своими силами и за свой счет в сроки указанные в акте. Заказчик принявший работу без проверки, не лишается  права ссылаться на недостатки</w:t>
            </w:r>
            <w:proofErr w:type="gramStart"/>
            <w:r w:rsidRPr="007611AC">
              <w:rPr>
                <w:szCs w:val="22"/>
              </w:rPr>
              <w:t xml:space="preserve"> ,</w:t>
            </w:r>
            <w:proofErr w:type="gramEnd"/>
            <w:r w:rsidRPr="007611AC">
              <w:rPr>
                <w:szCs w:val="22"/>
              </w:rPr>
              <w:t xml:space="preserve"> которые могли быть установлены при приемке. Сдача Подрядчиком результата работ и приемка его Заказчиком должны быть оформлены актом КС-2 и КС-3, о приемке выполненных работ, подписанными сторонами. Датой приемки выполненных работ считается дата подписания акта сдач</w:t>
            </w:r>
            <w:proofErr w:type="gramStart"/>
            <w:r w:rsidRPr="007611AC">
              <w:rPr>
                <w:szCs w:val="22"/>
              </w:rPr>
              <w:t>и-</w:t>
            </w:r>
            <w:proofErr w:type="gramEnd"/>
            <w:r w:rsidRPr="007611AC">
              <w:rPr>
                <w:szCs w:val="22"/>
              </w:rPr>
              <w:t xml:space="preserve"> приемки выполненных работ. </w:t>
            </w:r>
          </w:p>
          <w:p w:rsidR="00D411BB" w:rsidRPr="007611AC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7611AC">
              <w:rPr>
                <w:szCs w:val="22"/>
              </w:rPr>
              <w:t>Гарантии качества распространяются на все элементы и работы, выполненные Подрядчиком по договору. Срок гарантийных обязательств на выполнение работ должен составлять 5 лет с момента подписания акта сдач</w:t>
            </w:r>
            <w:proofErr w:type="gramStart"/>
            <w:r w:rsidRPr="007611AC">
              <w:rPr>
                <w:szCs w:val="22"/>
              </w:rPr>
              <w:t>и-</w:t>
            </w:r>
            <w:proofErr w:type="gramEnd"/>
            <w:r w:rsidRPr="007611AC">
              <w:rPr>
                <w:szCs w:val="22"/>
              </w:rPr>
              <w:t xml:space="preserve"> приемки выполненных работ. Датой начала гарантийного срока, является день подписания Сторонами Акта сдач</w:t>
            </w:r>
            <w:proofErr w:type="gramStart"/>
            <w:r w:rsidRPr="007611AC">
              <w:rPr>
                <w:szCs w:val="22"/>
              </w:rPr>
              <w:t>и-</w:t>
            </w:r>
            <w:proofErr w:type="gramEnd"/>
            <w:r w:rsidRPr="007611AC">
              <w:rPr>
                <w:szCs w:val="22"/>
              </w:rPr>
              <w:t xml:space="preserve"> приемки выполненных работ по форме № КС-2, справки о стоимости выполненных работ и затрат по форме № КС-3. Если в период гарантийного срока обнаружатся дефекты и недостатки ( в том числе скрытые) вызванные низким качеством работ, используемых деталей, элементов, узлов, агрегатов, расходных материалов и т.д., Подрядчик обязан за свой счет устранить их в течени</w:t>
            </w:r>
            <w:proofErr w:type="gramStart"/>
            <w:r w:rsidRPr="007611AC">
              <w:rPr>
                <w:szCs w:val="22"/>
              </w:rPr>
              <w:t>и</w:t>
            </w:r>
            <w:proofErr w:type="gramEnd"/>
            <w:r w:rsidRPr="007611AC">
              <w:rPr>
                <w:szCs w:val="22"/>
              </w:rPr>
              <w:t xml:space="preserve"> срока, согласованного с Заказчиком. При этом гарантийный срок продлевается на время, затраченное на </w:t>
            </w:r>
            <w:r w:rsidRPr="007611AC">
              <w:rPr>
                <w:szCs w:val="22"/>
              </w:rPr>
              <w:lastRenderedPageBreak/>
              <w:t xml:space="preserve">устранение дефектов и недостатков.  </w:t>
            </w:r>
          </w:p>
          <w:p w:rsidR="00D411BB" w:rsidRPr="007611AC" w:rsidRDefault="00D411BB" w:rsidP="00D411BB">
            <w:pPr>
              <w:rPr>
                <w:rFonts w:eastAsia="Tahoma"/>
                <w:szCs w:val="22"/>
              </w:rPr>
            </w:pPr>
            <w:r w:rsidRPr="007611AC">
              <w:rPr>
                <w:szCs w:val="22"/>
              </w:rPr>
              <w:t>Требования к безопасности выполнения работ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При выполнении работ Подрядчик должен руководствоваться действующими 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санитарно-гигиеническими и другими нормами, действующие на территории Российской Федерации и обеспечивающие безопасную для жизни и здоровья людей эксплуатацию объектов.                               </w:t>
            </w:r>
          </w:p>
          <w:p w:rsidR="00D411BB" w:rsidRPr="007611AC" w:rsidRDefault="00D411BB" w:rsidP="00D411BB">
            <w:pPr>
              <w:rPr>
                <w:rFonts w:eastAsia="Tahoma"/>
                <w:szCs w:val="22"/>
              </w:rPr>
            </w:pPr>
            <w:r w:rsidRPr="007611AC">
              <w:rPr>
                <w:szCs w:val="22"/>
              </w:rPr>
              <w:t>СНиП 12-03-2001 – «Безопасность труда в строительстве».                                                                            СНиП 12-01-2004 -  «Организация строительства».                                                                                            СНиП  21-01-97  - « Пожарная безопасность зданий и сооруж</w:t>
            </w:r>
            <w:r w:rsidR="00BC57A4" w:rsidRPr="007611AC">
              <w:rPr>
                <w:szCs w:val="22"/>
              </w:rPr>
              <w:t xml:space="preserve">ений». </w:t>
            </w:r>
            <w:r w:rsidRPr="007611AC">
              <w:rPr>
                <w:szCs w:val="22"/>
              </w:rPr>
              <w:t xml:space="preserve">ГОСТ 12.1.04-91-  «Пожарная безопасность».                                                                                                  </w:t>
            </w:r>
          </w:p>
          <w:p w:rsidR="00D411BB" w:rsidRPr="007611AC" w:rsidRDefault="00D411BB" w:rsidP="00D411BB">
            <w:pPr>
              <w:rPr>
                <w:rFonts w:eastAsia="Tahoma"/>
                <w:szCs w:val="22"/>
              </w:rPr>
            </w:pPr>
            <w:r w:rsidRPr="007611AC">
              <w:rPr>
                <w:szCs w:val="22"/>
              </w:rPr>
              <w:t>Подрядчик ответственен за соблюдение правил пожарной безопасности, правил по технике безопасности при проведении работ, за качественное и своевременное выполнение работ. Выявленные замечания устраняются за счет Подрядчика. На местах выполнения работ Подрядчик обязан иметь огнетушители, а на противопожарные цели использовать гидранты.</w:t>
            </w:r>
          </w:p>
          <w:p w:rsidR="00D411BB" w:rsidRPr="007611AC" w:rsidRDefault="00D411BB" w:rsidP="00D411BB">
            <w:pPr>
              <w:rPr>
                <w:rFonts w:eastAsia="Tahoma"/>
                <w:szCs w:val="22"/>
              </w:rPr>
            </w:pPr>
            <w:r w:rsidRPr="007611AC">
              <w:rPr>
                <w:szCs w:val="22"/>
              </w:rPr>
              <w:t>Ответственность за соблюдением правил пожарной безопасности, охрана труда на объекте возлагается на Подрядчика, который своим приказом должен назначить лицо, ответственное за проведение работ и соблюдение вышеуказанных правил. Копия приказа на ответственного представителя    Подрядчика должна быть представлена Заказчику до начала выполнения работ.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При выполнении работ Подрядчик обязан соблюдать требования действующего законодательства Российской Федерации в области охраны окружающей среды.  Подрядчик несет ответственность за нарушение указанных требований.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Во время производства работ Подрядчик обязан осуществлять на объекте необходимые противопожарные мероприятия, мероприятия по технике безопасности и охране окружающей среды.</w:t>
            </w:r>
          </w:p>
          <w:p w:rsidR="00D411BB" w:rsidRPr="007611AC" w:rsidRDefault="00D411BB" w:rsidP="00D411BB">
            <w:pPr>
              <w:pStyle w:val="af7"/>
              <w:jc w:val="left"/>
              <w:rPr>
                <w:rFonts w:eastAsia="Tahoma"/>
                <w:sz w:val="22"/>
                <w:szCs w:val="22"/>
              </w:rPr>
            </w:pPr>
            <w:r w:rsidRPr="007611AC">
              <w:rPr>
                <w:sz w:val="22"/>
                <w:szCs w:val="22"/>
              </w:rPr>
              <w:t>Требование к качеству материалов, применяемых при производстве работ:</w:t>
            </w:r>
          </w:p>
          <w:p w:rsidR="00D411BB" w:rsidRPr="007611AC" w:rsidRDefault="00D411BB" w:rsidP="00D411BB">
            <w:pPr>
              <w:pStyle w:val="af7"/>
              <w:jc w:val="left"/>
              <w:rPr>
                <w:sz w:val="22"/>
                <w:szCs w:val="22"/>
              </w:rPr>
            </w:pPr>
            <w:r w:rsidRPr="007611AC">
              <w:rPr>
                <w:sz w:val="22"/>
                <w:szCs w:val="22"/>
              </w:rPr>
              <w:t xml:space="preserve">Все поставляемые материалы должны иметь соответствующие сертификаты, </w:t>
            </w:r>
            <w:bookmarkStart w:id="1" w:name="YANDEX_7"/>
            <w:bookmarkEnd w:id="1"/>
            <w:r w:rsidRPr="007611AC">
              <w:rPr>
                <w:sz w:val="22"/>
                <w:szCs w:val="22"/>
              </w:rPr>
              <w:t> технические  паспорта и другие документы, удостоверяющие их качество. Копии этих сертификатов и т.д. должны быть представлены Заказчику за 5 (пять) рабочих дней до начала производства работ, выполняемых с использованием этих материалов. Стоимость материалов при составлении актов выполненных работ по форме КС-2 должна подтверждаться накладными и счетами-фактурами, которые предоставляются Заказчику вместе с актами выполненных работ.                                                                                               Технологические требования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  <w:shd w:val="clear" w:color="auto" w:fill="FFFFFF"/>
              </w:rPr>
              <w:t>Перед началом ремонтных работ необходимо провести осмотр кровли.</w:t>
            </w:r>
          </w:p>
          <w:p w:rsidR="00D411BB" w:rsidRPr="007611AC" w:rsidRDefault="00D411BB" w:rsidP="00D411BB">
            <w:pPr>
              <w:tabs>
                <w:tab w:val="left" w:pos="624"/>
              </w:tabs>
              <w:rPr>
                <w:szCs w:val="22"/>
              </w:rPr>
            </w:pPr>
            <w:r w:rsidRPr="007611AC">
              <w:rPr>
                <w:szCs w:val="22"/>
              </w:rPr>
              <w:t>При осмотре определить: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-Основные зоны застоя воды.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-Зоны вздутия кровельного ковра.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-</w:t>
            </w:r>
            <w:r w:rsidRPr="007611AC">
              <w:rPr>
                <w:szCs w:val="22"/>
                <w:shd w:val="clear" w:color="auto" w:fill="FFFFFF"/>
              </w:rPr>
              <w:t xml:space="preserve"> Состояние всех вентиляционных шахт, оголовков, канализационных вытяжек.</w:t>
            </w:r>
          </w:p>
          <w:p w:rsidR="00D411BB" w:rsidRPr="007611AC" w:rsidRDefault="00D411BB" w:rsidP="00D411BB">
            <w:pPr>
              <w:shd w:val="clear" w:color="auto" w:fill="FFFFFF"/>
              <w:rPr>
                <w:szCs w:val="22"/>
              </w:rPr>
            </w:pPr>
            <w:r w:rsidRPr="007611AC">
              <w:rPr>
                <w:szCs w:val="22"/>
              </w:rPr>
              <w:t>При ремонте кровли демонтаж кровельного ковра необходимо осуществлять захватками.</w:t>
            </w:r>
          </w:p>
          <w:p w:rsidR="00D411BB" w:rsidRPr="007611AC" w:rsidRDefault="00D411BB" w:rsidP="00D411BB">
            <w:pPr>
              <w:shd w:val="clear" w:color="auto" w:fill="FFFFFF"/>
              <w:rPr>
                <w:szCs w:val="22"/>
              </w:rPr>
            </w:pPr>
            <w:r w:rsidRPr="007611AC">
              <w:rPr>
                <w:szCs w:val="22"/>
              </w:rPr>
              <w:t>Во избежание возникновения протечек в период ремонтных работ при производстве работ</w:t>
            </w:r>
          </w:p>
          <w:p w:rsidR="00D411BB" w:rsidRPr="007611AC" w:rsidRDefault="00D411BB" w:rsidP="00D411BB">
            <w:pPr>
              <w:shd w:val="clear" w:color="auto" w:fill="FFFFFF"/>
              <w:rPr>
                <w:szCs w:val="22"/>
              </w:rPr>
            </w:pPr>
            <w:r w:rsidRPr="007611AC">
              <w:rPr>
                <w:szCs w:val="22"/>
              </w:rPr>
              <w:t xml:space="preserve">по съему существующего кровельного ковра не допускается </w:t>
            </w:r>
            <w:r w:rsidRPr="007611AC">
              <w:rPr>
                <w:szCs w:val="22"/>
              </w:rPr>
              <w:lastRenderedPageBreak/>
              <w:t>оставлять открытые участки</w:t>
            </w:r>
          </w:p>
          <w:p w:rsidR="00D411BB" w:rsidRPr="007611AC" w:rsidRDefault="00D411BB" w:rsidP="00D411BB">
            <w:pPr>
              <w:shd w:val="clear" w:color="auto" w:fill="FFFFFF"/>
              <w:rPr>
                <w:szCs w:val="22"/>
              </w:rPr>
            </w:pPr>
            <w:r w:rsidRPr="007611AC">
              <w:rPr>
                <w:szCs w:val="22"/>
              </w:rPr>
              <w:t>основания (без кровельного ковра), если перерыв в работе длится более двух часов.</w:t>
            </w:r>
          </w:p>
          <w:p w:rsidR="00D411BB" w:rsidRPr="007611AC" w:rsidRDefault="00D411BB" w:rsidP="00D411BB">
            <w:pPr>
              <w:tabs>
                <w:tab w:val="left" w:pos="2496"/>
              </w:tabs>
              <w:rPr>
                <w:szCs w:val="22"/>
              </w:rPr>
            </w:pPr>
            <w:r w:rsidRPr="007611AC">
              <w:rPr>
                <w:szCs w:val="22"/>
              </w:rPr>
              <w:t>Ремонт основания.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Мелкие повреждени</w:t>
            </w:r>
            <w:proofErr w:type="gramStart"/>
            <w:r w:rsidRPr="007611AC">
              <w:rPr>
                <w:szCs w:val="22"/>
              </w:rPr>
              <w:t>я-</w:t>
            </w:r>
            <w:proofErr w:type="gramEnd"/>
            <w:r w:rsidRPr="007611AC">
              <w:rPr>
                <w:szCs w:val="22"/>
              </w:rPr>
              <w:t xml:space="preserve"> дефекты основания размером не более 50мм, глубиной до 10мм. Такие сколы и трещины заливаются горячей битумно-полимерной мастикой или битумом.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Значительные повреждени</w:t>
            </w:r>
            <w:proofErr w:type="gramStart"/>
            <w:r w:rsidRPr="007611AC">
              <w:rPr>
                <w:szCs w:val="22"/>
              </w:rPr>
              <w:t>я-</w:t>
            </w:r>
            <w:proofErr w:type="gramEnd"/>
            <w:r w:rsidRPr="007611AC">
              <w:rPr>
                <w:szCs w:val="22"/>
              </w:rPr>
              <w:t xml:space="preserve"> дефекты основания размером более 150мм ремонтируются при помощи цементно- песчаной смеси или песчаной асфальтобетонной смеси.</w:t>
            </w:r>
          </w:p>
          <w:p w:rsidR="00D411BB" w:rsidRPr="007611AC" w:rsidRDefault="00D411BB" w:rsidP="00D411BB">
            <w:pPr>
              <w:tabs>
                <w:tab w:val="left" w:pos="2844"/>
              </w:tabs>
              <w:rPr>
                <w:szCs w:val="22"/>
              </w:rPr>
            </w:pPr>
            <w:r w:rsidRPr="007611AC">
              <w:rPr>
                <w:szCs w:val="22"/>
              </w:rPr>
              <w:t>На влажное, а тем более на мокрое, основание нельзя наплавлять кровельный материал. Основание должно быть сухим, влажность должна составлять  не более 5%  по массе.</w:t>
            </w:r>
          </w:p>
          <w:p w:rsidR="00D411BB" w:rsidRPr="007611AC" w:rsidRDefault="00D411BB" w:rsidP="00D411BB">
            <w:pPr>
              <w:tabs>
                <w:tab w:val="left" w:pos="2844"/>
              </w:tabs>
              <w:rPr>
                <w:szCs w:val="22"/>
              </w:rPr>
            </w:pPr>
            <w:r w:rsidRPr="007611AC">
              <w:rPr>
                <w:szCs w:val="22"/>
              </w:rPr>
              <w:t>Подготовка основания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С поверхности основания удаляется весь мусор и пыль. Для обеспечения необходимого сцепления наплавляемых материалов с основанием, основание под кровельный ковер необходимо </w:t>
            </w:r>
            <w:proofErr w:type="spellStart"/>
            <w:r w:rsidRPr="007611AC">
              <w:rPr>
                <w:szCs w:val="22"/>
              </w:rPr>
              <w:t>огрунтовать</w:t>
            </w:r>
            <w:proofErr w:type="spellEnd"/>
            <w:r w:rsidRPr="007611AC">
              <w:rPr>
                <w:szCs w:val="22"/>
              </w:rPr>
              <w:t xml:space="preserve">. Для </w:t>
            </w:r>
            <w:proofErr w:type="spellStart"/>
            <w:r w:rsidRPr="007611AC">
              <w:rPr>
                <w:szCs w:val="22"/>
              </w:rPr>
              <w:t>огрунтовки</w:t>
            </w:r>
            <w:proofErr w:type="spellEnd"/>
            <w:r w:rsidRPr="007611AC">
              <w:rPr>
                <w:szCs w:val="22"/>
              </w:rPr>
              <w:t xml:space="preserve"> можно использовать </w:t>
            </w:r>
            <w:proofErr w:type="spellStart"/>
            <w:r w:rsidRPr="007611AC">
              <w:rPr>
                <w:szCs w:val="22"/>
              </w:rPr>
              <w:t>праймер</w:t>
            </w:r>
            <w:proofErr w:type="spellEnd"/>
            <w:r w:rsidRPr="007611AC">
              <w:rPr>
                <w:szCs w:val="22"/>
              </w:rPr>
              <w:t xml:space="preserve"> битумный.  Грунтовочный состав наносят валиком или щетками. </w:t>
            </w:r>
            <w:proofErr w:type="spellStart"/>
            <w:r w:rsidRPr="007611AC">
              <w:rPr>
                <w:szCs w:val="22"/>
              </w:rPr>
              <w:t>Праймер</w:t>
            </w:r>
            <w:proofErr w:type="spellEnd"/>
            <w:r w:rsidRPr="007611AC">
              <w:rPr>
                <w:szCs w:val="22"/>
              </w:rPr>
              <w:t xml:space="preserve"> наносят равномерно по всей поверхности.                                                                                                                                                        </w:t>
            </w:r>
          </w:p>
          <w:p w:rsidR="00D411BB" w:rsidRPr="007611AC" w:rsidRDefault="00D411BB" w:rsidP="00D411BB">
            <w:pPr>
              <w:tabs>
                <w:tab w:val="left" w:pos="2604"/>
              </w:tabs>
              <w:rPr>
                <w:szCs w:val="22"/>
              </w:rPr>
            </w:pPr>
            <w:r w:rsidRPr="007611AC">
              <w:rPr>
                <w:szCs w:val="22"/>
              </w:rPr>
              <w:t>Раскладка  нижнего слоя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Раскладка рулонов нижнего слоя кровельного ковра должна соответствовать следующим требованиям: 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Торцевые кромки двух соседних рулонов должны быть смещены относительно друг друга на 500мм.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Боковой </w:t>
            </w:r>
            <w:proofErr w:type="spellStart"/>
            <w:r w:rsidRPr="007611AC">
              <w:rPr>
                <w:szCs w:val="22"/>
              </w:rPr>
              <w:t>нахлест</w:t>
            </w:r>
            <w:proofErr w:type="spellEnd"/>
            <w:r w:rsidRPr="007611AC">
              <w:rPr>
                <w:szCs w:val="22"/>
              </w:rPr>
              <w:t xml:space="preserve"> полотнищ должен составлять не менее 80мм.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Торцевой </w:t>
            </w:r>
            <w:proofErr w:type="spellStart"/>
            <w:r w:rsidRPr="007611AC">
              <w:rPr>
                <w:szCs w:val="22"/>
              </w:rPr>
              <w:t>нахлыст</w:t>
            </w:r>
            <w:proofErr w:type="spellEnd"/>
            <w:r w:rsidRPr="007611AC">
              <w:rPr>
                <w:szCs w:val="22"/>
              </w:rPr>
              <w:t xml:space="preserve"> полотнищ должен составлять 150мм.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Первый рулон должен располагаться таким образом, чтобы его боковая или торцевая кромка</w:t>
            </w:r>
            <w:proofErr w:type="gramStart"/>
            <w:r w:rsidRPr="007611AC">
              <w:rPr>
                <w:szCs w:val="22"/>
              </w:rPr>
              <w:t xml:space="preserve"> ,</w:t>
            </w:r>
            <w:proofErr w:type="gramEnd"/>
            <w:r w:rsidRPr="007611AC">
              <w:rPr>
                <w:szCs w:val="22"/>
              </w:rPr>
              <w:t xml:space="preserve"> проходила через ось водоприемной воронки.</w:t>
            </w:r>
          </w:p>
          <w:p w:rsidR="00D411BB" w:rsidRPr="007611AC" w:rsidRDefault="00D411BB" w:rsidP="00D411BB">
            <w:pPr>
              <w:tabs>
                <w:tab w:val="left" w:pos="2604"/>
              </w:tabs>
              <w:rPr>
                <w:szCs w:val="22"/>
              </w:rPr>
            </w:pPr>
            <w:r w:rsidRPr="007611AC">
              <w:rPr>
                <w:szCs w:val="22"/>
              </w:rPr>
              <w:t>Раскладка  верхнего слоя</w:t>
            </w:r>
          </w:p>
          <w:p w:rsidR="00D411BB" w:rsidRPr="007611AC" w:rsidRDefault="00D411BB" w:rsidP="00D411BB">
            <w:pPr>
              <w:tabs>
                <w:tab w:val="left" w:pos="2604"/>
              </w:tabs>
              <w:rPr>
                <w:szCs w:val="22"/>
              </w:rPr>
            </w:pPr>
            <w:r w:rsidRPr="007611AC">
              <w:rPr>
                <w:szCs w:val="22"/>
              </w:rPr>
              <w:t xml:space="preserve">Раскладка рулонов нижнего слоя кровельного ковра должна соответствовать следующим требованиям: 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Торцевые кромки двух соседних рулонов должны быть смещены относительно друг друга на 500мм.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Боковой </w:t>
            </w:r>
            <w:proofErr w:type="spellStart"/>
            <w:r w:rsidRPr="007611AC">
              <w:rPr>
                <w:szCs w:val="22"/>
              </w:rPr>
              <w:t>нахлест</w:t>
            </w:r>
            <w:proofErr w:type="spellEnd"/>
            <w:r w:rsidRPr="007611AC">
              <w:rPr>
                <w:szCs w:val="22"/>
              </w:rPr>
              <w:t xml:space="preserve"> полотнищ должен составлять не менее 100мм.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Торцевой </w:t>
            </w:r>
            <w:proofErr w:type="spellStart"/>
            <w:r w:rsidRPr="007611AC">
              <w:rPr>
                <w:szCs w:val="22"/>
              </w:rPr>
              <w:t>нахлыст</w:t>
            </w:r>
            <w:proofErr w:type="spellEnd"/>
            <w:r w:rsidRPr="007611AC">
              <w:rPr>
                <w:szCs w:val="22"/>
              </w:rPr>
              <w:t xml:space="preserve"> полотнищ должен составлять 150мм.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Боковые швы верхнего слоя должны быть смещены не менее чем на 300мм относительно боковых швов нижнего слоя.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    - Торцевые </w:t>
            </w:r>
            <w:proofErr w:type="spellStart"/>
            <w:r w:rsidRPr="007611AC">
              <w:rPr>
                <w:szCs w:val="22"/>
              </w:rPr>
              <w:t>нахлесты</w:t>
            </w:r>
            <w:proofErr w:type="spellEnd"/>
            <w:r w:rsidRPr="007611AC">
              <w:rPr>
                <w:szCs w:val="22"/>
              </w:rPr>
              <w:t xml:space="preserve"> полотнищ первого и второго слоя также должны быть смещены относительно друг друга не менее чем на 500мм.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Примыкания к вертикальным поверхностям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Вертикальная поверхность перед наплавлением должна быть оштукатурена раствором марки не ниже М150 на высоту заведения кровельного материала. 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В месте сопряжения вертикальной и горизонтальной поверхностей должен быть выполнен переходной бортик, под углом 45° и высотой не менее 100мм.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Запрещается заводить материал с горизонтальной поверхности на </w:t>
            </w:r>
            <w:proofErr w:type="gramStart"/>
            <w:r w:rsidRPr="007611AC">
              <w:rPr>
                <w:szCs w:val="22"/>
              </w:rPr>
              <w:t>вертикальную</w:t>
            </w:r>
            <w:proofErr w:type="gramEnd"/>
            <w:r w:rsidRPr="007611AC">
              <w:rPr>
                <w:szCs w:val="22"/>
              </w:rPr>
              <w:t xml:space="preserve"> одним рулоном, не разрывая слои на переходном буртике.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До начала устройства  кровельного ковра на примыкании к вертикальной поверхности на переходной бортик укладывается дополнительный слой из материала без посыпки. В углах выполняется двойное усиление.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Материал нижнего слоя кровельного ковра укладывается таким </w:t>
            </w:r>
            <w:r w:rsidRPr="007611AC">
              <w:rPr>
                <w:szCs w:val="22"/>
              </w:rPr>
              <w:lastRenderedPageBreak/>
              <w:t xml:space="preserve">образом, чтобы обеспечить заведение материала на горизонтальную поверхность не менее чем на 150мм от края переходного бортика, а боковой </w:t>
            </w:r>
            <w:proofErr w:type="spellStart"/>
            <w:r w:rsidRPr="007611AC">
              <w:rPr>
                <w:szCs w:val="22"/>
              </w:rPr>
              <w:t>нахлест</w:t>
            </w:r>
            <w:proofErr w:type="spellEnd"/>
            <w:r w:rsidRPr="007611AC">
              <w:rPr>
                <w:szCs w:val="22"/>
              </w:rPr>
              <w:t xml:space="preserve"> полотнищ составлял 100мм.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proofErr w:type="gramStart"/>
            <w:r w:rsidRPr="007611AC">
              <w:rPr>
                <w:szCs w:val="22"/>
              </w:rPr>
              <w:t xml:space="preserve">Боковой </w:t>
            </w:r>
            <w:proofErr w:type="spellStart"/>
            <w:r w:rsidRPr="007611AC">
              <w:rPr>
                <w:szCs w:val="22"/>
              </w:rPr>
              <w:t>нахлест</w:t>
            </w:r>
            <w:proofErr w:type="spellEnd"/>
            <w:r w:rsidRPr="007611AC">
              <w:rPr>
                <w:szCs w:val="22"/>
              </w:rPr>
              <w:t xml:space="preserve"> материала, уложенного на примыкании, должен быть смещен по отношению к боковому </w:t>
            </w:r>
            <w:proofErr w:type="spellStart"/>
            <w:r w:rsidRPr="007611AC">
              <w:rPr>
                <w:szCs w:val="22"/>
              </w:rPr>
              <w:t>нахлесту</w:t>
            </w:r>
            <w:proofErr w:type="spellEnd"/>
            <w:r w:rsidRPr="007611AC">
              <w:rPr>
                <w:szCs w:val="22"/>
              </w:rPr>
              <w:t xml:space="preserve"> материала, уложенного на рядовой кровле не менее чем на 200мм.</w:t>
            </w:r>
            <w:proofErr w:type="gramEnd"/>
            <w:r w:rsidRPr="007611AC">
              <w:rPr>
                <w:szCs w:val="22"/>
              </w:rPr>
              <w:t xml:space="preserve">                                                                                                                                                                  Высота парапета составляет 450мм, битумн</w:t>
            </w:r>
            <w:proofErr w:type="gramStart"/>
            <w:r w:rsidRPr="007611AC">
              <w:rPr>
                <w:szCs w:val="22"/>
              </w:rPr>
              <w:t>о-</w:t>
            </w:r>
            <w:proofErr w:type="gramEnd"/>
            <w:r w:rsidRPr="007611AC">
              <w:rPr>
                <w:szCs w:val="22"/>
              </w:rPr>
              <w:t xml:space="preserve"> полимерный материал необходимо завести на парапет, с установкой металлического отлива. При оклейке  горизонтальной части парапета сверху на отлив из оцинкованной стали должно заходить не менее двух слоев кровельного материала. При этом на парапете должен быть обеспечен уклон в сторону кровли не менее 5%.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На вертикальных поверхностях, край кровельного ковра закрепляют специальной алюминиевой  краевой рейкой. Рейки устанавливаются по всей длине примыкания к вертикальной поверхности</w:t>
            </w:r>
            <w:proofErr w:type="gramStart"/>
            <w:r w:rsidRPr="007611AC">
              <w:rPr>
                <w:szCs w:val="22"/>
              </w:rPr>
              <w:t xml:space="preserve"> .</w:t>
            </w:r>
            <w:proofErr w:type="gramEnd"/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При механической фиксации первый крепеж устанавливают, отступая не более чем на 50мм от края рейки, второй </w:t>
            </w:r>
            <w:proofErr w:type="spellStart"/>
            <w:r w:rsidRPr="007611AC">
              <w:rPr>
                <w:szCs w:val="22"/>
              </w:rPr>
              <w:t>саморез</w:t>
            </w:r>
            <w:proofErr w:type="spellEnd"/>
            <w:r w:rsidRPr="007611AC">
              <w:rPr>
                <w:szCs w:val="22"/>
              </w:rPr>
              <w:t xml:space="preserve"> через 100мм от первого. </w:t>
            </w:r>
            <w:proofErr w:type="gramStart"/>
            <w:r w:rsidRPr="007611AC">
              <w:rPr>
                <w:szCs w:val="22"/>
              </w:rPr>
              <w:t>Последующие</w:t>
            </w:r>
            <w:proofErr w:type="gramEnd"/>
            <w:r w:rsidRPr="007611AC">
              <w:rPr>
                <w:szCs w:val="22"/>
              </w:rPr>
              <w:t xml:space="preserve"> </w:t>
            </w:r>
            <w:proofErr w:type="spellStart"/>
            <w:r w:rsidRPr="007611AC">
              <w:rPr>
                <w:szCs w:val="22"/>
              </w:rPr>
              <w:t>саморезы</w:t>
            </w:r>
            <w:proofErr w:type="spellEnd"/>
            <w:r w:rsidRPr="007611AC">
              <w:rPr>
                <w:szCs w:val="22"/>
              </w:rPr>
              <w:t xml:space="preserve"> устанавливаются с шагом 200мм.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Верхний отгиб краевой рейки необходимо </w:t>
            </w:r>
            <w:proofErr w:type="spellStart"/>
            <w:r w:rsidRPr="007611AC">
              <w:rPr>
                <w:szCs w:val="22"/>
              </w:rPr>
              <w:t>загерметизировать</w:t>
            </w:r>
            <w:proofErr w:type="spellEnd"/>
            <w:r w:rsidRPr="007611AC">
              <w:rPr>
                <w:szCs w:val="22"/>
              </w:rPr>
              <w:t xml:space="preserve"> </w:t>
            </w:r>
            <w:proofErr w:type="gramStart"/>
            <w:r w:rsidRPr="007611AC">
              <w:rPr>
                <w:szCs w:val="22"/>
              </w:rPr>
              <w:t>полиуретановым</w:t>
            </w:r>
            <w:proofErr w:type="gramEnd"/>
            <w:r w:rsidRPr="007611AC">
              <w:rPr>
                <w:szCs w:val="22"/>
              </w:rPr>
              <w:t xml:space="preserve"> </w:t>
            </w:r>
            <w:proofErr w:type="spellStart"/>
            <w:r w:rsidRPr="007611AC">
              <w:rPr>
                <w:szCs w:val="22"/>
              </w:rPr>
              <w:t>герметиком</w:t>
            </w:r>
            <w:proofErr w:type="spellEnd"/>
            <w:r w:rsidRPr="007611AC">
              <w:rPr>
                <w:szCs w:val="22"/>
              </w:rPr>
              <w:t>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Не допускается крепление краевой рейки забивными дюбел</w:t>
            </w:r>
            <w:proofErr w:type="gramStart"/>
            <w:r w:rsidRPr="007611AC">
              <w:rPr>
                <w:szCs w:val="22"/>
              </w:rPr>
              <w:t>ь-</w:t>
            </w:r>
            <w:proofErr w:type="gramEnd"/>
            <w:r w:rsidRPr="007611AC">
              <w:rPr>
                <w:szCs w:val="22"/>
              </w:rPr>
              <w:t xml:space="preserve"> гвоздями, а также забивными дюбель- гвоздями с пластиковой гильзой.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Требования к гарантийному сроку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Гарантийный срок на результат выполнения работ составляет 60 месяцев со дня подписания Заказчиком акта сдачи-приемки выполнения работ КС-2, КС-3.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Объем и порядок предоставления гарантии качества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В период гарантии подрядчик обязуется устранить дефекты, выявленные в ходе эксплуатации, в течени</w:t>
            </w:r>
            <w:proofErr w:type="gramStart"/>
            <w:r w:rsidRPr="007611AC">
              <w:rPr>
                <w:szCs w:val="22"/>
              </w:rPr>
              <w:t>и</w:t>
            </w:r>
            <w:proofErr w:type="gramEnd"/>
            <w:r w:rsidRPr="007611AC">
              <w:rPr>
                <w:szCs w:val="22"/>
              </w:rPr>
              <w:t xml:space="preserve"> пяти рабочих дней с момента получения претензий.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Список документации, которая должна быть передана заказчику после выполнения работ по Договору, требования к данной документации.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Подрядчик обязуется в течени</w:t>
            </w:r>
            <w:proofErr w:type="gramStart"/>
            <w:r w:rsidRPr="007611AC">
              <w:rPr>
                <w:szCs w:val="22"/>
              </w:rPr>
              <w:t>и</w:t>
            </w:r>
            <w:proofErr w:type="gramEnd"/>
            <w:r w:rsidRPr="007611AC">
              <w:rPr>
                <w:szCs w:val="22"/>
              </w:rPr>
              <w:t xml:space="preserve"> 5 рабочих дней с момента заключения договора предоставить подписанную с его стороны локальную смету, составленную на основании технического задания (указанного в договоре) в двух экземплярах на бумажном носителе по адресу Заказчика.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Неисполнение данного пункта договора является неисполнением обязательств по договору.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Подрядчик обязан по каждому виду работ предоставить исполнительную документацию, по завершению работ предоставить Акты выполненных работ КС-2, КС-3, акты скрытых работ, сертификаты на используемые в ходе работ товары и материалы.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Работа является целой и неделимой.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Работа должна быть выполнена в один этап продолжительностью не более 30 дней.</w:t>
            </w:r>
          </w:p>
          <w:p w:rsidR="00D411BB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>Прочие условия.</w:t>
            </w:r>
          </w:p>
          <w:p w:rsidR="00767DC9" w:rsidRPr="007611AC" w:rsidRDefault="00D411BB" w:rsidP="00D411BB">
            <w:pPr>
              <w:rPr>
                <w:szCs w:val="22"/>
              </w:rPr>
            </w:pPr>
            <w:r w:rsidRPr="007611AC">
              <w:rPr>
                <w:szCs w:val="22"/>
              </w:rPr>
              <w:t xml:space="preserve">Перед началом работ предоставить для согласования и утверждения заказчиком график производства работ. Вывоз строительного мусора с объекта подрядчик выполняет своими силами и за свой счет. </w:t>
            </w:r>
          </w:p>
        </w:tc>
      </w:tr>
    </w:tbl>
    <w:p w:rsidR="00340C03" w:rsidRDefault="00340C03" w:rsidP="00B111D2">
      <w:pPr>
        <w:widowControl w:val="0"/>
        <w:suppressLineNumbers/>
        <w:ind w:left="-142"/>
        <w:jc w:val="both"/>
        <w:rPr>
          <w:rFonts w:eastAsia="SimSun;宋体"/>
          <w:b/>
          <w:bCs/>
          <w:kern w:val="2"/>
          <w:sz w:val="22"/>
          <w:szCs w:val="22"/>
          <w:lang w:eastAsia="hi-IN" w:bidi="hi-IN"/>
        </w:rPr>
      </w:pPr>
    </w:p>
    <w:p w:rsidR="001632DA" w:rsidRPr="001632DA" w:rsidRDefault="00B111D2" w:rsidP="001632DA">
      <w:pPr>
        <w:widowControl w:val="0"/>
        <w:suppressLineNumbers/>
        <w:ind w:left="-142"/>
        <w:jc w:val="both"/>
        <w:rPr>
          <w:szCs w:val="24"/>
        </w:rPr>
      </w:pPr>
      <w:r>
        <w:rPr>
          <w:rFonts w:eastAsia="SimSun;宋体"/>
          <w:b/>
          <w:bCs/>
          <w:kern w:val="2"/>
          <w:sz w:val="22"/>
          <w:szCs w:val="22"/>
          <w:lang w:eastAsia="hi-IN" w:bidi="hi-IN"/>
        </w:rPr>
        <w:lastRenderedPageBreak/>
        <w:t xml:space="preserve"> </w:t>
      </w:r>
      <w:proofErr w:type="gramStart"/>
      <w:r w:rsidRPr="001632DA">
        <w:rPr>
          <w:sz w:val="22"/>
          <w:szCs w:val="22"/>
        </w:rPr>
        <w:t>Р</w:t>
      </w:r>
      <w:r w:rsidR="005222A0" w:rsidRPr="001632DA">
        <w:rPr>
          <w:sz w:val="22"/>
          <w:szCs w:val="22"/>
        </w:rPr>
        <w:t xml:space="preserve">езультатом работы </w:t>
      </w:r>
      <w:r w:rsidR="001632DA" w:rsidRPr="001632DA">
        <w:rPr>
          <w:sz w:val="22"/>
          <w:szCs w:val="22"/>
        </w:rPr>
        <w:t xml:space="preserve">является выполненная работа по ремонту кровли, </w:t>
      </w:r>
      <w:r w:rsidR="005222A0" w:rsidRPr="001632DA">
        <w:rPr>
          <w:sz w:val="22"/>
          <w:szCs w:val="22"/>
        </w:rPr>
        <w:t xml:space="preserve">выполненная </w:t>
      </w:r>
      <w:r w:rsidR="001632DA" w:rsidRPr="001632DA">
        <w:rPr>
          <w:sz w:val="22"/>
          <w:szCs w:val="22"/>
        </w:rPr>
        <w:t>в соответствии с требованиями Гражданского кодекса Российской Федерации, Федерального закона от 23.11.2009 № 261-ФЗ «Об энергосбережении и о повышении энергетической эффективности и о внесений изменений в отдельные законодательные акты Российской Федерации», ГОСТов, СНиП, СанПиН, технических условий, правил пожарной безопасности, требованиями охраны труда, технических регламентов, действующих норм и правил и других нормативных документов</w:t>
      </w:r>
      <w:proofErr w:type="gramEnd"/>
      <w:r w:rsidR="001632DA" w:rsidRPr="001632DA">
        <w:rPr>
          <w:sz w:val="22"/>
          <w:szCs w:val="22"/>
        </w:rPr>
        <w:t>, установленных законодательством РФ, а так же в соответствии с требованиями органов государственного надзора</w:t>
      </w:r>
      <w:r w:rsidR="005222A0" w:rsidRPr="001632DA">
        <w:rPr>
          <w:sz w:val="22"/>
          <w:szCs w:val="22"/>
        </w:rPr>
        <w:t xml:space="preserve">, в том </w:t>
      </w:r>
      <w:r w:rsidR="005222A0" w:rsidRPr="001632DA">
        <w:rPr>
          <w:szCs w:val="24"/>
        </w:rPr>
        <w:t>числе</w:t>
      </w:r>
      <w:r w:rsidR="001632DA" w:rsidRPr="001632DA">
        <w:rPr>
          <w:szCs w:val="24"/>
        </w:rPr>
        <w:t>:</w:t>
      </w:r>
    </w:p>
    <w:p w:rsidR="00046CD5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rFonts w:eastAsia="SimSun;宋体"/>
          <w:b/>
          <w:bCs/>
          <w:kern w:val="2"/>
          <w:sz w:val="22"/>
          <w:szCs w:val="22"/>
          <w:lang w:eastAsia="hi-IN" w:bidi="hi-IN"/>
        </w:rPr>
        <w:t xml:space="preserve">- </w:t>
      </w:r>
      <w:r w:rsidRPr="00DB7FDE">
        <w:rPr>
          <w:sz w:val="22"/>
          <w:szCs w:val="22"/>
        </w:rPr>
        <w:t>СНиП</w:t>
      </w:r>
      <w:r w:rsidRPr="00DB7FDE">
        <w:rPr>
          <w:sz w:val="22"/>
          <w:szCs w:val="22"/>
          <w:lang w:val="en-US"/>
        </w:rPr>
        <w:t>II</w:t>
      </w:r>
      <w:r w:rsidRPr="00DB7FDE">
        <w:rPr>
          <w:sz w:val="22"/>
          <w:szCs w:val="22"/>
        </w:rPr>
        <w:t>-262010 Кровли</w:t>
      </w:r>
    </w:p>
    <w:p w:rsidR="001632DA" w:rsidRPr="00DB7FDE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sz w:val="22"/>
          <w:szCs w:val="22"/>
        </w:rPr>
        <w:t>- СП17.13330.2016г Кровли                                                                                                                                                                           - СНиП3.04.01-87. Изоляционные и отделочные покрытия                                                                                                                                                  - СП71.133302011г. Изоляционные и отделочные покрытия</w:t>
      </w:r>
    </w:p>
    <w:p w:rsidR="001632DA" w:rsidRPr="00DB7FDE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rFonts w:eastAsia="SimSun;宋体"/>
          <w:b/>
          <w:bCs/>
          <w:kern w:val="2"/>
          <w:sz w:val="22"/>
          <w:szCs w:val="22"/>
          <w:lang w:eastAsia="hi-IN" w:bidi="hi-IN"/>
        </w:rPr>
        <w:t>-</w:t>
      </w:r>
      <w:r w:rsidRPr="00DB7FDE">
        <w:rPr>
          <w:sz w:val="22"/>
          <w:szCs w:val="22"/>
        </w:rPr>
        <w:t xml:space="preserve"> ГОСТ 30547-97-  Материалы рулонные кро</w:t>
      </w:r>
      <w:r w:rsidR="00767DC9">
        <w:rPr>
          <w:sz w:val="22"/>
          <w:szCs w:val="22"/>
        </w:rPr>
        <w:t>вельные и гидроизоляционные</w:t>
      </w:r>
    </w:p>
    <w:p w:rsidR="006A03A8" w:rsidRDefault="006A03A8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F921C0" w:rsidRDefault="00F921C0" w:rsidP="00F921C0">
      <w:pPr>
        <w:pStyle w:val="afc"/>
        <w:widowControl w:val="0"/>
        <w:tabs>
          <w:tab w:val="left" w:pos="708"/>
        </w:tabs>
        <w:spacing w:line="276" w:lineRule="auto"/>
        <w:ind w:left="0" w:firstLine="0"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Составил контрактный управляющий </w:t>
      </w:r>
      <w:proofErr w:type="spellStart"/>
      <w:r>
        <w:rPr>
          <w:rFonts w:eastAsia="Calibri"/>
          <w:szCs w:val="24"/>
          <w:lang w:eastAsia="en-US"/>
        </w:rPr>
        <w:t>____________Терехина</w:t>
      </w:r>
      <w:proofErr w:type="spellEnd"/>
      <w:r>
        <w:rPr>
          <w:rFonts w:eastAsia="Calibri"/>
          <w:szCs w:val="24"/>
          <w:lang w:eastAsia="en-US"/>
        </w:rPr>
        <w:t xml:space="preserve"> Г.Б.</w:t>
      </w: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BC57A4" w:rsidRDefault="00BC57A4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046CD5">
      <w:pPr>
        <w:jc w:val="right"/>
        <w:rPr>
          <w:b/>
          <w:sz w:val="22"/>
          <w:szCs w:val="22"/>
        </w:rPr>
      </w:pPr>
      <w:r w:rsidRPr="00046CD5">
        <w:rPr>
          <w:b/>
          <w:sz w:val="22"/>
          <w:szCs w:val="22"/>
        </w:rPr>
        <w:t>Приложение №1 к Техническому заданию</w:t>
      </w:r>
    </w:p>
    <w:p w:rsidR="004B3ED5" w:rsidRDefault="004B3ED5" w:rsidP="00046CD5">
      <w:pPr>
        <w:jc w:val="right"/>
        <w:rPr>
          <w:b/>
          <w:sz w:val="22"/>
          <w:szCs w:val="22"/>
        </w:rPr>
      </w:pPr>
    </w:p>
    <w:tbl>
      <w:tblPr>
        <w:tblW w:w="5319" w:type="pct"/>
        <w:tblInd w:w="-459" w:type="dxa"/>
        <w:tblLook w:val="04A0"/>
      </w:tblPr>
      <w:tblGrid>
        <w:gridCol w:w="637"/>
        <w:gridCol w:w="3616"/>
        <w:gridCol w:w="1936"/>
        <w:gridCol w:w="1466"/>
        <w:gridCol w:w="3118"/>
      </w:tblGrid>
      <w:tr w:rsidR="00046CD5" w:rsidRPr="003C67C0" w:rsidTr="007611AC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D5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>Дефектная ведомость</w:t>
            </w:r>
            <w:r w:rsidR="004B3ED5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№ 241</w:t>
            </w:r>
          </w:p>
          <w:p w:rsidR="004B3ED5" w:rsidRPr="003C67C0" w:rsidRDefault="004B3E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046CD5" w:rsidRPr="003C67C0" w:rsidTr="007611AC">
        <w:trPr>
          <w:trHeight w:val="915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6CD5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Московская область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г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ородской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о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круг</w:t>
            </w:r>
            <w:r w:rsidR="004B3ED5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Ступино,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ул. </w:t>
            </w:r>
            <w:r w:rsidR="004B3ED5">
              <w:rPr>
                <w:rFonts w:ascii="Arial" w:hAnsi="Arial" w:cs="Arial"/>
                <w:b/>
                <w:bCs/>
                <w:sz w:val="20"/>
                <w:szCs w:val="28"/>
              </w:rPr>
              <w:t>Калинина,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вл. 20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</w:p>
          <w:p w:rsidR="00046CD5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>МАДОУ</w:t>
            </w:r>
            <w:r w:rsidR="004B3ED5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ЦРР 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8"/>
              </w:rPr>
              <w:t>д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/с </w:t>
            </w:r>
            <w:r w:rsidR="004B3ED5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№ 25 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"</w:t>
            </w:r>
            <w:r w:rsidR="004B3ED5">
              <w:rPr>
                <w:rFonts w:ascii="Arial" w:hAnsi="Arial" w:cs="Arial"/>
                <w:b/>
                <w:bCs/>
                <w:sz w:val="20"/>
                <w:szCs w:val="28"/>
              </w:rPr>
              <w:t>Золотая рыбка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"  </w:t>
            </w:r>
          </w:p>
          <w:p w:rsidR="00046CD5" w:rsidRPr="003C67C0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Ремонт</w:t>
            </w:r>
            <w:r w:rsidR="004B3ED5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мягкой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кровли.</w:t>
            </w:r>
          </w:p>
        </w:tc>
      </w:tr>
      <w:tr w:rsidR="004B3ED5" w:rsidRPr="003C67C0" w:rsidTr="007611AC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 xml:space="preserve">№ </w:t>
            </w:r>
            <w:proofErr w:type="spellStart"/>
            <w:proofErr w:type="gramStart"/>
            <w:r w:rsidRPr="00FC4BFB">
              <w:rPr>
                <w:bCs/>
              </w:rPr>
              <w:t>п</w:t>
            </w:r>
            <w:proofErr w:type="spellEnd"/>
            <w:proofErr w:type="gramEnd"/>
            <w:r w:rsidRPr="00FC4BFB">
              <w:rPr>
                <w:bCs/>
              </w:rPr>
              <w:t>/</w:t>
            </w:r>
            <w:proofErr w:type="spellStart"/>
            <w:r w:rsidRPr="00FC4BFB">
              <w:rPr>
                <w:bCs/>
              </w:rPr>
              <w:t>п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Наименование работ и затрат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Единица измерения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Количество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Примечание</w:t>
            </w:r>
          </w:p>
        </w:tc>
      </w:tr>
      <w:tr w:rsidR="004B3ED5" w:rsidRPr="003C67C0" w:rsidTr="007611AC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5</w:t>
            </w:r>
          </w:p>
        </w:tc>
      </w:tr>
      <w:tr w:rsidR="00BC57A4" w:rsidRPr="003C67C0" w:rsidTr="007611AC">
        <w:trPr>
          <w:trHeight w:val="31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ED547C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Раздел 1</w:t>
            </w:r>
          </w:p>
        </w:tc>
      </w:tr>
      <w:tr w:rsidR="004B3ED5" w:rsidRPr="003C67C0" w:rsidTr="007611AC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Разборка покрытий кровель из рулонных материалов/кровля  с примыканиями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</w:t>
            </w:r>
            <w:r>
              <w:rPr>
                <w:bCs/>
              </w:rPr>
              <w:t xml:space="preserve"> </w:t>
            </w:r>
            <w:r w:rsidRPr="00FC4BFB">
              <w:rPr>
                <w:bCs/>
              </w:rPr>
              <w:t>м</w:t>
            </w:r>
            <w:proofErr w:type="gramStart"/>
            <w:r w:rsidRPr="00FC4BFB">
              <w:rPr>
                <w:bCs/>
              </w:rPr>
              <w:t>2</w:t>
            </w:r>
            <w:proofErr w:type="gramEnd"/>
          </w:p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покрытия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0"/>
              </w:tabs>
              <w:spacing w:line="240" w:lineRule="auto"/>
              <w:ind w:right="1563"/>
              <w:rPr>
                <w:bCs/>
              </w:rPr>
            </w:pPr>
            <w:r w:rsidRPr="00FC4BFB">
              <w:rPr>
                <w:bCs/>
              </w:rPr>
              <w:t>13,9*2,94+ 17,6*12,86</w:t>
            </w:r>
          </w:p>
        </w:tc>
      </w:tr>
      <w:tr w:rsidR="004B3ED5" w:rsidRPr="003C67C0" w:rsidTr="007611AC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 xml:space="preserve">Смена обделок из листовой стали (поясков, </w:t>
            </w:r>
            <w:proofErr w:type="spellStart"/>
            <w:r w:rsidRPr="00FC4BFB">
              <w:rPr>
                <w:bCs/>
              </w:rPr>
              <w:t>сандриков</w:t>
            </w:r>
            <w:proofErr w:type="spellEnd"/>
            <w:r w:rsidRPr="00FC4BFB">
              <w:rPr>
                <w:bCs/>
              </w:rPr>
              <w:t>, отливов, карнизов) шириной до 0,4 м /покрытия парапетов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 м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0,1286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2.1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Строительный мусор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0,028806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proofErr w:type="gramStart"/>
            <w:r w:rsidRPr="00FC4BFB">
              <w:rPr>
                <w:bCs/>
              </w:rPr>
              <w:t xml:space="preserve">Смена обделок из листовой стали (поясков, </w:t>
            </w:r>
            <w:proofErr w:type="spellStart"/>
            <w:r w:rsidRPr="00FC4BFB">
              <w:rPr>
                <w:bCs/>
              </w:rPr>
              <w:t>сандриков</w:t>
            </w:r>
            <w:proofErr w:type="spellEnd"/>
            <w:r w:rsidRPr="00FC4BFB">
              <w:rPr>
                <w:bCs/>
              </w:rPr>
              <w:t>, отливов, карнизов шириной до 0,7 м/смена карнизных свесов шириной 0,7 м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 м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0,6158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13,19*2+17,6*2</w:t>
            </w: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3.1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Строительный мусор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0,203214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4.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 xml:space="preserve">Разборка </w:t>
            </w:r>
            <w:proofErr w:type="gramStart"/>
            <w:r w:rsidRPr="00FC4BFB">
              <w:rPr>
                <w:bCs/>
              </w:rPr>
              <w:t>выравнивающих</w:t>
            </w:r>
            <w:proofErr w:type="gramEnd"/>
            <w:r w:rsidRPr="00FC4BFB">
              <w:rPr>
                <w:bCs/>
              </w:rPr>
              <w:t xml:space="preserve"> </w:t>
            </w:r>
          </w:p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стяжек цементно-песчаных толщиной           15 мм/стяжка кровли и парапетов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ind w:right="-64"/>
              <w:jc w:val="center"/>
              <w:rPr>
                <w:bCs/>
              </w:rPr>
            </w:pPr>
            <w:r w:rsidRPr="00FC4BFB">
              <w:rPr>
                <w:bCs/>
              </w:rPr>
              <w:t>100</w:t>
            </w:r>
            <w:r>
              <w:rPr>
                <w:bCs/>
              </w:rPr>
              <w:t xml:space="preserve"> </w:t>
            </w:r>
            <w:r w:rsidRPr="00FC4BFB">
              <w:rPr>
                <w:bCs/>
              </w:rPr>
              <w:t>м</w:t>
            </w:r>
            <w:proofErr w:type="gramStart"/>
            <w:r w:rsidRPr="00FC4BFB">
              <w:rPr>
                <w:bCs/>
              </w:rPr>
              <w:t>2</w:t>
            </w:r>
            <w:proofErr w:type="gramEnd"/>
            <w:r w:rsidRPr="00FC4BFB">
              <w:rPr>
                <w:bCs/>
              </w:rPr>
              <w:t xml:space="preserve"> стяжки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9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Устройство выравнивающих стяжек цементно-песчаных толщиной 15 мм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 м</w:t>
            </w:r>
            <w:proofErr w:type="gramStart"/>
            <w:r w:rsidRPr="00FC4BFB">
              <w:rPr>
                <w:bCs/>
              </w:rPr>
              <w:t>2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9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Устройство выравнивающих стяжек цементно-песчаных толщиной 15 ммобщ</w:t>
            </w:r>
            <w:proofErr w:type="gramStart"/>
            <w:r w:rsidRPr="00FC4BFB">
              <w:rPr>
                <w:bCs/>
              </w:rPr>
              <w:t>.т</w:t>
            </w:r>
            <w:proofErr w:type="gramEnd"/>
            <w:r w:rsidRPr="00FC4BFB">
              <w:rPr>
                <w:bCs/>
              </w:rPr>
              <w:t>олщ.30 мм/по плитам перекрытия и парапетам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 м</w:t>
            </w:r>
            <w:proofErr w:type="gramStart"/>
            <w:r w:rsidRPr="00FC4BFB">
              <w:rPr>
                <w:bCs/>
              </w:rPr>
              <w:t>2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6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Устройство выравнивающих стяжек на каждый 1мм изменения толщины добавлять или исключать к расценке 12-01-017К = 15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 м</w:t>
            </w:r>
            <w:proofErr w:type="gramStart"/>
            <w:r w:rsidRPr="00FC4BFB">
              <w:rPr>
                <w:bCs/>
              </w:rPr>
              <w:t>2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7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proofErr w:type="spellStart"/>
            <w:r w:rsidRPr="00FC4BFB">
              <w:rPr>
                <w:bCs/>
              </w:rPr>
              <w:t>Обеспыливание</w:t>
            </w:r>
            <w:proofErr w:type="spellEnd"/>
            <w:r w:rsidRPr="00FC4BFB">
              <w:rPr>
                <w:bCs/>
              </w:rPr>
              <w:t xml:space="preserve"> поверхности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 xml:space="preserve">1м2 </w:t>
            </w:r>
            <w:proofErr w:type="spellStart"/>
            <w:r w:rsidRPr="00FC4BFB">
              <w:rPr>
                <w:bCs/>
              </w:rPr>
              <w:t>обеспыливаемой</w:t>
            </w:r>
            <w:proofErr w:type="spellEnd"/>
            <w:r w:rsidRPr="00FC4BFB">
              <w:rPr>
                <w:bCs/>
              </w:rPr>
              <w:t xml:space="preserve"> поверхности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13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8.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proofErr w:type="spellStart"/>
            <w:r w:rsidRPr="00FC4BFB">
              <w:rPr>
                <w:bCs/>
              </w:rPr>
              <w:t>Огрунтовка</w:t>
            </w:r>
            <w:proofErr w:type="spellEnd"/>
            <w:r w:rsidRPr="00FC4BFB">
              <w:rPr>
                <w:bCs/>
              </w:rPr>
              <w:t xml:space="preserve"> оснований из бетона или раствора под водоизоляционный кровельный ковер готовой эмульсией битумной под </w:t>
            </w:r>
            <w:proofErr w:type="gramStart"/>
            <w:r w:rsidRPr="00FC4BFB">
              <w:rPr>
                <w:bCs/>
              </w:rPr>
              <w:t>кровельное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 м 2 кровли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7611AC" w:rsidRPr="003C67C0" w:rsidTr="007611AC">
        <w:trPr>
          <w:trHeight w:val="5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1AC" w:rsidRPr="00FC4BFB" w:rsidRDefault="007611AC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11AC" w:rsidRPr="00FC4BFB" w:rsidRDefault="007611AC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 xml:space="preserve"> покрытие /кровля с примыканиями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11AC" w:rsidRPr="00FC4BFB" w:rsidRDefault="007611AC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11AC" w:rsidRPr="00FC4BFB" w:rsidRDefault="007611AC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11AC" w:rsidRPr="00FC4BFB" w:rsidRDefault="007611AC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</w:p>
        </w:tc>
      </w:tr>
      <w:tr w:rsidR="004B3ED5" w:rsidRPr="003C67C0" w:rsidTr="007611AC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8.2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proofErr w:type="spellStart"/>
            <w:r w:rsidRPr="00FC4BFB">
              <w:rPr>
                <w:bCs/>
              </w:rPr>
              <w:t>Праймер</w:t>
            </w:r>
            <w:proofErr w:type="spellEnd"/>
            <w:r w:rsidRPr="00FC4BFB">
              <w:rPr>
                <w:bCs/>
              </w:rPr>
              <w:t xml:space="preserve"> ПМ </w:t>
            </w:r>
            <w:proofErr w:type="spellStart"/>
            <w:r w:rsidRPr="00FC4BFB">
              <w:rPr>
                <w:bCs/>
              </w:rPr>
              <w:t>Химтранст</w:t>
            </w:r>
            <w:proofErr w:type="spellEnd"/>
            <w:r w:rsidRPr="00FC4BFB">
              <w:rPr>
                <w:bCs/>
              </w:rPr>
              <w:t xml:space="preserve"> для кровли из полимочевины /расход 011кг/м</w:t>
            </w:r>
            <w:proofErr w:type="gramStart"/>
            <w:r w:rsidRPr="00FC4BFB">
              <w:rPr>
                <w:bCs/>
              </w:rPr>
              <w:t>2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proofErr w:type="gramStart"/>
            <w:r w:rsidRPr="00FC4BFB">
              <w:rPr>
                <w:bCs/>
              </w:rPr>
              <w:t>Кг</w:t>
            </w:r>
            <w:proofErr w:type="gramEnd"/>
            <w:r w:rsidRPr="00FC4BFB">
              <w:rPr>
                <w:bCs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29,39222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  <w:r w:rsidRPr="00FC4BFB">
              <w:rPr>
                <w:bCs/>
              </w:rPr>
              <w:t>267,202*0,11</w:t>
            </w: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9.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 xml:space="preserve">Устройство покрытия методом напыления четырех слоев </w:t>
            </w:r>
            <w:proofErr w:type="spellStart"/>
            <w:r w:rsidRPr="00FC4BFB">
              <w:rPr>
                <w:bCs/>
              </w:rPr>
              <w:t>эластомераполимочевины</w:t>
            </w:r>
            <w:proofErr w:type="spellEnd"/>
            <w:r w:rsidRPr="00FC4BFB">
              <w:rPr>
                <w:bCs/>
              </w:rPr>
              <w:t xml:space="preserve"> общей толщиной 1,5-2,5 мм/кровля с примыканиями/ПРИМ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100 м</w:t>
            </w:r>
            <w:proofErr w:type="gramStart"/>
            <w:r w:rsidRPr="00FC4BFB">
              <w:rPr>
                <w:bCs/>
              </w:rPr>
              <w:t>2</w:t>
            </w:r>
            <w:proofErr w:type="gramEnd"/>
            <w:r w:rsidRPr="00FC4BFB">
              <w:rPr>
                <w:bCs/>
              </w:rPr>
              <w:t xml:space="preserve"> кровли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</w:p>
        </w:tc>
      </w:tr>
      <w:tr w:rsidR="004B3ED5" w:rsidRPr="003C67C0" w:rsidTr="007611AC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9.1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946E1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>
              <w:rPr>
                <w:bCs/>
              </w:rPr>
              <w:t xml:space="preserve">Полимочевина ПМ стандартная </w:t>
            </w:r>
            <w:r w:rsidR="00BC57A4" w:rsidRPr="00FC4BFB">
              <w:rPr>
                <w:bCs/>
              </w:rPr>
              <w:t>Компонент</w:t>
            </w:r>
            <w:proofErr w:type="gramStart"/>
            <w:r w:rsidR="00BC57A4" w:rsidRPr="00FC4BFB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  <w:r w:rsidR="00BC57A4" w:rsidRPr="00FC4BFB">
              <w:rPr>
                <w:bCs/>
              </w:rPr>
              <w:t>А</w:t>
            </w:r>
            <w:proofErr w:type="gramEnd"/>
            <w:r w:rsidR="00BC57A4" w:rsidRPr="00FC4BFB">
              <w:rPr>
                <w:bCs/>
              </w:rPr>
              <w:t>/ расход 1,25 кг/м2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кг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334,0025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  <w:r w:rsidRPr="00FC4BFB">
              <w:rPr>
                <w:bCs/>
              </w:rPr>
              <w:t>267,202*1,25</w:t>
            </w:r>
          </w:p>
        </w:tc>
      </w:tr>
      <w:tr w:rsidR="004B3ED5" w:rsidRPr="003C67C0" w:rsidTr="007611AC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9.2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  <w:r w:rsidRPr="00FC4BFB">
              <w:rPr>
                <w:bCs/>
              </w:rPr>
              <w:t>Полимочев</w:t>
            </w:r>
            <w:r>
              <w:rPr>
                <w:bCs/>
              </w:rPr>
              <w:t xml:space="preserve">ина </w:t>
            </w:r>
            <w:proofErr w:type="spellStart"/>
            <w:r w:rsidRPr="00FC4BFB">
              <w:rPr>
                <w:bCs/>
              </w:rPr>
              <w:t>Полиизоцианат</w:t>
            </w:r>
            <w:proofErr w:type="spellEnd"/>
            <w:r w:rsidRPr="00FC4BFB">
              <w:rPr>
                <w:bCs/>
              </w:rPr>
              <w:t xml:space="preserve"> Компонент</w:t>
            </w:r>
            <w:proofErr w:type="gramStart"/>
            <w:r w:rsidRPr="00FC4BFB">
              <w:rPr>
                <w:bCs/>
              </w:rPr>
              <w:t xml:space="preserve"> Б</w:t>
            </w:r>
            <w:proofErr w:type="gramEnd"/>
            <w:r w:rsidRPr="00FC4BFB">
              <w:rPr>
                <w:bCs/>
              </w:rPr>
              <w:t>/расход 1,25 кг/м2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кг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334,0025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  <w:r w:rsidRPr="00FC4BFB">
              <w:rPr>
                <w:bCs/>
              </w:rPr>
              <w:t>267,202*1,25</w:t>
            </w:r>
          </w:p>
        </w:tc>
      </w:tr>
      <w:tr w:rsidR="004B3ED5" w:rsidRPr="003C67C0" w:rsidTr="007611AC">
        <w:trPr>
          <w:trHeight w:val="3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9.3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Растворитель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0,0534404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  <w:r w:rsidRPr="00FC4BFB">
              <w:rPr>
                <w:bCs/>
              </w:rPr>
              <w:t>2,67202*0,02 т/100м2</w:t>
            </w:r>
          </w:p>
        </w:tc>
      </w:tr>
      <w:tr w:rsidR="004B3ED5" w:rsidRPr="003C67C0" w:rsidTr="007611AC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Нанесение светозащитной мастики /ПРИМ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 xml:space="preserve">100м2 </w:t>
            </w:r>
            <w:proofErr w:type="spellStart"/>
            <w:r w:rsidRPr="00FC4BFB">
              <w:rPr>
                <w:bCs/>
              </w:rPr>
              <w:t>окращиваемой</w:t>
            </w:r>
            <w:proofErr w:type="spellEnd"/>
            <w:r w:rsidRPr="00FC4BFB">
              <w:rPr>
                <w:bCs/>
              </w:rPr>
              <w:t xml:space="preserve"> поверхности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2,67202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</w:p>
        </w:tc>
      </w:tr>
      <w:tr w:rsidR="004B3ED5" w:rsidRPr="003C67C0" w:rsidTr="007611AC">
        <w:trPr>
          <w:trHeight w:val="9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10.1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proofErr w:type="spellStart"/>
            <w:r w:rsidRPr="00FC4BFB">
              <w:rPr>
                <w:bCs/>
              </w:rPr>
              <w:t>Полуретановая</w:t>
            </w:r>
            <w:proofErr w:type="spellEnd"/>
            <w:r w:rsidRPr="00FC4BFB">
              <w:rPr>
                <w:bCs/>
              </w:rPr>
              <w:t xml:space="preserve"> светостойкая мастика ПУМА </w:t>
            </w:r>
            <w:proofErr w:type="gramStart"/>
            <w:r w:rsidRPr="00FC4BFB">
              <w:rPr>
                <w:bCs/>
              </w:rPr>
              <w:t>–С</w:t>
            </w:r>
            <w:proofErr w:type="gramEnd"/>
            <w:r w:rsidRPr="00FC4BFB">
              <w:rPr>
                <w:bCs/>
              </w:rPr>
              <w:t xml:space="preserve"> расход 0,4кг/м2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кг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106,8808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  <w:r w:rsidRPr="00FC4BFB">
              <w:rPr>
                <w:bCs/>
              </w:rPr>
              <w:t>267,202*0,4</w:t>
            </w:r>
          </w:p>
        </w:tc>
      </w:tr>
      <w:tr w:rsidR="004B3ED5" w:rsidRPr="003C67C0" w:rsidTr="007611AC">
        <w:trPr>
          <w:trHeight w:val="9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rPr>
                <w:bCs/>
              </w:rPr>
            </w:pPr>
            <w:r w:rsidRPr="00FC4BFB">
              <w:rPr>
                <w:bCs/>
              </w:rPr>
              <w:t xml:space="preserve">Погрузка при автомобильных перевозках мусора строительного с погрузкой в </w:t>
            </w:r>
            <w:proofErr w:type="gramStart"/>
            <w:r w:rsidRPr="00FC4BFB">
              <w:rPr>
                <w:bCs/>
              </w:rPr>
              <w:t>ручную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1т груза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972FC9">
            <w:pPr>
              <w:pStyle w:val="Style6"/>
              <w:tabs>
                <w:tab w:val="left" w:pos="245"/>
              </w:tabs>
              <w:spacing w:line="240" w:lineRule="auto"/>
              <w:jc w:val="center"/>
              <w:rPr>
                <w:bCs/>
              </w:rPr>
            </w:pPr>
            <w:r w:rsidRPr="00FC4BFB">
              <w:rPr>
                <w:bCs/>
              </w:rPr>
              <w:t>6,271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7A4" w:rsidRPr="00FC4BFB" w:rsidRDefault="00BC57A4" w:rsidP="004B3ED5">
            <w:pPr>
              <w:pStyle w:val="Style6"/>
              <w:tabs>
                <w:tab w:val="left" w:pos="245"/>
              </w:tabs>
              <w:spacing w:line="240" w:lineRule="auto"/>
              <w:jc w:val="left"/>
              <w:rPr>
                <w:bCs/>
              </w:rPr>
            </w:pPr>
            <w:r w:rsidRPr="00FC4BFB">
              <w:rPr>
                <w:bCs/>
              </w:rPr>
              <w:t>2,607202*0,788+0,028806+</w:t>
            </w:r>
            <w:r w:rsidR="004B3ED5">
              <w:rPr>
                <w:bCs/>
              </w:rPr>
              <w:t xml:space="preserve">    </w:t>
            </w:r>
            <w:r w:rsidRPr="00FC4BFB">
              <w:rPr>
                <w:bCs/>
              </w:rPr>
              <w:t>0,203214</w:t>
            </w:r>
            <w:r w:rsidR="004B3ED5">
              <w:rPr>
                <w:bCs/>
              </w:rPr>
              <w:t xml:space="preserve"> </w:t>
            </w:r>
            <w:r w:rsidRPr="00FC4BFB">
              <w:rPr>
                <w:bCs/>
              </w:rPr>
              <w:t>+2,67202*1,48</w:t>
            </w:r>
          </w:p>
        </w:tc>
      </w:tr>
    </w:tbl>
    <w:p w:rsidR="00B946E1" w:rsidRDefault="00B946E1" w:rsidP="00046CD5">
      <w:pPr>
        <w:jc w:val="right"/>
        <w:rPr>
          <w:b/>
          <w:sz w:val="22"/>
          <w:szCs w:val="22"/>
        </w:rPr>
      </w:pPr>
    </w:p>
    <w:p w:rsidR="00B946E1" w:rsidRPr="00B946E1" w:rsidRDefault="00B946E1" w:rsidP="00B946E1">
      <w:pPr>
        <w:rPr>
          <w:sz w:val="22"/>
          <w:szCs w:val="22"/>
        </w:rPr>
      </w:pPr>
    </w:p>
    <w:p w:rsidR="00B946E1" w:rsidRPr="00B946E1" w:rsidRDefault="00B946E1" w:rsidP="00B946E1">
      <w:pPr>
        <w:rPr>
          <w:sz w:val="22"/>
          <w:szCs w:val="22"/>
        </w:rPr>
      </w:pPr>
    </w:p>
    <w:p w:rsidR="00B946E1" w:rsidRPr="00B946E1" w:rsidRDefault="00B946E1" w:rsidP="00B946E1">
      <w:pPr>
        <w:rPr>
          <w:sz w:val="22"/>
          <w:szCs w:val="22"/>
        </w:rPr>
      </w:pPr>
    </w:p>
    <w:p w:rsidR="00B946E1" w:rsidRDefault="00B946E1" w:rsidP="00B946E1">
      <w:pPr>
        <w:rPr>
          <w:sz w:val="22"/>
          <w:szCs w:val="22"/>
        </w:rPr>
      </w:pPr>
    </w:p>
    <w:p w:rsidR="00B946E1" w:rsidRPr="00CB0D5A" w:rsidRDefault="00B946E1" w:rsidP="00B946E1">
      <w:pPr>
        <w:pStyle w:val="afc"/>
        <w:widowControl w:val="0"/>
        <w:tabs>
          <w:tab w:val="clear" w:pos="1980"/>
          <w:tab w:val="left" w:pos="708"/>
        </w:tabs>
        <w:spacing w:line="276" w:lineRule="auto"/>
        <w:ind w:left="0" w:firstLine="0"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Составил контрактный управляющий </w:t>
      </w:r>
      <w:proofErr w:type="spellStart"/>
      <w:r>
        <w:rPr>
          <w:rFonts w:eastAsia="Calibri"/>
          <w:szCs w:val="24"/>
          <w:lang w:eastAsia="en-US"/>
        </w:rPr>
        <w:t>____________Терехина</w:t>
      </w:r>
      <w:proofErr w:type="spellEnd"/>
      <w:r>
        <w:rPr>
          <w:rFonts w:eastAsia="Calibri"/>
          <w:szCs w:val="24"/>
          <w:lang w:eastAsia="en-US"/>
        </w:rPr>
        <w:t xml:space="preserve"> Г.Б.</w:t>
      </w:r>
    </w:p>
    <w:p w:rsidR="00046CD5" w:rsidRPr="00B946E1" w:rsidRDefault="00046CD5" w:rsidP="00B946E1">
      <w:pPr>
        <w:ind w:firstLine="708"/>
        <w:rPr>
          <w:sz w:val="22"/>
          <w:szCs w:val="22"/>
        </w:rPr>
      </w:pPr>
    </w:p>
    <w:sectPr w:rsidR="00046CD5" w:rsidRPr="00B946E1" w:rsidSect="0004149F">
      <w:footerReference w:type="default" r:id="rId9"/>
      <w:pgSz w:w="11906" w:h="16838"/>
      <w:pgMar w:top="284" w:right="720" w:bottom="0" w:left="1276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2FB" w:rsidRDefault="000742FB" w:rsidP="00F53960">
      <w:r>
        <w:separator/>
      </w:r>
    </w:p>
  </w:endnote>
  <w:endnote w:type="continuationSeparator" w:id="0">
    <w:p w:rsidR="000742FB" w:rsidRDefault="000742FB" w:rsidP="00F5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555387"/>
      <w:docPartObj>
        <w:docPartGallery w:val="Page Numbers (Bottom of Page)"/>
        <w:docPartUnique/>
      </w:docPartObj>
    </w:sdtPr>
    <w:sdtContent>
      <w:p w:rsidR="00117CBE" w:rsidRDefault="009772F5">
        <w:pPr>
          <w:pStyle w:val="a3"/>
          <w:jc w:val="right"/>
        </w:pPr>
        <w:r>
          <w:fldChar w:fldCharType="begin"/>
        </w:r>
        <w:r w:rsidR="00117CBE">
          <w:instrText>PAGE   \* MERGEFORMAT</w:instrText>
        </w:r>
        <w:r>
          <w:fldChar w:fldCharType="separate"/>
        </w:r>
        <w:r w:rsidR="00466679">
          <w:rPr>
            <w:noProof/>
          </w:rPr>
          <w:t>1</w:t>
        </w:r>
        <w:r>
          <w:fldChar w:fldCharType="end"/>
        </w:r>
      </w:p>
    </w:sdtContent>
  </w:sdt>
  <w:p w:rsidR="00117CBE" w:rsidRDefault="00117C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2FB" w:rsidRDefault="000742FB" w:rsidP="00F53960">
      <w:r>
        <w:separator/>
      </w:r>
    </w:p>
  </w:footnote>
  <w:footnote w:type="continuationSeparator" w:id="0">
    <w:p w:rsidR="000742FB" w:rsidRDefault="000742FB" w:rsidP="00F53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0B4"/>
    <w:multiLevelType w:val="hybridMultilevel"/>
    <w:tmpl w:val="51989D96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25C1F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29339C1"/>
    <w:multiLevelType w:val="multilevel"/>
    <w:tmpl w:val="DFC4F9DE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left"/>
      <w:pPr>
        <w:ind w:left="6660" w:hanging="180"/>
      </w:pPr>
    </w:lvl>
  </w:abstractNum>
  <w:abstractNum w:abstractNumId="3">
    <w:nsid w:val="19033126"/>
    <w:multiLevelType w:val="hybridMultilevel"/>
    <w:tmpl w:val="0798C938"/>
    <w:lvl w:ilvl="0" w:tplc="8990D5C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7E39C0"/>
    <w:multiLevelType w:val="hybridMultilevel"/>
    <w:tmpl w:val="8A5A1E4E"/>
    <w:lvl w:ilvl="0" w:tplc="5A0266C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4462F"/>
    <w:multiLevelType w:val="hybridMultilevel"/>
    <w:tmpl w:val="56487388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074B8B"/>
    <w:multiLevelType w:val="hybridMultilevel"/>
    <w:tmpl w:val="A3A20384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8E08EF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85206C5"/>
    <w:multiLevelType w:val="hybridMultilevel"/>
    <w:tmpl w:val="B2B07786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A1067E"/>
    <w:multiLevelType w:val="multilevel"/>
    <w:tmpl w:val="73FE38D2"/>
    <w:lvl w:ilvl="0">
      <w:start w:val="1"/>
      <w:numFmt w:val="bullet"/>
      <w:lvlText w:val=""/>
      <w:lvlJc w:val="left"/>
      <w:pPr>
        <w:ind w:left="-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-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3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5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92" w:hanging="360"/>
      </w:pPr>
      <w:rPr>
        <w:rFonts w:ascii="Wingdings" w:hAnsi="Wingdings" w:cs="Wingdings" w:hint="default"/>
      </w:rPr>
    </w:lvl>
  </w:abstractNum>
  <w:abstractNum w:abstractNumId="10">
    <w:nsid w:val="2F267302"/>
    <w:multiLevelType w:val="hybridMultilevel"/>
    <w:tmpl w:val="E416CB92"/>
    <w:lvl w:ilvl="0" w:tplc="5A0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90482"/>
    <w:multiLevelType w:val="multilevel"/>
    <w:tmpl w:val="50A8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436F3A72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37E6D59"/>
    <w:multiLevelType w:val="hybridMultilevel"/>
    <w:tmpl w:val="09D0EEB8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C4873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4BF533A1"/>
    <w:multiLevelType w:val="hybridMultilevel"/>
    <w:tmpl w:val="ACBA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07850"/>
    <w:multiLevelType w:val="hybridMultilevel"/>
    <w:tmpl w:val="DED05BB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BC69F0"/>
    <w:multiLevelType w:val="hybridMultilevel"/>
    <w:tmpl w:val="AF84FFE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F71D52"/>
    <w:multiLevelType w:val="hybridMultilevel"/>
    <w:tmpl w:val="F7C86500"/>
    <w:lvl w:ilvl="0" w:tplc="5A0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82B13"/>
    <w:multiLevelType w:val="hybridMultilevel"/>
    <w:tmpl w:val="0310D0F4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EC2783"/>
    <w:multiLevelType w:val="hybridMultilevel"/>
    <w:tmpl w:val="2A50C5C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C41E9A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5"/>
  </w:num>
  <w:num w:numId="5">
    <w:abstractNumId w:val="6"/>
  </w:num>
  <w:num w:numId="6">
    <w:abstractNumId w:val="17"/>
  </w:num>
  <w:num w:numId="7">
    <w:abstractNumId w:val="15"/>
  </w:num>
  <w:num w:numId="8">
    <w:abstractNumId w:val="3"/>
  </w:num>
  <w:num w:numId="9">
    <w:abstractNumId w:val="9"/>
  </w:num>
  <w:num w:numId="10">
    <w:abstractNumId w:val="11"/>
  </w:num>
  <w:num w:numId="11">
    <w:abstractNumId w:val="19"/>
  </w:num>
  <w:num w:numId="12">
    <w:abstractNumId w:val="7"/>
  </w:num>
  <w:num w:numId="13">
    <w:abstractNumId w:val="13"/>
  </w:num>
  <w:num w:numId="14">
    <w:abstractNumId w:val="20"/>
  </w:num>
  <w:num w:numId="15">
    <w:abstractNumId w:val="8"/>
  </w:num>
  <w:num w:numId="16">
    <w:abstractNumId w:val="14"/>
  </w:num>
  <w:num w:numId="17">
    <w:abstractNumId w:val="21"/>
  </w:num>
  <w:num w:numId="18">
    <w:abstractNumId w:val="1"/>
  </w:num>
  <w:num w:numId="19">
    <w:abstractNumId w:val="12"/>
  </w:num>
  <w:num w:numId="20">
    <w:abstractNumId w:val="0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3A8"/>
    <w:rsid w:val="00006DDD"/>
    <w:rsid w:val="000076A7"/>
    <w:rsid w:val="00033A4C"/>
    <w:rsid w:val="0004149F"/>
    <w:rsid w:val="000434E8"/>
    <w:rsid w:val="00046CD5"/>
    <w:rsid w:val="0004753B"/>
    <w:rsid w:val="00055985"/>
    <w:rsid w:val="00066AC7"/>
    <w:rsid w:val="000742FB"/>
    <w:rsid w:val="000B2652"/>
    <w:rsid w:val="000B27E6"/>
    <w:rsid w:val="000D1007"/>
    <w:rsid w:val="000E00FA"/>
    <w:rsid w:val="000E41B0"/>
    <w:rsid w:val="000F1497"/>
    <w:rsid w:val="000F1EF1"/>
    <w:rsid w:val="00117CBE"/>
    <w:rsid w:val="00123E0A"/>
    <w:rsid w:val="00124DD1"/>
    <w:rsid w:val="00131F6F"/>
    <w:rsid w:val="001329F9"/>
    <w:rsid w:val="00142C77"/>
    <w:rsid w:val="001632DA"/>
    <w:rsid w:val="00166074"/>
    <w:rsid w:val="00182834"/>
    <w:rsid w:val="00192993"/>
    <w:rsid w:val="001A3F23"/>
    <w:rsid w:val="001D0B00"/>
    <w:rsid w:val="001D3EFF"/>
    <w:rsid w:val="001D578F"/>
    <w:rsid w:val="001D6080"/>
    <w:rsid w:val="001E40D1"/>
    <w:rsid w:val="001E7753"/>
    <w:rsid w:val="001F75D5"/>
    <w:rsid w:val="00201D6F"/>
    <w:rsid w:val="0020486E"/>
    <w:rsid w:val="00205793"/>
    <w:rsid w:val="0023494A"/>
    <w:rsid w:val="00257589"/>
    <w:rsid w:val="002933B0"/>
    <w:rsid w:val="002A10B9"/>
    <w:rsid w:val="002A2436"/>
    <w:rsid w:val="002A4156"/>
    <w:rsid w:val="002A5125"/>
    <w:rsid w:val="002A7169"/>
    <w:rsid w:val="002B1AEF"/>
    <w:rsid w:val="003241E7"/>
    <w:rsid w:val="00325138"/>
    <w:rsid w:val="0033074B"/>
    <w:rsid w:val="00340C03"/>
    <w:rsid w:val="00342E7C"/>
    <w:rsid w:val="00360703"/>
    <w:rsid w:val="003833D7"/>
    <w:rsid w:val="003C785C"/>
    <w:rsid w:val="003E1D90"/>
    <w:rsid w:val="003E3516"/>
    <w:rsid w:val="003F6B2D"/>
    <w:rsid w:val="00421C72"/>
    <w:rsid w:val="00466679"/>
    <w:rsid w:val="00495EE2"/>
    <w:rsid w:val="004B3AD8"/>
    <w:rsid w:val="004B3ED5"/>
    <w:rsid w:val="004B4540"/>
    <w:rsid w:val="004C0E21"/>
    <w:rsid w:val="005222A0"/>
    <w:rsid w:val="00530C60"/>
    <w:rsid w:val="005314A9"/>
    <w:rsid w:val="00552257"/>
    <w:rsid w:val="00574C21"/>
    <w:rsid w:val="00591E0D"/>
    <w:rsid w:val="00595C6B"/>
    <w:rsid w:val="005A4397"/>
    <w:rsid w:val="006026DF"/>
    <w:rsid w:val="00602853"/>
    <w:rsid w:val="00690BB1"/>
    <w:rsid w:val="006A03A8"/>
    <w:rsid w:val="006A4BFF"/>
    <w:rsid w:val="006A58BC"/>
    <w:rsid w:val="006F3373"/>
    <w:rsid w:val="0073412B"/>
    <w:rsid w:val="00746CC8"/>
    <w:rsid w:val="007611AC"/>
    <w:rsid w:val="00767DC9"/>
    <w:rsid w:val="007A4889"/>
    <w:rsid w:val="007E0702"/>
    <w:rsid w:val="00861DA6"/>
    <w:rsid w:val="0087430C"/>
    <w:rsid w:val="00883285"/>
    <w:rsid w:val="00890A40"/>
    <w:rsid w:val="008F0050"/>
    <w:rsid w:val="00904355"/>
    <w:rsid w:val="0091369C"/>
    <w:rsid w:val="009366A3"/>
    <w:rsid w:val="009663D8"/>
    <w:rsid w:val="009772F5"/>
    <w:rsid w:val="009B344E"/>
    <w:rsid w:val="009C12FE"/>
    <w:rsid w:val="00A16175"/>
    <w:rsid w:val="00A506EA"/>
    <w:rsid w:val="00A50829"/>
    <w:rsid w:val="00A625CA"/>
    <w:rsid w:val="00A708B8"/>
    <w:rsid w:val="00AA0CBA"/>
    <w:rsid w:val="00AC2096"/>
    <w:rsid w:val="00B111D2"/>
    <w:rsid w:val="00B153B1"/>
    <w:rsid w:val="00B248DB"/>
    <w:rsid w:val="00B32172"/>
    <w:rsid w:val="00B85506"/>
    <w:rsid w:val="00B92780"/>
    <w:rsid w:val="00B946E1"/>
    <w:rsid w:val="00BC4B8A"/>
    <w:rsid w:val="00BC57A4"/>
    <w:rsid w:val="00BD3850"/>
    <w:rsid w:val="00C063EB"/>
    <w:rsid w:val="00C10BEA"/>
    <w:rsid w:val="00C3148E"/>
    <w:rsid w:val="00C54787"/>
    <w:rsid w:val="00C9314F"/>
    <w:rsid w:val="00CA0331"/>
    <w:rsid w:val="00CB477D"/>
    <w:rsid w:val="00CB664B"/>
    <w:rsid w:val="00CB73C6"/>
    <w:rsid w:val="00CD74E7"/>
    <w:rsid w:val="00D243A0"/>
    <w:rsid w:val="00D359FA"/>
    <w:rsid w:val="00D411BB"/>
    <w:rsid w:val="00D64AEE"/>
    <w:rsid w:val="00D71A3D"/>
    <w:rsid w:val="00D811E6"/>
    <w:rsid w:val="00D822D7"/>
    <w:rsid w:val="00DA0BBD"/>
    <w:rsid w:val="00DA48B2"/>
    <w:rsid w:val="00DB37BA"/>
    <w:rsid w:val="00DB7FDE"/>
    <w:rsid w:val="00DD3019"/>
    <w:rsid w:val="00DE2F73"/>
    <w:rsid w:val="00DF0945"/>
    <w:rsid w:val="00E712DF"/>
    <w:rsid w:val="00E945D2"/>
    <w:rsid w:val="00EB2642"/>
    <w:rsid w:val="00ED2687"/>
    <w:rsid w:val="00ED547C"/>
    <w:rsid w:val="00F53960"/>
    <w:rsid w:val="00F56BF0"/>
    <w:rsid w:val="00F70E4F"/>
    <w:rsid w:val="00F921C0"/>
    <w:rsid w:val="00F95656"/>
    <w:rsid w:val="00FB3A18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34E8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0434E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434E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434E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434E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434E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34E8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0434E8"/>
  </w:style>
  <w:style w:type="paragraph" w:styleId="a3">
    <w:name w:val="footer"/>
    <w:basedOn w:val="a"/>
    <w:link w:val="a4"/>
    <w:uiPriority w:val="99"/>
    <w:rsid w:val="000434E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uiPriority w:val="99"/>
    <w:rsid w:val="000434E8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0434E8"/>
    <w:pPr>
      <w:spacing w:after="0" w:line="240" w:lineRule="auto"/>
    </w:pPr>
    <w:rPr>
      <w:rFonts w:ascii="Times New Roman"/>
      <w:sz w:val="28"/>
    </w:rPr>
  </w:style>
  <w:style w:type="character" w:customStyle="1" w:styleId="ConsPlusCell0">
    <w:name w:val="ConsPlusCell"/>
    <w:link w:val="ConsPlusCell"/>
    <w:rsid w:val="000434E8"/>
    <w:rPr>
      <w:rFonts w:ascii="Times New Roman" w:hAnsi="Times New Roman"/>
      <w:sz w:val="28"/>
    </w:rPr>
  </w:style>
  <w:style w:type="paragraph" w:customStyle="1" w:styleId="13">
    <w:name w:val="Знак примечания1"/>
    <w:basedOn w:val="12"/>
    <w:link w:val="a5"/>
    <w:rsid w:val="000434E8"/>
    <w:rPr>
      <w:sz w:val="16"/>
    </w:rPr>
  </w:style>
  <w:style w:type="character" w:styleId="a5">
    <w:name w:val="annotation reference"/>
    <w:basedOn w:val="a0"/>
    <w:link w:val="13"/>
    <w:rsid w:val="000434E8"/>
    <w:rPr>
      <w:sz w:val="16"/>
    </w:rPr>
  </w:style>
  <w:style w:type="paragraph" w:styleId="a6">
    <w:name w:val="annotation text"/>
    <w:basedOn w:val="a"/>
    <w:link w:val="a7"/>
    <w:rsid w:val="000434E8"/>
    <w:rPr>
      <w:sz w:val="20"/>
    </w:rPr>
  </w:style>
  <w:style w:type="character" w:customStyle="1" w:styleId="a7">
    <w:name w:val="Текст примечания Знак"/>
    <w:basedOn w:val="1"/>
    <w:link w:val="a6"/>
    <w:rsid w:val="000434E8"/>
    <w:rPr>
      <w:rFonts w:ascii="Times New Roman" w:hAnsi="Times New Roman"/>
      <w:sz w:val="20"/>
    </w:rPr>
  </w:style>
  <w:style w:type="paragraph" w:customStyle="1" w:styleId="21">
    <w:name w:val="Основной текст (2)"/>
    <w:basedOn w:val="a"/>
    <w:link w:val="22"/>
    <w:rsid w:val="000434E8"/>
    <w:pPr>
      <w:widowControl w:val="0"/>
      <w:spacing w:line="0" w:lineRule="atLeast"/>
      <w:ind w:hanging="360"/>
    </w:pPr>
    <w:rPr>
      <w:rFonts w:ascii="Tahoma" w:hAnsi="Tahoma"/>
      <w:sz w:val="22"/>
    </w:rPr>
  </w:style>
  <w:style w:type="character" w:customStyle="1" w:styleId="22">
    <w:name w:val="Основной текст (2)"/>
    <w:basedOn w:val="1"/>
    <w:link w:val="21"/>
    <w:qFormat/>
    <w:rsid w:val="000434E8"/>
    <w:rPr>
      <w:rFonts w:ascii="Tahoma" w:hAnsi="Tahoma"/>
      <w:sz w:val="22"/>
    </w:rPr>
  </w:style>
  <w:style w:type="paragraph" w:styleId="a8">
    <w:name w:val="Balloon Text"/>
    <w:basedOn w:val="a"/>
    <w:link w:val="a9"/>
    <w:rsid w:val="000434E8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0434E8"/>
    <w:rPr>
      <w:rFonts w:ascii="Segoe UI" w:hAnsi="Segoe UI"/>
      <w:sz w:val="18"/>
    </w:rPr>
  </w:style>
  <w:style w:type="paragraph" w:styleId="aa">
    <w:name w:val="annotation subject"/>
    <w:basedOn w:val="a6"/>
    <w:next w:val="a6"/>
    <w:link w:val="ab"/>
    <w:rsid w:val="000434E8"/>
    <w:rPr>
      <w:b/>
    </w:rPr>
  </w:style>
  <w:style w:type="character" w:customStyle="1" w:styleId="ab">
    <w:name w:val="Тема примечания Знак"/>
    <w:basedOn w:val="a7"/>
    <w:link w:val="aa"/>
    <w:rsid w:val="000434E8"/>
    <w:rPr>
      <w:rFonts w:ascii="Times New Roman" w:hAnsi="Times New Roman"/>
      <w:b/>
      <w:sz w:val="20"/>
    </w:rPr>
  </w:style>
  <w:style w:type="paragraph" w:styleId="ac">
    <w:name w:val="Normal (Web)"/>
    <w:basedOn w:val="a"/>
    <w:link w:val="ad"/>
    <w:uiPriority w:val="99"/>
    <w:rsid w:val="000434E8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0434E8"/>
    <w:rPr>
      <w:rFonts w:ascii="Times New Roman" w:hAnsi="Times New Roman"/>
      <w:sz w:val="24"/>
    </w:rPr>
  </w:style>
  <w:style w:type="paragraph" w:styleId="ae">
    <w:name w:val="No Spacing"/>
    <w:link w:val="af"/>
    <w:rsid w:val="000434E8"/>
    <w:pPr>
      <w:spacing w:after="0" w:line="240" w:lineRule="auto"/>
    </w:pPr>
    <w:rPr>
      <w:rFonts w:ascii="Times New Roman"/>
      <w:sz w:val="24"/>
    </w:rPr>
  </w:style>
  <w:style w:type="character" w:customStyle="1" w:styleId="af">
    <w:name w:val="Без интервала Знак"/>
    <w:link w:val="ae"/>
    <w:rsid w:val="000434E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0434E8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434E8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434E8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434E8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434E8"/>
    <w:rPr>
      <w:rFonts w:ascii="XO Thames" w:hAnsi="XO Thames"/>
      <w:b/>
      <w:color w:val="000000"/>
      <w:sz w:val="22"/>
    </w:rPr>
  </w:style>
  <w:style w:type="paragraph" w:styleId="af0">
    <w:name w:val="Title"/>
    <w:link w:val="af1"/>
    <w:uiPriority w:val="10"/>
    <w:qFormat/>
    <w:rsid w:val="000434E8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434E8"/>
    <w:rPr>
      <w:rFonts w:ascii="XO Thames" w:hAnsi="XO Thames"/>
      <w:b/>
      <w:sz w:val="52"/>
    </w:rPr>
  </w:style>
  <w:style w:type="paragraph" w:styleId="af2">
    <w:name w:val="Subtitle"/>
    <w:basedOn w:val="a"/>
    <w:link w:val="af3"/>
    <w:uiPriority w:val="11"/>
    <w:qFormat/>
    <w:rsid w:val="000434E8"/>
    <w:rPr>
      <w:rFonts w:ascii="XO Thames" w:hAnsi="XO Thames"/>
      <w:i/>
      <w:color w:val="616161"/>
    </w:rPr>
  </w:style>
  <w:style w:type="character" w:customStyle="1" w:styleId="af3">
    <w:name w:val="Подзаголовок Знак"/>
    <w:basedOn w:val="1"/>
    <w:link w:val="af2"/>
    <w:rsid w:val="000434E8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0434E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434E8"/>
    <w:rPr>
      <w:rFonts w:ascii="XO Thames" w:hAnsi="XO Thames"/>
      <w:sz w:val="20"/>
    </w:rPr>
  </w:style>
  <w:style w:type="paragraph" w:customStyle="1" w:styleId="Footnote">
    <w:name w:val="Footnote"/>
    <w:link w:val="Footnote0"/>
    <w:rsid w:val="000434E8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0434E8"/>
    <w:rPr>
      <w:rFonts w:ascii="XO Thames" w:hAnsi="XO Thames"/>
      <w:color w:val="757575"/>
      <w:sz w:val="20"/>
    </w:rPr>
  </w:style>
  <w:style w:type="paragraph" w:customStyle="1" w:styleId="14">
    <w:name w:val="Гиперссылка1"/>
    <w:link w:val="af4"/>
    <w:rsid w:val="000434E8"/>
    <w:rPr>
      <w:color w:val="0000FF"/>
      <w:u w:val="single"/>
    </w:rPr>
  </w:style>
  <w:style w:type="character" w:styleId="af4">
    <w:name w:val="Hyperlink"/>
    <w:link w:val="14"/>
    <w:rsid w:val="000434E8"/>
    <w:rPr>
      <w:color w:val="0000FF"/>
      <w:u w:val="single"/>
    </w:rPr>
  </w:style>
  <w:style w:type="paragraph" w:styleId="15">
    <w:name w:val="toc 1"/>
    <w:link w:val="16"/>
    <w:uiPriority w:val="39"/>
    <w:rsid w:val="000434E8"/>
    <w:rPr>
      <w:rFonts w:ascii="XO Thames" w:hAnsi="XO Thames"/>
      <w:b/>
    </w:rPr>
  </w:style>
  <w:style w:type="character" w:customStyle="1" w:styleId="16">
    <w:name w:val="Оглавление 1 Знак"/>
    <w:link w:val="15"/>
    <w:rsid w:val="000434E8"/>
    <w:rPr>
      <w:rFonts w:ascii="XO Thames" w:hAnsi="XO Thames"/>
      <w:b/>
    </w:rPr>
  </w:style>
  <w:style w:type="paragraph" w:styleId="23">
    <w:name w:val="toc 2"/>
    <w:link w:val="24"/>
    <w:uiPriority w:val="39"/>
    <w:rsid w:val="000434E8"/>
    <w:pPr>
      <w:ind w:left="200"/>
    </w:pPr>
  </w:style>
  <w:style w:type="character" w:customStyle="1" w:styleId="24">
    <w:name w:val="Оглавление 2 Знак"/>
    <w:link w:val="23"/>
    <w:rsid w:val="000434E8"/>
  </w:style>
  <w:style w:type="paragraph" w:styleId="31">
    <w:name w:val="toc 3"/>
    <w:link w:val="32"/>
    <w:uiPriority w:val="39"/>
    <w:rsid w:val="000434E8"/>
    <w:pPr>
      <w:ind w:left="400"/>
    </w:pPr>
  </w:style>
  <w:style w:type="character" w:customStyle="1" w:styleId="32">
    <w:name w:val="Оглавление 3 Знак"/>
    <w:link w:val="31"/>
    <w:rsid w:val="000434E8"/>
  </w:style>
  <w:style w:type="paragraph" w:styleId="41">
    <w:name w:val="toc 4"/>
    <w:link w:val="42"/>
    <w:uiPriority w:val="39"/>
    <w:rsid w:val="000434E8"/>
    <w:pPr>
      <w:ind w:left="600"/>
    </w:pPr>
  </w:style>
  <w:style w:type="character" w:customStyle="1" w:styleId="42">
    <w:name w:val="Оглавление 4 Знак"/>
    <w:link w:val="41"/>
    <w:rsid w:val="000434E8"/>
  </w:style>
  <w:style w:type="paragraph" w:styleId="51">
    <w:name w:val="toc 5"/>
    <w:link w:val="52"/>
    <w:uiPriority w:val="39"/>
    <w:rsid w:val="000434E8"/>
    <w:pPr>
      <w:ind w:left="800"/>
    </w:pPr>
  </w:style>
  <w:style w:type="character" w:customStyle="1" w:styleId="52">
    <w:name w:val="Оглавление 5 Знак"/>
    <w:link w:val="51"/>
    <w:rsid w:val="000434E8"/>
  </w:style>
  <w:style w:type="paragraph" w:styleId="6">
    <w:name w:val="toc 6"/>
    <w:link w:val="60"/>
    <w:uiPriority w:val="39"/>
    <w:rsid w:val="000434E8"/>
    <w:pPr>
      <w:ind w:left="1000"/>
    </w:pPr>
  </w:style>
  <w:style w:type="character" w:customStyle="1" w:styleId="60">
    <w:name w:val="Оглавление 6 Знак"/>
    <w:link w:val="6"/>
    <w:rsid w:val="000434E8"/>
  </w:style>
  <w:style w:type="paragraph" w:styleId="7">
    <w:name w:val="toc 7"/>
    <w:link w:val="70"/>
    <w:uiPriority w:val="39"/>
    <w:rsid w:val="000434E8"/>
    <w:pPr>
      <w:ind w:left="1200"/>
    </w:pPr>
  </w:style>
  <w:style w:type="character" w:customStyle="1" w:styleId="70">
    <w:name w:val="Оглавление 7 Знак"/>
    <w:link w:val="7"/>
    <w:rsid w:val="000434E8"/>
  </w:style>
  <w:style w:type="paragraph" w:styleId="8">
    <w:name w:val="toc 8"/>
    <w:link w:val="80"/>
    <w:uiPriority w:val="39"/>
    <w:rsid w:val="000434E8"/>
    <w:pPr>
      <w:ind w:left="1400"/>
    </w:pPr>
  </w:style>
  <w:style w:type="character" w:customStyle="1" w:styleId="80">
    <w:name w:val="Оглавление 8 Знак"/>
    <w:link w:val="8"/>
    <w:rsid w:val="000434E8"/>
  </w:style>
  <w:style w:type="paragraph" w:styleId="9">
    <w:name w:val="toc 9"/>
    <w:link w:val="90"/>
    <w:uiPriority w:val="39"/>
    <w:rsid w:val="000434E8"/>
    <w:pPr>
      <w:ind w:left="1600"/>
    </w:pPr>
  </w:style>
  <w:style w:type="character" w:customStyle="1" w:styleId="90">
    <w:name w:val="Оглавление 9 Знак"/>
    <w:link w:val="9"/>
    <w:rsid w:val="000434E8"/>
  </w:style>
  <w:style w:type="paragraph" w:customStyle="1" w:styleId="toc10">
    <w:name w:val="toc 10"/>
    <w:link w:val="toc100"/>
    <w:uiPriority w:val="39"/>
    <w:rsid w:val="000434E8"/>
    <w:pPr>
      <w:ind w:left="1800"/>
    </w:pPr>
  </w:style>
  <w:style w:type="character" w:customStyle="1" w:styleId="toc100">
    <w:name w:val="toc 10"/>
    <w:link w:val="toc10"/>
    <w:rsid w:val="000434E8"/>
  </w:style>
  <w:style w:type="table" w:styleId="af5">
    <w:name w:val="Table Grid"/>
    <w:basedOn w:val="a1"/>
    <w:uiPriority w:val="39"/>
    <w:rsid w:val="00043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qFormat/>
    <w:rsid w:val="00A50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7">
    <w:name w:val="Body Text"/>
    <w:basedOn w:val="a"/>
    <w:link w:val="af8"/>
    <w:rsid w:val="00DF0945"/>
    <w:pPr>
      <w:suppressAutoHyphens/>
      <w:jc w:val="right"/>
    </w:pPr>
    <w:rPr>
      <w:color w:val="auto"/>
      <w:sz w:val="20"/>
      <w:lang w:eastAsia="zh-CN"/>
    </w:rPr>
  </w:style>
  <w:style w:type="character" w:customStyle="1" w:styleId="af8">
    <w:name w:val="Основной текст Знак"/>
    <w:basedOn w:val="a0"/>
    <w:link w:val="af7"/>
    <w:rsid w:val="00DF0945"/>
    <w:rPr>
      <w:rFonts w:ascii="Times New Roman"/>
      <w:color w:val="auto"/>
      <w:sz w:val="20"/>
      <w:lang w:eastAsia="zh-CN"/>
    </w:rPr>
  </w:style>
  <w:style w:type="character" w:customStyle="1" w:styleId="2Exact">
    <w:name w:val="Основной текст (2) Exact"/>
    <w:qFormat/>
    <w:rsid w:val="005222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5">
    <w:name w:val="Основной текст (2) + Полужирный;Курсив"/>
    <w:qFormat/>
    <w:rsid w:val="005222A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styleId="af9">
    <w:name w:val="Strong"/>
    <w:basedOn w:val="a0"/>
    <w:uiPriority w:val="22"/>
    <w:qFormat/>
    <w:rsid w:val="002A4156"/>
    <w:rPr>
      <w:b/>
      <w:bCs/>
    </w:rPr>
  </w:style>
  <w:style w:type="paragraph" w:styleId="afa">
    <w:name w:val="header"/>
    <w:basedOn w:val="a"/>
    <w:link w:val="afb"/>
    <w:uiPriority w:val="99"/>
    <w:unhideWhenUsed/>
    <w:rsid w:val="00F5396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53960"/>
    <w:rPr>
      <w:rFonts w:ascii="Times New Roman"/>
      <w:sz w:val="24"/>
    </w:rPr>
  </w:style>
  <w:style w:type="paragraph" w:customStyle="1" w:styleId="ListParagraph1">
    <w:name w:val="List Paragraph1"/>
    <w:basedOn w:val="a"/>
    <w:rsid w:val="00D411BB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26">
    <w:name w:val="Основной текст (2)_"/>
    <w:locked/>
    <w:rsid w:val="00A1617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Style6">
    <w:name w:val="Style6"/>
    <w:basedOn w:val="a"/>
    <w:rsid w:val="00BC57A4"/>
    <w:pPr>
      <w:widowControl w:val="0"/>
      <w:autoSpaceDE w:val="0"/>
      <w:autoSpaceDN w:val="0"/>
      <w:adjustRightInd w:val="0"/>
      <w:spacing w:line="275" w:lineRule="exact"/>
      <w:jc w:val="both"/>
    </w:pPr>
    <w:rPr>
      <w:color w:val="auto"/>
      <w:szCs w:val="24"/>
    </w:rPr>
  </w:style>
  <w:style w:type="paragraph" w:customStyle="1" w:styleId="afc">
    <w:name w:val="Пункт"/>
    <w:basedOn w:val="a"/>
    <w:rsid w:val="00B946E1"/>
    <w:pPr>
      <w:tabs>
        <w:tab w:val="num" w:pos="1980"/>
      </w:tabs>
      <w:ind w:left="1404" w:hanging="504"/>
      <w:jc w:val="both"/>
    </w:pPr>
    <w:rPr>
      <w:color w:val="auto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uz.mosreg.ru/easuz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7DE9-4A91-41C0-88E1-A7DA4171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2021-06-08T13:31:00Z</cp:lastPrinted>
  <dcterms:created xsi:type="dcterms:W3CDTF">2020-04-10T09:57:00Z</dcterms:created>
  <dcterms:modified xsi:type="dcterms:W3CDTF">2021-06-08T13:33:00Z</dcterms:modified>
</cp:coreProperties>
</file>