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C5" w:rsidRPr="00F955C5" w:rsidRDefault="00F955C5" w:rsidP="00F955C5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F955C5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2C4D34" w:rsidRDefault="002C4D34" w:rsidP="00F955C5">
      <w:pPr>
        <w:pStyle w:val="4"/>
        <w:spacing w:before="0"/>
        <w:jc w:val="right"/>
        <w:rPr>
          <w:rFonts w:ascii="Times New Roman" w:eastAsia="Calibri" w:hAnsi="Times New Roman" w:cs="Times New Roman"/>
          <w:b/>
          <w:i w:val="0"/>
          <w:iCs w:val="0"/>
          <w:color w:val="auto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И.о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. </w:t>
      </w:r>
      <w:r w:rsidR="00F955C5" w:rsidRPr="00F955C5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F955C5" w:rsidRPr="00F955C5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</w:p>
    <w:p w:rsidR="00F955C5" w:rsidRPr="00F955C5" w:rsidRDefault="00F955C5" w:rsidP="00F955C5">
      <w:pPr>
        <w:jc w:val="right"/>
        <w:rPr>
          <w:b/>
          <w:sz w:val="24"/>
          <w:szCs w:val="24"/>
        </w:rPr>
      </w:pPr>
      <w:r w:rsidRPr="00F955C5">
        <w:rPr>
          <w:b/>
          <w:sz w:val="24"/>
          <w:szCs w:val="24"/>
        </w:rPr>
        <w:t xml:space="preserve">                               </w:t>
      </w:r>
      <w:r w:rsidR="002C4D34">
        <w:rPr>
          <w:b/>
          <w:sz w:val="24"/>
          <w:szCs w:val="24"/>
        </w:rPr>
        <w:t xml:space="preserve">АО </w:t>
      </w:r>
      <w:r w:rsidRPr="00F955C5">
        <w:rPr>
          <w:b/>
          <w:sz w:val="24"/>
          <w:szCs w:val="24"/>
        </w:rPr>
        <w:t>«У</w:t>
      </w:r>
      <w:r w:rsidR="002C4D34">
        <w:rPr>
          <w:b/>
          <w:sz w:val="24"/>
          <w:szCs w:val="24"/>
        </w:rPr>
        <w:t>К</w:t>
      </w:r>
      <w:r w:rsidRPr="00F955C5">
        <w:rPr>
          <w:b/>
          <w:sz w:val="24"/>
          <w:szCs w:val="24"/>
        </w:rPr>
        <w:t xml:space="preserve"> «Жилой дом»</w:t>
      </w:r>
    </w:p>
    <w:p w:rsidR="00F955C5" w:rsidRPr="00F955C5" w:rsidRDefault="00F955C5" w:rsidP="00F955C5">
      <w:pPr>
        <w:jc w:val="right"/>
        <w:rPr>
          <w:b/>
          <w:sz w:val="24"/>
          <w:szCs w:val="24"/>
        </w:rPr>
      </w:pPr>
    </w:p>
    <w:p w:rsidR="00F955C5" w:rsidRPr="00F955C5" w:rsidRDefault="00F955C5" w:rsidP="00F955C5">
      <w:pPr>
        <w:jc w:val="right"/>
        <w:rPr>
          <w:b/>
          <w:sz w:val="24"/>
          <w:szCs w:val="24"/>
          <w:lang w:eastAsia="ar-SA"/>
        </w:rPr>
      </w:pPr>
      <w:r w:rsidRPr="00F955C5">
        <w:rPr>
          <w:b/>
          <w:sz w:val="24"/>
          <w:szCs w:val="24"/>
          <w:lang w:eastAsia="ar-SA"/>
        </w:rPr>
        <w:t>___________________/</w:t>
      </w:r>
      <w:r w:rsidR="002C4D34">
        <w:rPr>
          <w:b/>
          <w:sz w:val="24"/>
          <w:szCs w:val="24"/>
          <w:lang w:eastAsia="ar-SA"/>
        </w:rPr>
        <w:t>Добрышин</w:t>
      </w:r>
      <w:r w:rsidRPr="00F955C5">
        <w:rPr>
          <w:b/>
          <w:sz w:val="24"/>
          <w:szCs w:val="24"/>
          <w:lang w:eastAsia="ar-SA"/>
        </w:rPr>
        <w:t xml:space="preserve"> </w:t>
      </w:r>
      <w:r w:rsidR="002C4D34">
        <w:rPr>
          <w:b/>
          <w:sz w:val="24"/>
          <w:szCs w:val="24"/>
          <w:lang w:eastAsia="ar-SA"/>
        </w:rPr>
        <w:t>Е</w:t>
      </w:r>
      <w:r w:rsidRPr="00F955C5">
        <w:rPr>
          <w:b/>
          <w:sz w:val="24"/>
          <w:szCs w:val="24"/>
          <w:lang w:eastAsia="ar-SA"/>
        </w:rPr>
        <w:t>.</w:t>
      </w:r>
      <w:r w:rsidR="002C4D34">
        <w:rPr>
          <w:b/>
          <w:sz w:val="24"/>
          <w:szCs w:val="24"/>
          <w:lang w:eastAsia="ar-SA"/>
        </w:rPr>
        <w:t>В</w:t>
      </w:r>
      <w:r w:rsidRPr="00F955C5">
        <w:rPr>
          <w:b/>
          <w:sz w:val="24"/>
          <w:szCs w:val="24"/>
          <w:lang w:eastAsia="ar-SA"/>
        </w:rPr>
        <w:t>./</w:t>
      </w:r>
    </w:p>
    <w:p w:rsidR="00F955C5" w:rsidRPr="00F955C5" w:rsidRDefault="00F955C5" w:rsidP="00F955C5">
      <w:pPr>
        <w:jc w:val="right"/>
        <w:rPr>
          <w:b/>
          <w:sz w:val="24"/>
          <w:szCs w:val="24"/>
          <w:lang w:eastAsia="ar-SA"/>
        </w:rPr>
      </w:pPr>
      <w:r w:rsidRPr="00F955C5">
        <w:rPr>
          <w:b/>
          <w:sz w:val="24"/>
          <w:szCs w:val="24"/>
          <w:lang w:eastAsia="ar-SA"/>
        </w:rPr>
        <w:t>М.П.</w:t>
      </w:r>
    </w:p>
    <w:p w:rsidR="00F955C5" w:rsidRPr="00F955C5" w:rsidRDefault="00F955C5" w:rsidP="00F955C5">
      <w:pPr>
        <w:jc w:val="right"/>
        <w:rPr>
          <w:b/>
          <w:sz w:val="24"/>
          <w:szCs w:val="24"/>
        </w:rPr>
      </w:pPr>
      <w:r w:rsidRPr="00F955C5">
        <w:rPr>
          <w:b/>
          <w:sz w:val="24"/>
          <w:szCs w:val="24"/>
          <w:lang w:eastAsia="ar-SA"/>
        </w:rPr>
        <w:t>«__» _________ 20</w:t>
      </w:r>
      <w:r w:rsidR="00B643A7">
        <w:rPr>
          <w:b/>
          <w:sz w:val="24"/>
          <w:szCs w:val="24"/>
          <w:lang w:eastAsia="ar-SA"/>
        </w:rPr>
        <w:t>20</w:t>
      </w:r>
      <w:r w:rsidRPr="00F955C5">
        <w:rPr>
          <w:b/>
          <w:sz w:val="24"/>
          <w:szCs w:val="24"/>
          <w:lang w:eastAsia="ar-SA"/>
        </w:rPr>
        <w:t xml:space="preserve"> года</w:t>
      </w:r>
    </w:p>
    <w:p w:rsidR="00F955C5" w:rsidRDefault="00F955C5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A734D7" w:rsidRDefault="00A734D7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</w:p>
    <w:p w:rsidR="00E71533" w:rsidRDefault="00E71533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1418"/>
        <w:gridCol w:w="1099"/>
      </w:tblGrid>
      <w:tr w:rsidR="00A734D7" w:rsidRPr="005C754C" w:rsidTr="00275CD2">
        <w:trPr>
          <w:jc w:val="center"/>
        </w:trPr>
        <w:tc>
          <w:tcPr>
            <w:tcW w:w="2376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Единица измерения</w:t>
            </w:r>
          </w:p>
        </w:tc>
        <w:tc>
          <w:tcPr>
            <w:tcW w:w="1099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Количество</w:t>
            </w:r>
          </w:p>
        </w:tc>
      </w:tr>
      <w:tr w:rsidR="00A734D7" w:rsidRPr="005C754C" w:rsidTr="00275CD2">
        <w:trPr>
          <w:jc w:val="center"/>
        </w:trPr>
        <w:tc>
          <w:tcPr>
            <w:tcW w:w="2376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Бензин автомобильный неэтилированный марки АИ – 92 (или эквивалент)</w:t>
            </w:r>
          </w:p>
        </w:tc>
        <w:tc>
          <w:tcPr>
            <w:tcW w:w="4678" w:type="dxa"/>
          </w:tcPr>
          <w:p w:rsidR="00A734D7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ГОСТ 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32513-2013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Октановое число, не менее, моторный метод 82,5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Октановое число, не менее, исследовательский метод 91,0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Содержание свинца, г/дм3, не более 0,010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Содержание марганца, мг/дм3, не более 18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Содержание фактических смол, мг /100 см3, не более 5,0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Индукционный период бензина, мин, не менее 360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Массовая доля серы, %, не более 0,05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Объемная доля бензола, %, не более 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Плотность при 15 °С, кг/м3 725-780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Внешний вид Чистый, прозрачный</w:t>
            </w:r>
          </w:p>
        </w:tc>
        <w:tc>
          <w:tcPr>
            <w:tcW w:w="1418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Литр</w:t>
            </w:r>
          </w:p>
        </w:tc>
        <w:tc>
          <w:tcPr>
            <w:tcW w:w="1099" w:type="dxa"/>
          </w:tcPr>
          <w:p w:rsidR="00A734D7" w:rsidRPr="005C754C" w:rsidRDefault="00177563" w:rsidP="0019272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177563">
              <w:rPr>
                <w:rFonts w:eastAsia="Arial Unicode MS"/>
                <w:color w:val="000000"/>
                <w:sz w:val="24"/>
                <w:szCs w:val="24"/>
              </w:rPr>
              <w:t>54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77563">
              <w:rPr>
                <w:rFonts w:eastAsia="Arial Unicode MS"/>
                <w:color w:val="000000"/>
                <w:sz w:val="24"/>
                <w:szCs w:val="24"/>
              </w:rPr>
              <w:t>768</w:t>
            </w:r>
          </w:p>
        </w:tc>
      </w:tr>
      <w:tr w:rsidR="00A734D7" w:rsidRPr="005C754C" w:rsidTr="00275CD2">
        <w:trPr>
          <w:jc w:val="center"/>
        </w:trPr>
        <w:tc>
          <w:tcPr>
            <w:tcW w:w="2376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Дизельное топливо (или эквивалент)</w:t>
            </w:r>
          </w:p>
        </w:tc>
        <w:tc>
          <w:tcPr>
            <w:tcW w:w="4678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Согласно техническим условиям ГОСТ </w:t>
            </w:r>
            <w:r>
              <w:rPr>
                <w:rFonts w:eastAsia="Arial Unicode MS"/>
                <w:color w:val="000000"/>
                <w:sz w:val="24"/>
                <w:szCs w:val="24"/>
                <w:lang w:val="ru"/>
              </w:rPr>
              <w:t>32511-2013</w:t>
            </w:r>
          </w:p>
        </w:tc>
        <w:tc>
          <w:tcPr>
            <w:tcW w:w="1418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Литр</w:t>
            </w:r>
          </w:p>
        </w:tc>
        <w:tc>
          <w:tcPr>
            <w:tcW w:w="1099" w:type="dxa"/>
          </w:tcPr>
          <w:p w:rsidR="00A734D7" w:rsidRPr="005C754C" w:rsidRDefault="00177563" w:rsidP="0019272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177563">
              <w:rPr>
                <w:rFonts w:eastAsia="Arial Unicode MS"/>
                <w:color w:val="000000"/>
                <w:sz w:val="24"/>
                <w:szCs w:val="24"/>
              </w:rPr>
              <w:t>24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177563">
              <w:rPr>
                <w:rFonts w:eastAsia="Arial Unicode MS"/>
                <w:color w:val="000000"/>
                <w:sz w:val="24"/>
                <w:szCs w:val="24"/>
              </w:rPr>
              <w:t>840</w:t>
            </w:r>
          </w:p>
        </w:tc>
      </w:tr>
    </w:tbl>
    <w:p w:rsidR="00177563" w:rsidRDefault="00177563" w:rsidP="00A734D7">
      <w:pPr>
        <w:jc w:val="center"/>
        <w:rPr>
          <w:rFonts w:eastAsia="Arial Unicode MS"/>
          <w:b/>
          <w:color w:val="000000"/>
          <w:sz w:val="24"/>
          <w:szCs w:val="24"/>
          <w:lang w:val="ru"/>
        </w:rPr>
      </w:pPr>
    </w:p>
    <w:p w:rsidR="00A734D7" w:rsidRPr="005C754C" w:rsidRDefault="00A734D7" w:rsidP="00A734D7">
      <w:pPr>
        <w:jc w:val="center"/>
        <w:rPr>
          <w:rFonts w:eastAsia="Arial Unicode MS"/>
          <w:b/>
          <w:color w:val="000000"/>
          <w:sz w:val="24"/>
          <w:szCs w:val="24"/>
          <w:lang w:val="ru"/>
        </w:rPr>
      </w:pPr>
      <w:r w:rsidRPr="005C754C">
        <w:rPr>
          <w:rFonts w:eastAsia="Arial Unicode MS"/>
          <w:b/>
          <w:color w:val="000000"/>
          <w:sz w:val="24"/>
          <w:szCs w:val="24"/>
          <w:lang w:val="ru"/>
        </w:rPr>
        <w:t>Требование к наличию автозаправочных станций (АЗС) для обслуживания автотранспорта заказчика на территории г. Москвы и Московской области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0"/>
        <w:gridCol w:w="1820"/>
        <w:gridCol w:w="3685"/>
      </w:tblGrid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 xml:space="preserve">Наименование региона 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Единица измерения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  <w:lang w:val="ru"/>
              </w:rPr>
              <w:t>Количество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г. Москва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Не менее 30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Московская область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Не менее 40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Павлово-Посадский муниципальный район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Московской</w:t>
            </w: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области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Не менее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</w:tr>
    </w:tbl>
    <w:p w:rsidR="00177563" w:rsidRDefault="00177563" w:rsidP="00A734D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4ED0">
        <w:rPr>
          <w:b/>
          <w:sz w:val="24"/>
          <w:szCs w:val="24"/>
        </w:rPr>
        <w:t>Требования к техническим и функциональным характеристикам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A94ED0">
        <w:rPr>
          <w:b/>
          <w:sz w:val="24"/>
          <w:szCs w:val="24"/>
        </w:rPr>
        <w:t>(потребительским свойствам) топливных карт с литровым лимитом отпуска: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предоставление топливных карт с литровым лимитом отпуска топлива в: сутки, месяц;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при использовании топливных карт должна быть возможность установления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лимита по каждой карте, возможность быстрой блокировки карты по заявке (устно или по факсу) Заказчика в течение 1(одного) часа, возможность дистанционного управления состоянием карты, установки и снятия лимита, блокировки, контроль отпуска топлива в системе </w:t>
      </w:r>
      <w:proofErr w:type="spellStart"/>
      <w:r w:rsidRPr="00A94ED0">
        <w:rPr>
          <w:rFonts w:eastAsia="Calibri"/>
          <w:sz w:val="24"/>
          <w:szCs w:val="24"/>
        </w:rPr>
        <w:t>On-Line</w:t>
      </w:r>
      <w:proofErr w:type="spellEnd"/>
      <w:r w:rsidRPr="00A94ED0">
        <w:rPr>
          <w:rFonts w:eastAsia="Calibri"/>
          <w:sz w:val="24"/>
          <w:szCs w:val="24"/>
        </w:rPr>
        <w:t xml:space="preserve"> (реального времени, программа Интернет-отчет);</w:t>
      </w:r>
    </w:p>
    <w:p w:rsidR="00A734D7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Договора.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b/>
          <w:bCs/>
          <w:sz w:val="24"/>
          <w:szCs w:val="24"/>
        </w:rPr>
        <w:t xml:space="preserve">    Возможности управления в личном кабинете на сайте, в сети интернет: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самостоятельное формирование Заказчиком отчета о транзакциях в системе </w:t>
      </w:r>
      <w:proofErr w:type="spellStart"/>
      <w:r w:rsidRPr="00A94ED0">
        <w:rPr>
          <w:rFonts w:eastAsia="Calibri"/>
          <w:sz w:val="24"/>
          <w:szCs w:val="24"/>
        </w:rPr>
        <w:t>On-Line</w:t>
      </w:r>
      <w:proofErr w:type="spellEnd"/>
      <w:r w:rsidRPr="00A94ED0">
        <w:rPr>
          <w:rFonts w:eastAsia="Calibri"/>
          <w:sz w:val="24"/>
          <w:szCs w:val="24"/>
        </w:rPr>
        <w:t xml:space="preserve"> (реального времени, программа Интернет-отчет) по всем картам за один день и по одной карте за любой период с указанием: № карты, дата и время заправки, кол-во топлива (литров, вид топлива, наименование АЗС и цена).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b/>
          <w:sz w:val="24"/>
          <w:szCs w:val="24"/>
        </w:rPr>
        <w:t xml:space="preserve">    Функции безопасности: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самостоятельное формирование Заказчиком суточного или месячного лимита и изменять их удаленно;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самостоятельная возможность Заказчика блокировать/разблокировать топливные карты;</w:t>
      </w:r>
    </w:p>
    <w:p w:rsidR="00A734D7" w:rsidRPr="00A94ED0" w:rsidRDefault="00A734D7" w:rsidP="00A734D7">
      <w:pPr>
        <w:rPr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самостоятельная возможность Заказчика вывода информации по транзакциям в печать и экспорт в </w:t>
      </w:r>
      <w:proofErr w:type="spellStart"/>
      <w:r w:rsidRPr="00A94ED0">
        <w:rPr>
          <w:rFonts w:eastAsia="Calibri"/>
          <w:sz w:val="24"/>
          <w:szCs w:val="24"/>
        </w:rPr>
        <w:t>Excel</w:t>
      </w:r>
      <w:proofErr w:type="spellEnd"/>
      <w:r w:rsidRPr="00A94ED0">
        <w:rPr>
          <w:rFonts w:eastAsia="Calibri"/>
          <w:sz w:val="24"/>
          <w:szCs w:val="24"/>
        </w:rPr>
        <w:t>.</w:t>
      </w:r>
    </w:p>
    <w:p w:rsidR="00A734D7" w:rsidRPr="00AC0A19" w:rsidRDefault="00A734D7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sectPr w:rsidR="00A734D7" w:rsidRPr="00AC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D7"/>
    <w:rsid w:val="0011398D"/>
    <w:rsid w:val="00177563"/>
    <w:rsid w:val="00192724"/>
    <w:rsid w:val="0023214F"/>
    <w:rsid w:val="002C4D34"/>
    <w:rsid w:val="0047044E"/>
    <w:rsid w:val="0084107A"/>
    <w:rsid w:val="00903F74"/>
    <w:rsid w:val="00A734D7"/>
    <w:rsid w:val="00B643A7"/>
    <w:rsid w:val="00BA53E7"/>
    <w:rsid w:val="00C40CA6"/>
    <w:rsid w:val="00E71533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A31C-224D-4F5C-B5B3-B3ECD23A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955C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3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2020-06-08T07:11:00Z</cp:lastPrinted>
  <dcterms:created xsi:type="dcterms:W3CDTF">2017-12-06T12:47:00Z</dcterms:created>
  <dcterms:modified xsi:type="dcterms:W3CDTF">2020-11-23T12:26:00Z</dcterms:modified>
</cp:coreProperties>
</file>