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A82809">
        <w:rPr>
          <w:sz w:val="22"/>
          <w:szCs w:val="22"/>
        </w:rPr>
        <w:t>Д</w:t>
      </w:r>
      <w:r w:rsidRPr="003C3A45">
        <w:rPr>
          <w:sz w:val="22"/>
          <w:szCs w:val="22"/>
        </w:rPr>
        <w:t xml:space="preserve">иректора </w:t>
      </w:r>
      <w:r w:rsidR="00A82809">
        <w:rPr>
          <w:sz w:val="22"/>
          <w:szCs w:val="22"/>
        </w:rPr>
        <w:t>Шалагина Александра Викторовича</w:t>
      </w:r>
      <w:r w:rsidR="000F69E8" w:rsidRPr="003C3A45">
        <w:rPr>
          <w:sz w:val="22"/>
          <w:szCs w:val="22"/>
        </w:rPr>
        <w:t>, действующего на основании</w:t>
      </w:r>
      <w:r w:rsidR="00C40BF3">
        <w:rPr>
          <w:sz w:val="22"/>
          <w:szCs w:val="22"/>
        </w:rPr>
        <w:t xml:space="preserve"> Устава </w:t>
      </w:r>
      <w:r w:rsidR="00A82809">
        <w:rPr>
          <w:sz w:val="22"/>
          <w:szCs w:val="22"/>
        </w:rPr>
        <w:t>предприятия</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w:t>
      </w:r>
      <w:r w:rsidR="00587CD3">
        <w:rPr>
          <w:rFonts w:ascii="Times New Roman" w:hAnsi="Times New Roman"/>
          <w:sz w:val="24"/>
          <w:szCs w:val="24"/>
        </w:rPr>
        <w:t>дрядчик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w:t>
      </w:r>
      <w:r w:rsidR="00587CD3">
        <w:rPr>
          <w:rFonts w:ascii="Times New Roman" w:hAnsi="Times New Roman"/>
          <w:sz w:val="24"/>
          <w:szCs w:val="24"/>
        </w:rPr>
        <w:t>выполнить для нужд Заказчика</w:t>
      </w:r>
      <w:r w:rsidRPr="00873041">
        <w:rPr>
          <w:rFonts w:ascii="Times New Roman" w:hAnsi="Times New Roman"/>
          <w:sz w:val="24"/>
          <w:szCs w:val="24"/>
        </w:rPr>
        <w:t xml:space="preserve"> </w:t>
      </w:r>
      <w:r w:rsidR="00587CD3">
        <w:rPr>
          <w:rFonts w:ascii="Times New Roman" w:hAnsi="Times New Roman"/>
          <w:sz w:val="24"/>
          <w:szCs w:val="24"/>
        </w:rPr>
        <w:t>работы (услуги)</w:t>
      </w:r>
      <w:r w:rsidR="00902042">
        <w:rPr>
          <w:rFonts w:ascii="Times New Roman" w:hAnsi="Times New Roman"/>
          <w:sz w:val="24"/>
          <w:szCs w:val="24"/>
        </w:rPr>
        <w:t xml:space="preserve"> </w:t>
      </w:r>
      <w:r w:rsidR="00B2270F">
        <w:rPr>
          <w:rFonts w:ascii="Times New Roman" w:hAnsi="Times New Roman"/>
          <w:sz w:val="24"/>
          <w:szCs w:val="24"/>
        </w:rPr>
        <w:t xml:space="preserve"> - </w:t>
      </w:r>
      <w:r w:rsidR="00587CD3">
        <w:rPr>
          <w:rFonts w:ascii="Times New Roman" w:hAnsi="Times New Roman"/>
          <w:sz w:val="24"/>
          <w:szCs w:val="24"/>
        </w:rPr>
        <w:t>модернизация (восстановление) скважины в д.Терново г.о. Кашира</w:t>
      </w:r>
      <w:r w:rsidR="00036036">
        <w:rPr>
          <w:rFonts w:ascii="Times New Roman" w:hAnsi="Times New Roman"/>
          <w:sz w:val="24"/>
          <w:szCs w:val="24"/>
        </w:rPr>
        <w:t xml:space="preserve">, </w:t>
      </w:r>
      <w:r w:rsidR="00690E92" w:rsidRPr="00690E92">
        <w:rPr>
          <w:rFonts w:ascii="Times New Roman" w:hAnsi="Times New Roman"/>
          <w:b/>
          <w:sz w:val="24"/>
          <w:szCs w:val="24"/>
        </w:rPr>
        <w:t>строго</w:t>
      </w:r>
      <w:r w:rsidR="00690E92">
        <w:rPr>
          <w:rFonts w:ascii="Times New Roman" w:hAnsi="Times New Roman"/>
          <w:sz w:val="24"/>
          <w:szCs w:val="24"/>
        </w:rPr>
        <w:t xml:space="preserve"> </w:t>
      </w:r>
      <w:r w:rsidR="00036036">
        <w:rPr>
          <w:rFonts w:ascii="Times New Roman" w:hAnsi="Times New Roman"/>
          <w:sz w:val="24"/>
          <w:szCs w:val="24"/>
        </w:rPr>
        <w:t xml:space="preserve">согласно технического задания к документации </w:t>
      </w:r>
      <w:r w:rsidR="000208EA">
        <w:rPr>
          <w:rFonts w:ascii="Times New Roman" w:hAnsi="Times New Roman"/>
          <w:sz w:val="24"/>
          <w:szCs w:val="24"/>
        </w:rPr>
        <w:t>открытого конкурса</w:t>
      </w:r>
      <w:r w:rsidR="002F0294">
        <w:rPr>
          <w:rFonts w:ascii="Times New Roman" w:hAnsi="Times New Roman"/>
          <w:sz w:val="24"/>
          <w:szCs w:val="24"/>
        </w:rPr>
        <w:t xml:space="preserve"> в электронной форме</w:t>
      </w:r>
      <w:r w:rsidRPr="00873041">
        <w:rPr>
          <w:rFonts w:ascii="Times New Roman" w:hAnsi="Times New Roman"/>
          <w:sz w:val="24"/>
          <w:szCs w:val="24"/>
        </w:rPr>
        <w:t xml:space="preserve">, именуемых в дальнейшем </w:t>
      </w:r>
      <w:r w:rsidR="00587CD3">
        <w:rPr>
          <w:rFonts w:ascii="Times New Roman" w:hAnsi="Times New Roman"/>
          <w:sz w:val="24"/>
          <w:szCs w:val="24"/>
        </w:rPr>
        <w:t>Работы (услуги)</w:t>
      </w:r>
      <w:r w:rsidR="002F0294">
        <w:rPr>
          <w:rFonts w:ascii="Times New Roman" w:hAnsi="Times New Roman"/>
          <w:sz w:val="24"/>
          <w:szCs w:val="24"/>
        </w:rPr>
        <w:t xml:space="preserve">, а также </w:t>
      </w:r>
      <w:r w:rsidR="00587CD3">
        <w:rPr>
          <w:rFonts w:ascii="Times New Roman" w:hAnsi="Times New Roman"/>
          <w:sz w:val="24"/>
          <w:szCs w:val="24"/>
        </w:rPr>
        <w:t>предоставить</w:t>
      </w:r>
      <w:r w:rsidR="0033150B">
        <w:rPr>
          <w:rFonts w:ascii="Times New Roman" w:hAnsi="Times New Roman"/>
          <w:sz w:val="24"/>
          <w:szCs w:val="24"/>
        </w:rPr>
        <w:t xml:space="preserve"> сопроводительны</w:t>
      </w:r>
      <w:r w:rsidR="000208EA">
        <w:rPr>
          <w:rFonts w:ascii="Times New Roman" w:hAnsi="Times New Roman"/>
          <w:sz w:val="24"/>
          <w:szCs w:val="24"/>
        </w:rPr>
        <w:t xml:space="preserve">е документы к </w:t>
      </w:r>
      <w:r w:rsidR="00587CD3">
        <w:rPr>
          <w:rFonts w:ascii="Times New Roman" w:hAnsi="Times New Roman"/>
          <w:sz w:val="24"/>
          <w:szCs w:val="24"/>
        </w:rPr>
        <w:t>выполненным работам согласно технического задания к документации закупки, бухгалтерскую документацию</w:t>
      </w:r>
      <w:r w:rsidR="000208EA">
        <w:rPr>
          <w:rFonts w:ascii="Times New Roman" w:hAnsi="Times New Roman"/>
          <w:sz w:val="24"/>
          <w:szCs w:val="24"/>
        </w:rPr>
        <w:t xml:space="preserve">, </w:t>
      </w:r>
      <w:r w:rsidR="00587CD3">
        <w:rPr>
          <w:rFonts w:ascii="Times New Roman" w:hAnsi="Times New Roman"/>
          <w:sz w:val="24"/>
          <w:szCs w:val="24"/>
        </w:rPr>
        <w:t>свидетельство о вступлении в СРО.</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FC6AD1">
        <w:rPr>
          <w:rFonts w:ascii="Times New Roman" w:hAnsi="Times New Roman"/>
          <w:sz w:val="24"/>
          <w:szCs w:val="24"/>
        </w:rPr>
        <w:t>Работа (услуга) оказывается</w:t>
      </w:r>
      <w:r w:rsidR="00F572E9">
        <w:rPr>
          <w:rFonts w:ascii="Times New Roman" w:hAnsi="Times New Roman"/>
          <w:sz w:val="24"/>
          <w:szCs w:val="24"/>
        </w:rPr>
        <w:t xml:space="preserve"> </w:t>
      </w:r>
      <w:r w:rsidR="002B068A" w:rsidRPr="0033150B">
        <w:rPr>
          <w:rFonts w:ascii="Times New Roman" w:hAnsi="Times New Roman"/>
          <w:sz w:val="24"/>
          <w:szCs w:val="24"/>
        </w:rPr>
        <w:t>в соответствии с техническим заданием</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2B068A">
        <w:rPr>
          <w:rFonts w:ascii="Times New Roman" w:hAnsi="Times New Roman"/>
          <w:sz w:val="24"/>
          <w:szCs w:val="24"/>
        </w:rPr>
        <w:t xml:space="preserve"> </w:t>
      </w:r>
      <w:r w:rsidR="00FC6AD1">
        <w:rPr>
          <w:rFonts w:ascii="Times New Roman" w:hAnsi="Times New Roman"/>
          <w:sz w:val="24"/>
          <w:szCs w:val="24"/>
        </w:rPr>
        <w:t>Результат работы должен соответствовать заявленным требованиям в техническом задании, а именно получение дебета скважины не менее 10 м куб/час питьевой воды, соответствующей действующим СанПин</w:t>
      </w:r>
      <w:r w:rsidR="00F572E9">
        <w:rPr>
          <w:rFonts w:ascii="Times New Roman" w:hAnsi="Times New Roman"/>
          <w:sz w:val="24"/>
          <w:szCs w:val="24"/>
        </w:rPr>
        <w:t>.</w:t>
      </w:r>
      <w:r w:rsidR="007058CF">
        <w:rPr>
          <w:rFonts w:ascii="Times New Roman" w:hAnsi="Times New Roman"/>
          <w:sz w:val="24"/>
          <w:szCs w:val="24"/>
        </w:rPr>
        <w:t xml:space="preserve"> </w:t>
      </w:r>
      <w:r w:rsidR="00FD0054">
        <w:rPr>
          <w:rFonts w:ascii="Times New Roman" w:hAnsi="Times New Roman"/>
          <w:sz w:val="24"/>
          <w:szCs w:val="24"/>
        </w:rPr>
        <w:t xml:space="preserve">Должен быть оформлен Паспорт скважины, составлен отчет по результатам обследования ВЗУ с рекомендациями, предоставлен геологический разрез и конструкция скважины. </w:t>
      </w:r>
      <w:r w:rsidR="007058CF">
        <w:rPr>
          <w:rFonts w:ascii="Times New Roman" w:hAnsi="Times New Roman"/>
          <w:sz w:val="24"/>
          <w:szCs w:val="24"/>
        </w:rPr>
        <w:t xml:space="preserve">Сроки </w:t>
      </w:r>
      <w:r w:rsidR="000974FB">
        <w:rPr>
          <w:rFonts w:ascii="Times New Roman" w:hAnsi="Times New Roman"/>
          <w:sz w:val="24"/>
          <w:szCs w:val="24"/>
        </w:rPr>
        <w:t>проведения работ</w:t>
      </w:r>
      <w:r w:rsidR="007058CF">
        <w:rPr>
          <w:rFonts w:ascii="Times New Roman" w:hAnsi="Times New Roman"/>
          <w:sz w:val="24"/>
          <w:szCs w:val="24"/>
        </w:rPr>
        <w:t xml:space="preserve"> оговорены пунктом 3.1 настоящего Договора.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861D60">
        <w:rPr>
          <w:rFonts w:ascii="Times New Roman" w:hAnsi="Times New Roman"/>
          <w:sz w:val="24"/>
          <w:szCs w:val="24"/>
        </w:rPr>
        <w:t>Проведение работ (оказание услуг)</w:t>
      </w:r>
      <w:r w:rsidRPr="00873041">
        <w:rPr>
          <w:rFonts w:ascii="Times New Roman" w:hAnsi="Times New Roman"/>
          <w:sz w:val="24"/>
          <w:szCs w:val="24"/>
        </w:rPr>
        <w:t xml:space="preserve"> ос</w:t>
      </w:r>
      <w:r w:rsidR="00405B06">
        <w:rPr>
          <w:rFonts w:ascii="Times New Roman" w:hAnsi="Times New Roman"/>
          <w:sz w:val="24"/>
          <w:szCs w:val="24"/>
        </w:rPr>
        <w:t>у</w:t>
      </w:r>
      <w:r w:rsidR="00DB4F64">
        <w:rPr>
          <w:rFonts w:ascii="Times New Roman" w:hAnsi="Times New Roman"/>
          <w:sz w:val="24"/>
          <w:szCs w:val="24"/>
        </w:rPr>
        <w:t>ществляется Заказчику по адресу</w:t>
      </w:r>
      <w:r w:rsidRPr="00873041">
        <w:rPr>
          <w:rFonts w:ascii="Times New Roman" w:hAnsi="Times New Roman"/>
          <w:sz w:val="24"/>
          <w:szCs w:val="24"/>
        </w:rPr>
        <w:t>:</w:t>
      </w:r>
      <w:r w:rsidR="00DB4F64" w:rsidRPr="00DB4F64">
        <w:t xml:space="preserve"> </w:t>
      </w:r>
      <w:r w:rsidR="00DB4F64">
        <w:rPr>
          <w:rFonts w:ascii="Times New Roman" w:hAnsi="Times New Roman"/>
          <w:sz w:val="24"/>
          <w:szCs w:val="24"/>
        </w:rPr>
        <w:t>городской округ</w:t>
      </w:r>
      <w:r w:rsidR="00FC1840">
        <w:rPr>
          <w:rFonts w:ascii="Times New Roman" w:hAnsi="Times New Roman"/>
          <w:sz w:val="24"/>
          <w:szCs w:val="24"/>
        </w:rPr>
        <w:t xml:space="preserve"> Кашира Московской области</w:t>
      </w:r>
      <w:r w:rsidR="00DF2173">
        <w:rPr>
          <w:rFonts w:ascii="Times New Roman" w:hAnsi="Times New Roman"/>
          <w:sz w:val="24"/>
          <w:szCs w:val="24"/>
        </w:rPr>
        <w:t xml:space="preserve">, </w:t>
      </w:r>
      <w:r w:rsidR="00861D60">
        <w:rPr>
          <w:rFonts w:ascii="Times New Roman" w:hAnsi="Times New Roman"/>
          <w:sz w:val="24"/>
          <w:szCs w:val="24"/>
        </w:rPr>
        <w:t>деревня Терново</w:t>
      </w:r>
      <w:r w:rsidR="00DB4F64">
        <w:rPr>
          <w:rFonts w:ascii="Times New Roman" w:hAnsi="Times New Roman"/>
          <w:sz w:val="24"/>
          <w:szCs w:val="24"/>
        </w:rPr>
        <w:t>.</w:t>
      </w:r>
      <w:r w:rsidRPr="00873041">
        <w:rPr>
          <w:rFonts w:ascii="Times New Roman" w:hAnsi="Times New Roman"/>
          <w:sz w:val="24"/>
          <w:szCs w:val="24"/>
        </w:rPr>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w:t>
      </w:r>
      <w:r w:rsidR="00861D60">
        <w:rPr>
          <w:rFonts w:ascii="Times New Roman" w:hAnsi="Times New Roman"/>
          <w:sz w:val="24"/>
          <w:szCs w:val="24"/>
        </w:rPr>
        <w:t>работ</w:t>
      </w:r>
      <w:r w:rsidR="00DB4F64">
        <w:rPr>
          <w:rFonts w:ascii="Times New Roman" w:hAnsi="Times New Roman"/>
          <w:sz w:val="24"/>
          <w:szCs w:val="24"/>
        </w:rPr>
        <w:t xml:space="preserve"> (</w:t>
      </w:r>
      <w:r w:rsidR="00861D60">
        <w:rPr>
          <w:rFonts w:ascii="Times New Roman" w:hAnsi="Times New Roman"/>
          <w:sz w:val="24"/>
          <w:szCs w:val="24"/>
        </w:rPr>
        <w:t>оказание услуг</w:t>
      </w:r>
      <w:r w:rsidR="00DB4F64">
        <w:rPr>
          <w:rFonts w:ascii="Times New Roman" w:hAnsi="Times New Roman"/>
          <w:sz w:val="24"/>
          <w:szCs w:val="24"/>
        </w:rPr>
        <w:t>)</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w:t>
      </w:r>
      <w:r w:rsidR="00861D60">
        <w:rPr>
          <w:rFonts w:ascii="Times New Roman" w:hAnsi="Times New Roman"/>
          <w:sz w:val="24"/>
          <w:szCs w:val="24"/>
        </w:rPr>
        <w:t>Работы</w:t>
      </w:r>
      <w:r w:rsidR="0037661C">
        <w:rPr>
          <w:rFonts w:ascii="Times New Roman" w:hAnsi="Times New Roman"/>
          <w:sz w:val="24"/>
          <w:szCs w:val="24"/>
        </w:rPr>
        <w:t xml:space="preserve"> </w:t>
      </w:r>
      <w:r w:rsidR="00861D60">
        <w:rPr>
          <w:rFonts w:ascii="Times New Roman" w:hAnsi="Times New Roman"/>
          <w:sz w:val="24"/>
          <w:szCs w:val="24"/>
        </w:rPr>
        <w:t>производятся</w:t>
      </w:r>
      <w:r w:rsidR="0037661C">
        <w:rPr>
          <w:rFonts w:ascii="Times New Roman" w:hAnsi="Times New Roman"/>
          <w:sz w:val="24"/>
          <w:szCs w:val="24"/>
        </w:rPr>
        <w:t xml:space="preserve"> </w:t>
      </w:r>
      <w:r w:rsidR="0094459A">
        <w:rPr>
          <w:rFonts w:ascii="Times New Roman" w:hAnsi="Times New Roman"/>
          <w:sz w:val="24"/>
          <w:szCs w:val="24"/>
        </w:rPr>
        <w:t>с момента заключения договора до 11 октября 2021 года включительно</w:t>
      </w:r>
      <w:r w:rsidR="00456DFD">
        <w:rPr>
          <w:rFonts w:ascii="Times New Roman" w:hAnsi="Times New Roman"/>
          <w:sz w:val="24"/>
          <w:szCs w:val="24"/>
        </w:rPr>
        <w:t xml:space="preserve">, </w:t>
      </w:r>
      <w:r w:rsidR="0037661C">
        <w:rPr>
          <w:rFonts w:ascii="Times New Roman" w:hAnsi="Times New Roman"/>
          <w:sz w:val="24"/>
          <w:szCs w:val="24"/>
        </w:rPr>
        <w:t>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94459A">
        <w:rPr>
          <w:rFonts w:ascii="Times New Roman" w:hAnsi="Times New Roman"/>
          <w:b/>
          <w:sz w:val="24"/>
          <w:szCs w:val="24"/>
        </w:rPr>
        <w:t>выполнения работ</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w:t>
      </w:r>
      <w:r w:rsidR="00375D12">
        <w:rPr>
          <w:rFonts w:ascii="Times New Roman" w:hAnsi="Times New Roman"/>
          <w:sz w:val="24"/>
          <w:szCs w:val="24"/>
        </w:rPr>
        <w:t xml:space="preserve">,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A92F16">
        <w:rPr>
          <w:rFonts w:ascii="Times New Roman" w:hAnsi="Times New Roman"/>
          <w:sz w:val="24"/>
          <w:szCs w:val="24"/>
        </w:rPr>
        <w:t xml:space="preserve">с момента </w:t>
      </w:r>
      <w:r w:rsidR="00C61CE7">
        <w:rPr>
          <w:rFonts w:ascii="Times New Roman" w:hAnsi="Times New Roman"/>
          <w:sz w:val="24"/>
          <w:szCs w:val="24"/>
        </w:rPr>
        <w:t>завершения работ без претензий со стороны Заказчика путем подписания акта выполненных работ обеими сторонами,</w:t>
      </w:r>
      <w:r w:rsidR="00A92F16">
        <w:rPr>
          <w:rFonts w:ascii="Times New Roman" w:hAnsi="Times New Roman"/>
          <w:sz w:val="24"/>
          <w:szCs w:val="24"/>
        </w:rPr>
        <w:t xml:space="preserve"> в течении  10 (десяти</w:t>
      </w:r>
      <w:r w:rsidR="00045CB1">
        <w:rPr>
          <w:rFonts w:ascii="Times New Roman" w:hAnsi="Times New Roman"/>
          <w:sz w:val="24"/>
          <w:szCs w:val="24"/>
        </w:rPr>
        <w:t>) рабочих дней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w:t>
      </w:r>
      <w:r w:rsidR="00A15A84">
        <w:rPr>
          <w:rFonts w:ascii="Times New Roman" w:hAnsi="Times New Roman"/>
          <w:sz w:val="24"/>
          <w:szCs w:val="24"/>
        </w:rPr>
        <w:t>Исполнителя</w:t>
      </w:r>
      <w:r w:rsidR="00323ED1">
        <w:rPr>
          <w:rFonts w:ascii="Times New Roman" w:hAnsi="Times New Roman"/>
          <w:sz w:val="24"/>
          <w:szCs w:val="24"/>
        </w:rPr>
        <w:t xml:space="preserve"> (</w:t>
      </w:r>
      <w:r w:rsidR="00A15A84">
        <w:rPr>
          <w:rFonts w:ascii="Times New Roman" w:hAnsi="Times New Roman"/>
          <w:sz w:val="24"/>
          <w:szCs w:val="24"/>
        </w:rPr>
        <w:t>по</w:t>
      </w:r>
      <w:r w:rsidR="007864CB">
        <w:rPr>
          <w:rFonts w:ascii="Times New Roman" w:hAnsi="Times New Roman"/>
          <w:sz w:val="24"/>
          <w:szCs w:val="24"/>
        </w:rPr>
        <w:t>дрядчика</w:t>
      </w:r>
      <w:r w:rsidR="00323ED1">
        <w:rPr>
          <w:rFonts w:ascii="Times New Roman" w:hAnsi="Times New Roman"/>
          <w:sz w:val="24"/>
          <w:szCs w:val="24"/>
        </w:rPr>
        <w:t>)</w:t>
      </w:r>
      <w:r w:rsidR="00047E07">
        <w:rPr>
          <w:rFonts w:ascii="Times New Roman" w:hAnsi="Times New Roman"/>
          <w:sz w:val="24"/>
          <w:szCs w:val="24"/>
        </w:rPr>
        <w:t xml:space="preserve">» за фактически </w:t>
      </w:r>
      <w:r w:rsidR="007864CB">
        <w:rPr>
          <w:rFonts w:ascii="Times New Roman" w:hAnsi="Times New Roman"/>
          <w:sz w:val="24"/>
          <w:szCs w:val="24"/>
        </w:rPr>
        <w:t>выполненную работу</w:t>
      </w:r>
      <w:r w:rsidR="00047E07">
        <w:rPr>
          <w:rFonts w:ascii="Times New Roman" w:hAnsi="Times New Roman"/>
          <w:sz w:val="24"/>
          <w:szCs w:val="24"/>
        </w:rPr>
        <w:t xml:space="preserve">. </w:t>
      </w:r>
      <w:bookmarkStart w:id="0" w:name="_ref_1253346"/>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DC3176">
        <w:rPr>
          <w:sz w:val="24"/>
          <w:szCs w:val="24"/>
        </w:rPr>
        <w:t>Производство работ и подготовка сопроводительной документации</w:t>
      </w:r>
      <w:r w:rsidR="00545AD1">
        <w:rPr>
          <w:sz w:val="24"/>
          <w:szCs w:val="24"/>
        </w:rPr>
        <w:t>,</w:t>
      </w:r>
      <w:r w:rsidR="00E149F4">
        <w:rPr>
          <w:sz w:val="24"/>
          <w:szCs w:val="24"/>
        </w:rPr>
        <w:t xml:space="preserve"> </w:t>
      </w:r>
      <w:r w:rsidR="002F1E03">
        <w:rPr>
          <w:sz w:val="24"/>
          <w:szCs w:val="24"/>
        </w:rPr>
        <w:t>по</w:t>
      </w:r>
      <w:r w:rsidR="00545AD1">
        <w:rPr>
          <w:sz w:val="24"/>
          <w:szCs w:val="24"/>
        </w:rPr>
        <w:t xml:space="preserve"> указанн</w:t>
      </w:r>
      <w:r w:rsidR="002C588C">
        <w:rPr>
          <w:sz w:val="24"/>
          <w:szCs w:val="24"/>
        </w:rPr>
        <w:t>ому</w:t>
      </w:r>
      <w:r w:rsidR="00545AD1">
        <w:rPr>
          <w:sz w:val="24"/>
          <w:szCs w:val="24"/>
        </w:rPr>
        <w:t xml:space="preserve"> в данном договоре</w:t>
      </w:r>
      <w:r w:rsidR="00E149F4">
        <w:rPr>
          <w:sz w:val="24"/>
          <w:szCs w:val="24"/>
        </w:rPr>
        <w:t xml:space="preserve"> адрес</w:t>
      </w:r>
      <w:r w:rsidR="002C588C">
        <w:rPr>
          <w:sz w:val="24"/>
          <w:szCs w:val="24"/>
        </w:rPr>
        <w:t>у</w:t>
      </w:r>
      <w:r w:rsidR="001D152B">
        <w:rPr>
          <w:sz w:val="24"/>
          <w:szCs w:val="24"/>
        </w:rPr>
        <w:t xml:space="preserve"> Заказчика </w:t>
      </w:r>
      <w:r w:rsidR="00E149F4">
        <w:rPr>
          <w:sz w:val="24"/>
          <w:szCs w:val="24"/>
        </w:rPr>
        <w:t xml:space="preserve">осуществляется не позднее </w:t>
      </w:r>
      <w:r w:rsidR="00DC3176">
        <w:rPr>
          <w:sz w:val="24"/>
          <w:szCs w:val="24"/>
        </w:rPr>
        <w:t>11</w:t>
      </w:r>
      <w:r w:rsidR="00AF7BBD">
        <w:rPr>
          <w:sz w:val="24"/>
          <w:szCs w:val="24"/>
        </w:rPr>
        <w:t xml:space="preserve"> октября</w:t>
      </w:r>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 xml:space="preserve">Дата </w:t>
      </w:r>
      <w:r w:rsidR="00D804B1">
        <w:rPr>
          <w:sz w:val="24"/>
          <w:szCs w:val="24"/>
        </w:rPr>
        <w:t xml:space="preserve">начала работ </w:t>
      </w:r>
      <w:r w:rsidR="00ED5C4F" w:rsidRPr="00ED5C4F">
        <w:rPr>
          <w:sz w:val="24"/>
          <w:szCs w:val="24"/>
        </w:rPr>
        <w:t xml:space="preserve">заблаговременно (за 3 (три) рабочих дня) согласуются с «Заказчиком» посредством информирования по электронной почте </w:t>
      </w:r>
      <w:r w:rsidR="00ED5C4F" w:rsidRPr="00ED5C4F">
        <w:rPr>
          <w:sz w:val="24"/>
          <w:szCs w:val="24"/>
        </w:rPr>
        <w:lastRenderedPageBreak/>
        <w:t>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w:t>
      </w:r>
      <w:r w:rsidR="00022CF0">
        <w:rPr>
          <w:sz w:val="24"/>
          <w:szCs w:val="24"/>
        </w:rPr>
        <w:t>работы и сопроводительной, отчетной  документации по результатам работ</w:t>
      </w:r>
      <w:r w:rsidR="002C588C">
        <w:rPr>
          <w:sz w:val="24"/>
          <w:szCs w:val="24"/>
        </w:rPr>
        <w:t xml:space="preserve"> </w:t>
      </w:r>
      <w:r w:rsidR="007A5A01" w:rsidRPr="00C77F26">
        <w:rPr>
          <w:sz w:val="24"/>
          <w:szCs w:val="24"/>
        </w:rPr>
        <w:t xml:space="preserve">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w:t>
      </w:r>
      <w:r w:rsidR="001228BA">
        <w:rPr>
          <w:sz w:val="24"/>
          <w:szCs w:val="24"/>
        </w:rPr>
        <w:t>работ</w:t>
      </w:r>
      <w:r w:rsidR="00EF3936">
        <w:rPr>
          <w:sz w:val="24"/>
          <w:szCs w:val="24"/>
        </w:rPr>
        <w:t xml:space="preserve">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w:t>
      </w:r>
      <w:r w:rsidR="001228BA">
        <w:rPr>
          <w:sz w:val="24"/>
          <w:szCs w:val="24"/>
        </w:rPr>
        <w:t xml:space="preserve"> выполняемых работ</w:t>
      </w:r>
      <w:r w:rsidR="007A5A01" w:rsidRPr="00C77F26">
        <w:rPr>
          <w:sz w:val="24"/>
          <w:szCs w:val="24"/>
        </w:rPr>
        <w:t xml:space="preserve"> Заказчик будет обязан направить </w:t>
      </w:r>
      <w:r w:rsidR="00EF3936">
        <w:rPr>
          <w:sz w:val="24"/>
          <w:szCs w:val="24"/>
        </w:rPr>
        <w:t>Исполнителю (по</w:t>
      </w:r>
      <w:r w:rsidR="001228BA">
        <w:rPr>
          <w:sz w:val="24"/>
          <w:szCs w:val="24"/>
        </w:rPr>
        <w:t>дрядчику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w:t>
      </w:r>
      <w:r w:rsidR="001228BA">
        <w:rPr>
          <w:sz w:val="24"/>
          <w:szCs w:val="24"/>
        </w:rPr>
        <w:t>работ</w:t>
      </w:r>
      <w:r w:rsidR="00524E24">
        <w:rPr>
          <w:sz w:val="24"/>
          <w:szCs w:val="24"/>
        </w:rPr>
        <w:t xml:space="preserve">, обнаружатся несоответствия параметрам, установленным  техническим заданием, Заказчик обязан направить  </w:t>
      </w:r>
      <w:r w:rsidR="004D56B9">
        <w:rPr>
          <w:sz w:val="24"/>
          <w:szCs w:val="24"/>
        </w:rPr>
        <w:t xml:space="preserve">Исполнителю </w:t>
      </w:r>
      <w:r w:rsidR="00524E24">
        <w:rPr>
          <w:sz w:val="24"/>
          <w:szCs w:val="24"/>
        </w:rPr>
        <w:t>предложение о соразмерном уменьшении стоимости работ, услуг, в течении 5 (пяти) рабочих дней.</w:t>
      </w:r>
    </w:p>
    <w:p w:rsidR="00873041" w:rsidRDefault="00E149F4" w:rsidP="00013447">
      <w:pPr>
        <w:ind w:firstLine="708"/>
        <w:jc w:val="both"/>
      </w:pPr>
      <w:r>
        <w:t>3.4</w:t>
      </w:r>
      <w:r w:rsidR="007A5A01">
        <w:t xml:space="preserve">.  </w:t>
      </w:r>
      <w:r w:rsidR="007A5A01" w:rsidRPr="00C77F26">
        <w:t xml:space="preserve">О недостатках в </w:t>
      </w:r>
      <w:r w:rsidR="001228BA">
        <w:t>производстве работ</w:t>
      </w:r>
      <w:r w:rsidR="00013447">
        <w:t xml:space="preserve">, </w:t>
      </w:r>
      <w:r w:rsidR="007A5A01" w:rsidRPr="00C77F26">
        <w:t>обнаруженных после е</w:t>
      </w:r>
      <w:r w:rsidR="001228BA">
        <w:t>е</w:t>
      </w:r>
      <w:r w:rsidR="007A5A01" w:rsidRPr="00C77F26">
        <w:t xml:space="preserve">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4E4038">
      <w:pPr>
        <w:ind w:firstLine="708"/>
        <w:jc w:val="both"/>
      </w:pPr>
      <w:r w:rsidRPr="000F69E8">
        <w:t>3.</w:t>
      </w:r>
      <w:r w:rsidR="00E149F4">
        <w:t>5.</w:t>
      </w:r>
      <w:r w:rsidR="001228BA">
        <w:t xml:space="preserve"> Работы</w:t>
      </w:r>
      <w:r w:rsidRPr="000F69E8">
        <w:t xml:space="preserve"> </w:t>
      </w:r>
      <w:r w:rsidR="001228BA">
        <w:t xml:space="preserve">(услуги) </w:t>
      </w:r>
      <w:r w:rsidRPr="000F69E8">
        <w:t>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w:t>
      </w:r>
      <w:r w:rsidR="001228BA">
        <w:t>не имеющие</w:t>
      </w:r>
      <w:r w:rsidRPr="000F69E8">
        <w:t xml:space="preserve"> сопроводительных</w:t>
      </w:r>
      <w:r w:rsidR="001228BA">
        <w:t xml:space="preserve"> и отчетных</w:t>
      </w:r>
      <w:r w:rsidRPr="000F69E8">
        <w:t xml:space="preserve"> документов, </w:t>
      </w:r>
      <w:r w:rsidR="001228BA">
        <w:rPr>
          <w:b/>
          <w:u w:val="single"/>
        </w:rPr>
        <w:t>считаю</w:t>
      </w:r>
      <w:r w:rsidRPr="004E4038">
        <w:rPr>
          <w:b/>
          <w:u w:val="single"/>
        </w:rPr>
        <w:t xml:space="preserve">тся не </w:t>
      </w:r>
      <w:r w:rsidR="001228BA">
        <w:rPr>
          <w:b/>
          <w:u w:val="single"/>
        </w:rPr>
        <w:t>оказанными</w:t>
      </w:r>
      <w:r w:rsidRPr="000F69E8">
        <w:t>.</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E04FEF">
        <w:rPr>
          <w:spacing w:val="-4"/>
        </w:rPr>
        <w:t>выполнить работы</w:t>
      </w:r>
      <w:r w:rsidR="004B2AB4">
        <w:rPr>
          <w:spacing w:val="-4"/>
        </w:rPr>
        <w:t xml:space="preserve">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E04FEF">
        <w:rPr>
          <w:spacing w:val="-4"/>
        </w:rPr>
        <w:t>выполнения работ</w:t>
      </w:r>
      <w:r w:rsidR="006D1007">
        <w:rPr>
          <w:spacing w:val="-4"/>
        </w:rPr>
        <w:t xml:space="preserve"> </w:t>
      </w:r>
      <w:r>
        <w:rPr>
          <w:spacing w:val="-4"/>
        </w:rPr>
        <w:t>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031F1B">
        <w:rPr>
          <w:spacing w:val="-4"/>
        </w:rPr>
        <w:t>работы</w:t>
      </w:r>
      <w:r w:rsidR="001A2A21">
        <w:rPr>
          <w:spacing w:val="-4"/>
        </w:rPr>
        <w:t xml:space="preserve"> (</w:t>
      </w:r>
      <w:r w:rsidR="00031F1B">
        <w:rPr>
          <w:spacing w:val="-4"/>
        </w:rPr>
        <w:t>услуги</w:t>
      </w:r>
      <w:r w:rsidR="001A2A21">
        <w:rPr>
          <w:spacing w:val="-4"/>
        </w:rPr>
        <w:t>)</w:t>
      </w:r>
      <w:r>
        <w:rPr>
          <w:spacing w:val="-4"/>
        </w:rPr>
        <w:t xml:space="preserve"> в порядке, предусмотренном Договором. </w:t>
      </w:r>
      <w:r w:rsidR="00031F1B">
        <w:rPr>
          <w:spacing w:val="-4"/>
        </w:rPr>
        <w:t>Работы</w:t>
      </w:r>
      <w:r w:rsidR="001A2A21">
        <w:rPr>
          <w:spacing w:val="-4"/>
        </w:rPr>
        <w:t xml:space="preserve"> (</w:t>
      </w:r>
      <w:r w:rsidR="00031F1B">
        <w:rPr>
          <w:spacing w:val="-4"/>
        </w:rPr>
        <w:t>услуги</w:t>
      </w:r>
      <w:r w:rsidR="001A2A21">
        <w:rPr>
          <w:spacing w:val="-4"/>
        </w:rPr>
        <w:t xml:space="preserve">) </w:t>
      </w:r>
      <w:r>
        <w:rPr>
          <w:spacing w:val="-4"/>
        </w:rPr>
        <w:t xml:space="preserve">считаются принятыми с момента подписания Сторонами </w:t>
      </w:r>
      <w:r w:rsidR="00031F1B">
        <w:rPr>
          <w:spacing w:val="-4"/>
        </w:rPr>
        <w:t>акта выполненных работ</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w:t>
      </w:r>
      <w:r w:rsidR="00924B0E">
        <w:rPr>
          <w:sz w:val="24"/>
          <w:szCs w:val="24"/>
        </w:rPr>
        <w:t>производства работ</w:t>
      </w:r>
      <w:r w:rsidR="00B7157F">
        <w:rPr>
          <w:sz w:val="24"/>
          <w:szCs w:val="24"/>
        </w:rPr>
        <w:t xml:space="preserve">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lastRenderedPageBreak/>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625864">
        <w:t>11</w:t>
      </w:r>
      <w:r w:rsidR="0094382F">
        <w:t>.10</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w:t>
      </w:r>
      <w:r w:rsidRPr="00873041">
        <w:rPr>
          <w:rFonts w:ascii="Times New Roman" w:hAnsi="Times New Roman"/>
          <w:sz w:val="24"/>
          <w:szCs w:val="24"/>
        </w:rPr>
        <w:lastRenderedPageBreak/>
        <w:t xml:space="preserve">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E32ED7" w:rsidP="006F5546">
            <w:pPr>
              <w:rPr>
                <w:sz w:val="26"/>
                <w:szCs w:val="26"/>
              </w:rPr>
            </w:pPr>
            <w:r>
              <w:rPr>
                <w:sz w:val="26"/>
                <w:szCs w:val="26"/>
              </w:rPr>
              <w:t>Директор МУП «Водоканал»</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E32ED7">
              <w:rPr>
                <w:sz w:val="26"/>
                <w:szCs w:val="26"/>
              </w:rPr>
              <w:t>Шалагин А.В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2A382E">
      <w:pPr>
        <w:ind w:left="-720" w:right="-185"/>
        <w:jc w:val="right"/>
      </w:pPr>
      <w:r>
        <w:t xml:space="preserve">Спецификация к договору </w:t>
      </w:r>
      <w:r w:rsidR="002A382E">
        <w:t>модернизации</w:t>
      </w:r>
    </w:p>
    <w:p w:rsidR="002A382E" w:rsidRDefault="002A382E" w:rsidP="002A382E">
      <w:pPr>
        <w:ind w:left="-720" w:right="-185"/>
        <w:jc w:val="right"/>
      </w:pPr>
      <w:r>
        <w:t>(восстановления) артезианской скважины в д. Терново</w:t>
      </w:r>
    </w:p>
    <w:p w:rsidR="002A382E" w:rsidRDefault="002A382E" w:rsidP="002A382E">
      <w:pPr>
        <w:ind w:left="-720" w:right="-185"/>
        <w:jc w:val="right"/>
      </w:pPr>
      <w:r>
        <w:t>г.о. Кашира</w:t>
      </w:r>
    </w:p>
    <w:p w:rsidR="00C65F09" w:rsidRDefault="00C65F09" w:rsidP="002A382E">
      <w:pPr>
        <w:ind w:left="-720" w:right="-185"/>
        <w:jc w:val="right"/>
      </w:pPr>
    </w:p>
    <w:p w:rsidR="00C65F09" w:rsidRPr="00991805" w:rsidRDefault="00C65F09" w:rsidP="00C65F09">
      <w:pPr>
        <w:pStyle w:val="23"/>
        <w:spacing w:after="400"/>
        <w:rPr>
          <w:sz w:val="28"/>
          <w:szCs w:val="28"/>
        </w:rPr>
      </w:pPr>
      <w:r w:rsidRPr="00991805">
        <w:rPr>
          <w:sz w:val="28"/>
          <w:szCs w:val="28"/>
        </w:rPr>
        <w:t xml:space="preserve"> «Модернизация (восстановление) артезианск</w:t>
      </w:r>
      <w:r w:rsidR="00352FCA">
        <w:rPr>
          <w:sz w:val="28"/>
          <w:szCs w:val="28"/>
        </w:rPr>
        <w:t>ой</w:t>
      </w:r>
      <w:r w:rsidRPr="00991805">
        <w:rPr>
          <w:sz w:val="28"/>
          <w:szCs w:val="28"/>
        </w:rPr>
        <w:t xml:space="preserve"> скважин</w:t>
      </w:r>
      <w:r w:rsidR="00352FCA">
        <w:rPr>
          <w:sz w:val="28"/>
          <w:szCs w:val="28"/>
        </w:rPr>
        <w:t>ы</w:t>
      </w:r>
      <w:r w:rsidRPr="00991805">
        <w:rPr>
          <w:sz w:val="28"/>
          <w:szCs w:val="28"/>
        </w:rPr>
        <w:t xml:space="preserve"> в д. Терново</w:t>
      </w:r>
      <w:r w:rsidR="00352FCA">
        <w:rPr>
          <w:sz w:val="28"/>
          <w:szCs w:val="28"/>
        </w:rPr>
        <w:t>-2</w:t>
      </w:r>
      <w:r w:rsidRPr="00991805">
        <w:rPr>
          <w:sz w:val="28"/>
          <w:szCs w:val="28"/>
        </w:rPr>
        <w:t xml:space="preserve"> г.о. Кашира»</w:t>
      </w:r>
    </w:p>
    <w:tbl>
      <w:tblPr>
        <w:tblOverlap w:val="never"/>
        <w:tblW w:w="10616" w:type="dxa"/>
        <w:jc w:val="center"/>
        <w:tblLayout w:type="fixed"/>
        <w:tblCellMar>
          <w:left w:w="10" w:type="dxa"/>
          <w:right w:w="10" w:type="dxa"/>
        </w:tblCellMar>
        <w:tblLook w:val="0000" w:firstRow="0" w:lastRow="0" w:firstColumn="0" w:lastColumn="0" w:noHBand="0" w:noVBand="0"/>
      </w:tblPr>
      <w:tblGrid>
        <w:gridCol w:w="580"/>
        <w:gridCol w:w="2019"/>
        <w:gridCol w:w="8017"/>
      </w:tblGrid>
      <w:tr w:rsidR="00C65F09" w:rsidTr="00E853EB">
        <w:trPr>
          <w:trHeight w:hRule="exact" w:val="1311"/>
          <w:jc w:val="center"/>
        </w:trPr>
        <w:tc>
          <w:tcPr>
            <w:tcW w:w="580" w:type="dxa"/>
            <w:tcBorders>
              <w:top w:val="single" w:sz="4" w:space="0" w:color="auto"/>
              <w:left w:val="single" w:sz="4" w:space="0" w:color="auto"/>
            </w:tcBorders>
            <w:shd w:val="clear" w:color="auto" w:fill="FFFFFF"/>
            <w:vAlign w:val="center"/>
          </w:tcPr>
          <w:p w:rsidR="00C65F09" w:rsidRDefault="00C65F09" w:rsidP="00E853EB">
            <w:pPr>
              <w:pStyle w:val="af2"/>
              <w:jc w:val="center"/>
            </w:pPr>
            <w:r>
              <w:rPr>
                <w:b/>
                <w:bCs/>
              </w:rPr>
              <w:t>№ п/п</w:t>
            </w:r>
          </w:p>
        </w:tc>
        <w:tc>
          <w:tcPr>
            <w:tcW w:w="2019" w:type="dxa"/>
            <w:tcBorders>
              <w:top w:val="single" w:sz="4" w:space="0" w:color="auto"/>
              <w:left w:val="single" w:sz="4" w:space="0" w:color="auto"/>
            </w:tcBorders>
            <w:shd w:val="clear" w:color="auto" w:fill="FFFFFF"/>
            <w:vAlign w:val="bottom"/>
          </w:tcPr>
          <w:p w:rsidR="00C65F09" w:rsidRDefault="00C65F09" w:rsidP="00E853EB">
            <w:pPr>
              <w:pStyle w:val="af2"/>
              <w:jc w:val="center"/>
            </w:pPr>
            <w:r>
              <w:rPr>
                <w:b/>
                <w:bCs/>
              </w:rPr>
              <w:t>Перечень основных данных и требований</w:t>
            </w:r>
          </w:p>
        </w:tc>
        <w:tc>
          <w:tcPr>
            <w:tcW w:w="8017" w:type="dxa"/>
            <w:tcBorders>
              <w:top w:val="single" w:sz="4" w:space="0" w:color="auto"/>
              <w:left w:val="single" w:sz="4" w:space="0" w:color="auto"/>
              <w:right w:val="single" w:sz="4" w:space="0" w:color="auto"/>
            </w:tcBorders>
            <w:shd w:val="clear" w:color="auto" w:fill="FFFFFF"/>
            <w:vAlign w:val="center"/>
          </w:tcPr>
          <w:p w:rsidR="00C65F09" w:rsidRDefault="00C65F09" w:rsidP="00E853EB">
            <w:pPr>
              <w:pStyle w:val="af2"/>
              <w:jc w:val="center"/>
            </w:pPr>
            <w:r>
              <w:rPr>
                <w:b/>
                <w:bCs/>
              </w:rPr>
              <w:t>Основные данные и требования</w:t>
            </w:r>
          </w:p>
        </w:tc>
      </w:tr>
      <w:tr w:rsidR="00C65F09" w:rsidTr="00E853EB">
        <w:trPr>
          <w:trHeight w:hRule="exact" w:val="332"/>
          <w:jc w:val="center"/>
        </w:trPr>
        <w:tc>
          <w:tcPr>
            <w:tcW w:w="580" w:type="dxa"/>
            <w:tcBorders>
              <w:top w:val="single" w:sz="4" w:space="0" w:color="auto"/>
              <w:left w:val="single" w:sz="4" w:space="0" w:color="auto"/>
            </w:tcBorders>
            <w:shd w:val="clear" w:color="auto" w:fill="FFFFFF"/>
            <w:vAlign w:val="bottom"/>
          </w:tcPr>
          <w:p w:rsidR="00C65F09" w:rsidRDefault="00C65F09" w:rsidP="00E853EB">
            <w:pPr>
              <w:pStyle w:val="af2"/>
              <w:ind w:firstLine="200"/>
            </w:pPr>
            <w:r>
              <w:rPr>
                <w:b/>
                <w:bCs/>
              </w:rPr>
              <w:t>1</w:t>
            </w:r>
          </w:p>
        </w:tc>
        <w:tc>
          <w:tcPr>
            <w:tcW w:w="2019" w:type="dxa"/>
            <w:tcBorders>
              <w:top w:val="single" w:sz="4" w:space="0" w:color="auto"/>
              <w:left w:val="single" w:sz="4" w:space="0" w:color="auto"/>
            </w:tcBorders>
            <w:shd w:val="clear" w:color="auto" w:fill="FFFFFF"/>
            <w:vAlign w:val="bottom"/>
          </w:tcPr>
          <w:p w:rsidR="00C65F09" w:rsidRDefault="00C65F09" w:rsidP="00E853EB">
            <w:pPr>
              <w:pStyle w:val="af2"/>
              <w:jc w:val="center"/>
            </w:pPr>
            <w:r>
              <w:rPr>
                <w:b/>
                <w:bCs/>
              </w:rPr>
              <w:t>2</w:t>
            </w:r>
          </w:p>
        </w:tc>
        <w:tc>
          <w:tcPr>
            <w:tcW w:w="8017" w:type="dxa"/>
            <w:tcBorders>
              <w:top w:val="single" w:sz="4" w:space="0" w:color="auto"/>
              <w:left w:val="single" w:sz="4" w:space="0" w:color="auto"/>
              <w:right w:val="single" w:sz="4" w:space="0" w:color="auto"/>
            </w:tcBorders>
            <w:shd w:val="clear" w:color="auto" w:fill="FFFFFF"/>
            <w:vAlign w:val="bottom"/>
          </w:tcPr>
          <w:p w:rsidR="00C65F09" w:rsidRDefault="00C65F09" w:rsidP="00E853EB">
            <w:pPr>
              <w:pStyle w:val="af2"/>
              <w:jc w:val="center"/>
            </w:pPr>
            <w:r>
              <w:rPr>
                <w:b/>
                <w:bCs/>
              </w:rPr>
              <w:t>3</w:t>
            </w:r>
          </w:p>
        </w:tc>
      </w:tr>
      <w:tr w:rsidR="00C65F09" w:rsidTr="00E853EB">
        <w:trPr>
          <w:trHeight w:hRule="exact" w:val="4674"/>
          <w:jc w:val="center"/>
        </w:trPr>
        <w:tc>
          <w:tcPr>
            <w:tcW w:w="580" w:type="dxa"/>
            <w:tcBorders>
              <w:top w:val="single" w:sz="4" w:space="0" w:color="auto"/>
              <w:left w:val="single" w:sz="4" w:space="0" w:color="auto"/>
            </w:tcBorders>
            <w:shd w:val="clear" w:color="auto" w:fill="FFFFFF"/>
          </w:tcPr>
          <w:p w:rsidR="00C65F09" w:rsidRDefault="00C65F09" w:rsidP="00E853EB">
            <w:pPr>
              <w:pStyle w:val="af2"/>
              <w:ind w:firstLine="200"/>
            </w:pPr>
            <w:r>
              <w:t>1</w:t>
            </w:r>
          </w:p>
        </w:tc>
        <w:tc>
          <w:tcPr>
            <w:tcW w:w="2019" w:type="dxa"/>
            <w:tcBorders>
              <w:top w:val="single" w:sz="4" w:space="0" w:color="auto"/>
              <w:left w:val="single" w:sz="4" w:space="0" w:color="auto"/>
            </w:tcBorders>
            <w:shd w:val="clear" w:color="auto" w:fill="FFFFFF"/>
          </w:tcPr>
          <w:p w:rsidR="00C65F09" w:rsidRDefault="00C65F09" w:rsidP="00E853EB">
            <w:pPr>
              <w:pStyle w:val="af2"/>
            </w:pPr>
            <w:r>
              <w:t>Наименование работы</w:t>
            </w:r>
          </w:p>
        </w:tc>
        <w:tc>
          <w:tcPr>
            <w:tcW w:w="8017" w:type="dxa"/>
            <w:tcBorders>
              <w:top w:val="single" w:sz="4" w:space="0" w:color="auto"/>
              <w:left w:val="single" w:sz="4" w:space="0" w:color="auto"/>
              <w:right w:val="single" w:sz="4" w:space="0" w:color="auto"/>
            </w:tcBorders>
            <w:shd w:val="clear" w:color="auto" w:fill="FFFFFF"/>
            <w:vAlign w:val="bottom"/>
          </w:tcPr>
          <w:p w:rsidR="00C65F09" w:rsidRDefault="00C65F09" w:rsidP="00C65F09">
            <w:pPr>
              <w:pStyle w:val="13"/>
              <w:numPr>
                <w:ilvl w:val="0"/>
                <w:numId w:val="10"/>
              </w:numPr>
              <w:spacing w:after="760"/>
              <w:jc w:val="both"/>
            </w:pPr>
            <w:r>
              <w:t>Обследование водозаборного узла (ВЗУ) в д. Терново</w:t>
            </w:r>
            <w:r w:rsidR="00352FCA">
              <w:t>-2</w:t>
            </w:r>
            <w:r>
              <w:t xml:space="preserve"> г.о. Кашира с целью определения возможностей обеспечения подземными водами питьевого и хозяйственного водоснабжения  жителей и инфраструктуры деревни.</w:t>
            </w:r>
          </w:p>
          <w:p w:rsidR="00C65F09" w:rsidRDefault="00C65F09" w:rsidP="00C65F09">
            <w:pPr>
              <w:pStyle w:val="13"/>
              <w:numPr>
                <w:ilvl w:val="0"/>
                <w:numId w:val="10"/>
              </w:numPr>
              <w:spacing w:after="760"/>
              <w:jc w:val="both"/>
            </w:pPr>
            <w:r>
              <w:t>По результатам обследования выбор точки, конструкции и желаемой производительности для проведения буровых работ по модернизации (восстановлению) артезианской скважины в д. Терново</w:t>
            </w:r>
            <w:r w:rsidR="00352FCA">
              <w:t>-2</w:t>
            </w:r>
            <w:r>
              <w:t xml:space="preserve"> г.о. Кашира</w:t>
            </w:r>
          </w:p>
          <w:p w:rsidR="00C65F09" w:rsidRDefault="00C65F09" w:rsidP="00E853EB">
            <w:pPr>
              <w:pStyle w:val="af2"/>
              <w:ind w:firstLine="660"/>
            </w:pPr>
          </w:p>
        </w:tc>
      </w:tr>
      <w:tr w:rsidR="00C65F09" w:rsidTr="00E853EB">
        <w:trPr>
          <w:trHeight w:hRule="exact" w:val="570"/>
          <w:jc w:val="center"/>
        </w:trPr>
        <w:tc>
          <w:tcPr>
            <w:tcW w:w="580" w:type="dxa"/>
            <w:tcBorders>
              <w:top w:val="single" w:sz="4" w:space="0" w:color="auto"/>
              <w:left w:val="single" w:sz="4" w:space="0" w:color="auto"/>
            </w:tcBorders>
            <w:shd w:val="clear" w:color="auto" w:fill="FFFFFF"/>
          </w:tcPr>
          <w:p w:rsidR="00C65F09" w:rsidRDefault="00C65F09" w:rsidP="00E853EB">
            <w:pPr>
              <w:pStyle w:val="af2"/>
              <w:ind w:firstLine="200"/>
            </w:pPr>
            <w:r>
              <w:t>2</w:t>
            </w:r>
          </w:p>
        </w:tc>
        <w:tc>
          <w:tcPr>
            <w:tcW w:w="2019" w:type="dxa"/>
            <w:tcBorders>
              <w:top w:val="single" w:sz="4" w:space="0" w:color="auto"/>
              <w:left w:val="single" w:sz="4" w:space="0" w:color="auto"/>
            </w:tcBorders>
            <w:shd w:val="clear" w:color="auto" w:fill="FFFFFF"/>
          </w:tcPr>
          <w:p w:rsidR="00C65F09" w:rsidRDefault="00C65F09" w:rsidP="00E853EB">
            <w:pPr>
              <w:pStyle w:val="af2"/>
            </w:pPr>
            <w:r>
              <w:t>Заказчик</w:t>
            </w:r>
          </w:p>
          <w:p w:rsidR="00C65F09" w:rsidRDefault="00C65F09" w:rsidP="00E853EB">
            <w:pPr>
              <w:pStyle w:val="af2"/>
            </w:pPr>
          </w:p>
          <w:p w:rsidR="00C65F09" w:rsidRDefault="00C65F09" w:rsidP="00E853EB">
            <w:pPr>
              <w:pStyle w:val="af2"/>
            </w:pPr>
          </w:p>
        </w:tc>
        <w:tc>
          <w:tcPr>
            <w:tcW w:w="8017" w:type="dxa"/>
            <w:tcBorders>
              <w:top w:val="single" w:sz="4" w:space="0" w:color="auto"/>
              <w:left w:val="single" w:sz="4" w:space="0" w:color="auto"/>
              <w:right w:val="single" w:sz="4" w:space="0" w:color="auto"/>
            </w:tcBorders>
            <w:shd w:val="clear" w:color="auto" w:fill="FFFFFF"/>
            <w:vAlign w:val="bottom"/>
          </w:tcPr>
          <w:p w:rsidR="00C65F09" w:rsidRDefault="00C65F09" w:rsidP="00E853EB">
            <w:pPr>
              <w:pStyle w:val="af2"/>
              <w:tabs>
                <w:tab w:val="left" w:pos="6348"/>
              </w:tabs>
            </w:pPr>
            <w:r>
              <w:t xml:space="preserve">          МУП «Водоканал» городского округа Кашира</w:t>
            </w:r>
          </w:p>
        </w:tc>
      </w:tr>
      <w:tr w:rsidR="00C65F09" w:rsidTr="00E853EB">
        <w:trPr>
          <w:trHeight w:hRule="exact" w:val="716"/>
          <w:jc w:val="center"/>
        </w:trPr>
        <w:tc>
          <w:tcPr>
            <w:tcW w:w="580" w:type="dxa"/>
            <w:tcBorders>
              <w:top w:val="single" w:sz="4" w:space="0" w:color="auto"/>
              <w:left w:val="single" w:sz="4" w:space="0" w:color="auto"/>
            </w:tcBorders>
            <w:shd w:val="clear" w:color="auto" w:fill="FFFFFF"/>
          </w:tcPr>
          <w:p w:rsidR="00C65F09" w:rsidRDefault="00C65F09" w:rsidP="00E853EB">
            <w:pPr>
              <w:pStyle w:val="af2"/>
              <w:ind w:firstLine="200"/>
            </w:pPr>
            <w:r>
              <w:t>3</w:t>
            </w:r>
          </w:p>
        </w:tc>
        <w:tc>
          <w:tcPr>
            <w:tcW w:w="2019" w:type="dxa"/>
            <w:tcBorders>
              <w:top w:val="single" w:sz="4" w:space="0" w:color="auto"/>
              <w:left w:val="single" w:sz="4" w:space="0" w:color="auto"/>
            </w:tcBorders>
            <w:shd w:val="clear" w:color="auto" w:fill="FFFFFF"/>
          </w:tcPr>
          <w:p w:rsidR="00C65F09" w:rsidRDefault="00C65F09" w:rsidP="00E853EB">
            <w:pPr>
              <w:pStyle w:val="af2"/>
            </w:pPr>
            <w:r>
              <w:t>Место оказания услуг</w:t>
            </w:r>
          </w:p>
        </w:tc>
        <w:tc>
          <w:tcPr>
            <w:tcW w:w="8017" w:type="dxa"/>
            <w:tcBorders>
              <w:top w:val="single" w:sz="4" w:space="0" w:color="auto"/>
              <w:left w:val="single" w:sz="4" w:space="0" w:color="auto"/>
              <w:right w:val="single" w:sz="4" w:space="0" w:color="auto"/>
            </w:tcBorders>
            <w:shd w:val="clear" w:color="auto" w:fill="FFFFFF"/>
            <w:vAlign w:val="bottom"/>
          </w:tcPr>
          <w:p w:rsidR="00C65F09" w:rsidRPr="00CC0023" w:rsidRDefault="00C65F09" w:rsidP="00E853EB">
            <w:pPr>
              <w:pStyle w:val="af2"/>
              <w:tabs>
                <w:tab w:val="left" w:pos="458"/>
              </w:tabs>
              <w:ind w:left="300"/>
            </w:pPr>
            <w:r>
              <w:t>ВЗУ д. Терново</w:t>
            </w:r>
            <w:r w:rsidR="00352FCA">
              <w:t>-2</w:t>
            </w:r>
            <w:r>
              <w:t xml:space="preserve"> г.о. Кашира</w:t>
            </w:r>
          </w:p>
        </w:tc>
      </w:tr>
      <w:tr w:rsidR="00C65F09" w:rsidTr="00E853EB">
        <w:trPr>
          <w:trHeight w:hRule="exact" w:val="3979"/>
          <w:jc w:val="center"/>
        </w:trPr>
        <w:tc>
          <w:tcPr>
            <w:tcW w:w="580" w:type="dxa"/>
            <w:tcBorders>
              <w:top w:val="single" w:sz="4" w:space="0" w:color="auto"/>
              <w:left w:val="single" w:sz="4" w:space="0" w:color="auto"/>
            </w:tcBorders>
            <w:shd w:val="clear" w:color="auto" w:fill="FFFFFF"/>
          </w:tcPr>
          <w:p w:rsidR="00C65F09" w:rsidRDefault="00C65F09" w:rsidP="00E853EB">
            <w:pPr>
              <w:pStyle w:val="af2"/>
              <w:ind w:firstLine="200"/>
            </w:pPr>
            <w:r>
              <w:t>4</w:t>
            </w:r>
          </w:p>
        </w:tc>
        <w:tc>
          <w:tcPr>
            <w:tcW w:w="2019" w:type="dxa"/>
            <w:tcBorders>
              <w:top w:val="single" w:sz="4" w:space="0" w:color="auto"/>
              <w:left w:val="single" w:sz="4" w:space="0" w:color="auto"/>
            </w:tcBorders>
            <w:shd w:val="clear" w:color="auto" w:fill="FFFFFF"/>
          </w:tcPr>
          <w:p w:rsidR="00C65F09" w:rsidRDefault="00C65F09" w:rsidP="00E853EB">
            <w:pPr>
              <w:pStyle w:val="af2"/>
            </w:pPr>
            <w:r>
              <w:t>Исходная документация, предоставляема я Заказчиком</w:t>
            </w:r>
          </w:p>
        </w:tc>
        <w:tc>
          <w:tcPr>
            <w:tcW w:w="8017" w:type="dxa"/>
            <w:tcBorders>
              <w:top w:val="single" w:sz="4" w:space="0" w:color="auto"/>
              <w:left w:val="single" w:sz="4" w:space="0" w:color="auto"/>
              <w:right w:val="single" w:sz="4" w:space="0" w:color="auto"/>
            </w:tcBorders>
            <w:shd w:val="clear" w:color="auto" w:fill="FFFFFF"/>
          </w:tcPr>
          <w:p w:rsidR="00C65F09" w:rsidRDefault="00C65F09" w:rsidP="00E853EB">
            <w:pPr>
              <w:pStyle w:val="af2"/>
              <w:spacing w:after="320"/>
            </w:pPr>
            <w:r>
              <w:t>Проектная документация:</w:t>
            </w:r>
          </w:p>
          <w:p w:rsidR="00C65F09" w:rsidRDefault="00C65F09" w:rsidP="00C65F09">
            <w:pPr>
              <w:pStyle w:val="af2"/>
              <w:numPr>
                <w:ilvl w:val="0"/>
                <w:numId w:val="11"/>
              </w:numPr>
              <w:spacing w:after="320"/>
            </w:pPr>
            <w:r>
              <w:t>Паспорта имеющихся и затампонированных скважин.</w:t>
            </w:r>
          </w:p>
          <w:p w:rsidR="00C65F09" w:rsidRDefault="00C65F09" w:rsidP="00C65F09">
            <w:pPr>
              <w:pStyle w:val="af2"/>
              <w:numPr>
                <w:ilvl w:val="0"/>
                <w:numId w:val="11"/>
              </w:numPr>
              <w:spacing w:after="320"/>
            </w:pPr>
            <w:r>
              <w:t>Результаты геофизических обследований</w:t>
            </w:r>
          </w:p>
          <w:p w:rsidR="00C65F09" w:rsidRDefault="00C65F09" w:rsidP="00C65F09">
            <w:pPr>
              <w:pStyle w:val="af2"/>
              <w:numPr>
                <w:ilvl w:val="0"/>
                <w:numId w:val="11"/>
              </w:numPr>
              <w:spacing w:after="320"/>
            </w:pPr>
            <w:r>
              <w:t>Проекты тампонажа</w:t>
            </w:r>
          </w:p>
          <w:p w:rsidR="00C65F09" w:rsidRDefault="00C65F09" w:rsidP="00C65F09">
            <w:pPr>
              <w:pStyle w:val="af2"/>
              <w:numPr>
                <w:ilvl w:val="0"/>
                <w:numId w:val="11"/>
              </w:numPr>
              <w:spacing w:after="320"/>
            </w:pPr>
            <w:r>
              <w:t>Сведения об инженерном оборудовании, о сетях инженерно-технического обеспечения, перечень инженерно</w:t>
            </w:r>
            <w:r>
              <w:softHyphen/>
              <w:t>-технических мероприятий, содержание технологических решений.</w:t>
            </w:r>
          </w:p>
          <w:p w:rsidR="00C65F09" w:rsidRDefault="00C65F09" w:rsidP="00E853EB">
            <w:pPr>
              <w:pStyle w:val="af2"/>
              <w:spacing w:after="320"/>
            </w:pPr>
          </w:p>
          <w:p w:rsidR="00C65F09" w:rsidRDefault="00C65F09" w:rsidP="00E853EB">
            <w:pPr>
              <w:pStyle w:val="af2"/>
              <w:spacing w:after="320"/>
            </w:pPr>
          </w:p>
          <w:p w:rsidR="00C65F09" w:rsidRDefault="00C65F09" w:rsidP="00E853EB">
            <w:pPr>
              <w:pStyle w:val="af2"/>
              <w:spacing w:after="320"/>
            </w:pPr>
          </w:p>
          <w:p w:rsidR="00C65F09" w:rsidRDefault="00C65F09" w:rsidP="00E853EB">
            <w:pPr>
              <w:pStyle w:val="af2"/>
              <w:spacing w:after="320"/>
            </w:pPr>
          </w:p>
          <w:p w:rsidR="00C65F09" w:rsidRDefault="00C65F09" w:rsidP="00E853EB">
            <w:pPr>
              <w:pStyle w:val="af2"/>
              <w:spacing w:after="320"/>
            </w:pPr>
          </w:p>
        </w:tc>
      </w:tr>
      <w:tr w:rsidR="00C65F09" w:rsidTr="00E853EB">
        <w:trPr>
          <w:trHeight w:hRule="exact" w:val="5396"/>
          <w:jc w:val="center"/>
        </w:trPr>
        <w:tc>
          <w:tcPr>
            <w:tcW w:w="580" w:type="dxa"/>
            <w:tcBorders>
              <w:top w:val="single" w:sz="4" w:space="0" w:color="auto"/>
              <w:left w:val="single" w:sz="4" w:space="0" w:color="auto"/>
              <w:bottom w:val="single" w:sz="4" w:space="0" w:color="auto"/>
            </w:tcBorders>
            <w:shd w:val="clear" w:color="auto" w:fill="FFFFFF"/>
          </w:tcPr>
          <w:p w:rsidR="00C65F09" w:rsidRDefault="00C65F09" w:rsidP="00E853EB">
            <w:pPr>
              <w:pStyle w:val="af2"/>
              <w:ind w:firstLine="200"/>
            </w:pPr>
            <w:r>
              <w:lastRenderedPageBreak/>
              <w:t>5</w:t>
            </w:r>
          </w:p>
        </w:tc>
        <w:tc>
          <w:tcPr>
            <w:tcW w:w="2019" w:type="dxa"/>
            <w:tcBorders>
              <w:top w:val="single" w:sz="4" w:space="0" w:color="auto"/>
              <w:left w:val="single" w:sz="4" w:space="0" w:color="auto"/>
              <w:bottom w:val="single" w:sz="4" w:space="0" w:color="auto"/>
            </w:tcBorders>
            <w:shd w:val="clear" w:color="auto" w:fill="FFFFFF"/>
            <w:vAlign w:val="bottom"/>
          </w:tcPr>
          <w:p w:rsidR="00C65F09" w:rsidRDefault="00C65F09" w:rsidP="00E853EB">
            <w:pPr>
              <w:pStyle w:val="af2"/>
            </w:pPr>
            <w:r>
              <w:rPr>
                <w:noProof/>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-2665095</wp:posOffset>
                      </wp:positionV>
                      <wp:extent cx="1166495" cy="904875"/>
                      <wp:effectExtent l="5715" t="11430" r="8890"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495" cy="904875"/>
                              </a:xfrm>
                              <a:prstGeom prst="rect">
                                <a:avLst/>
                              </a:prstGeom>
                              <a:solidFill>
                                <a:srgbClr val="FFFFFF"/>
                              </a:solidFill>
                              <a:ln w="9525">
                                <a:solidFill>
                                  <a:schemeClr val="bg1">
                                    <a:lumMod val="100000"/>
                                    <a:lumOff val="0"/>
                                  </a:schemeClr>
                                </a:solidFill>
                                <a:miter lim="800000"/>
                                <a:headEnd/>
                                <a:tailEnd/>
                              </a:ln>
                            </wps:spPr>
                            <wps:txbx>
                              <w:txbxContent>
                                <w:p w:rsidR="00C65F09" w:rsidRPr="000C6A17" w:rsidRDefault="00C65F09" w:rsidP="00C65F09">
                                  <w:pPr>
                                    <w:rPr>
                                      <w:sz w:val="26"/>
                                      <w:szCs w:val="26"/>
                                    </w:rPr>
                                  </w:pPr>
                                  <w:r w:rsidRPr="000C6A17">
                                    <w:rPr>
                                      <w:sz w:val="26"/>
                                      <w:szCs w:val="26"/>
                                    </w:rPr>
                                    <w:t>Перечень оказываемых</w:t>
                                  </w:r>
                                </w:p>
                                <w:p w:rsidR="00C65F09" w:rsidRPr="000C6A17" w:rsidRDefault="00C65F09" w:rsidP="00C65F09">
                                  <w:pPr>
                                    <w:rPr>
                                      <w:sz w:val="26"/>
                                      <w:szCs w:val="26"/>
                                    </w:rPr>
                                  </w:pPr>
                                  <w:r w:rsidRPr="000C6A17">
                                    <w:rPr>
                                      <w:sz w:val="26"/>
                                      <w:szCs w:val="26"/>
                                    </w:rPr>
                                    <w:t>услуг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6.25pt;margin-top:-209.85pt;width:91.8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" strokecolor="white [3212]">
                      <v:textbox>
                        <w:txbxContent>
                          <w:p w:rsidR="00C65F09" w:rsidRPr="000C6A17" w:rsidRDefault="00C65F09" w:rsidP="00C65F09">
                            <w:pPr>
                              <w:rPr>
                                <w:sz w:val="26"/>
                                <w:szCs w:val="26"/>
                              </w:rPr>
                            </w:pPr>
                            <w:r w:rsidRPr="000C6A17">
                              <w:rPr>
                                <w:sz w:val="26"/>
                                <w:szCs w:val="26"/>
                              </w:rPr>
                              <w:t>Перечень оказываемых</w:t>
                            </w:r>
                          </w:p>
                          <w:p w:rsidR="00C65F09" w:rsidRPr="000C6A17" w:rsidRDefault="00C65F09" w:rsidP="00C65F09">
                            <w:pPr>
                              <w:rPr>
                                <w:sz w:val="26"/>
                                <w:szCs w:val="26"/>
                              </w:rPr>
                            </w:pPr>
                            <w:r w:rsidRPr="000C6A17">
                              <w:rPr>
                                <w:sz w:val="26"/>
                                <w:szCs w:val="26"/>
                              </w:rPr>
                              <w:t>услуг</w:t>
                            </w:r>
                          </w:p>
                        </w:txbxContent>
                      </v:textbox>
                    </v:rect>
                  </w:pict>
                </mc:Fallback>
              </mc:AlternateContent>
            </w:r>
          </w:p>
        </w:tc>
        <w:tc>
          <w:tcPr>
            <w:tcW w:w="8017" w:type="dxa"/>
            <w:tcBorders>
              <w:top w:val="single" w:sz="4" w:space="0" w:color="auto"/>
              <w:left w:val="single" w:sz="4" w:space="0" w:color="auto"/>
              <w:bottom w:val="single" w:sz="4" w:space="0" w:color="auto"/>
              <w:right w:val="single" w:sz="4" w:space="0" w:color="auto"/>
            </w:tcBorders>
            <w:shd w:val="clear" w:color="auto" w:fill="FFFFFF"/>
            <w:vAlign w:val="bottom"/>
          </w:tcPr>
          <w:p w:rsidR="00C65F09" w:rsidRDefault="00C65F09" w:rsidP="00E853EB">
            <w:pPr>
              <w:pStyle w:val="af2"/>
              <w:ind w:left="400"/>
              <w:jc w:val="both"/>
            </w:pPr>
            <w:r>
              <w:t>I Этап. Проведение работ по обследованию ВЗУ</w:t>
            </w:r>
            <w:r w:rsidRPr="00CC0023">
              <w:t xml:space="preserve"> (</w:t>
            </w:r>
            <w:r>
              <w:t>водозаборного узла) на объекте д.Терново</w:t>
            </w:r>
            <w:r w:rsidR="00352FCA">
              <w:t>-2</w:t>
            </w:r>
            <w:bookmarkStart w:id="8" w:name="_GoBack"/>
            <w:bookmarkEnd w:id="8"/>
            <w:r>
              <w:t xml:space="preserve"> г.о. Кашира</w:t>
            </w:r>
          </w:p>
          <w:p w:rsidR="00C65F09" w:rsidRDefault="00C65F09" w:rsidP="00E853EB">
            <w:pPr>
              <w:pStyle w:val="af2"/>
              <w:ind w:left="400"/>
              <w:jc w:val="both"/>
            </w:pPr>
            <w:r>
              <w:t>II</w:t>
            </w:r>
            <w:r>
              <w:tab/>
              <w:t>Этап.</w:t>
            </w:r>
            <w:r>
              <w:tab/>
              <w:t>Составление проекта проведения буровых работ по модернизации (восстановлению) скважины, включая проектный геолого – технический наряд с ожидаемой литологической колонкой и учетом диаметра обсадных колонн.</w:t>
            </w:r>
          </w:p>
          <w:p w:rsidR="00C65F09" w:rsidRDefault="00C65F09" w:rsidP="00E853EB">
            <w:pPr>
              <w:pStyle w:val="af2"/>
              <w:ind w:left="400"/>
              <w:jc w:val="both"/>
            </w:pPr>
            <w:r>
              <w:t>III Этап проведение буровых работ по модернизации (восстановлению) скважины с поинтервальным опробованием всех водоносных горизонтов и выбором наиболее продуктивного из них, пригодного для эксплуатации и позволяющего получение дебета скважины не менее 10 м.куб/час.</w:t>
            </w:r>
          </w:p>
          <w:p w:rsidR="00C65F09" w:rsidRDefault="00C65F09" w:rsidP="00E853EB">
            <w:pPr>
              <w:pStyle w:val="af2"/>
              <w:ind w:left="400"/>
              <w:jc w:val="both"/>
            </w:pPr>
            <w:r>
              <w:t>IV Этап. Проведение параллельно с буровыми работами по модернизации скважины, геофизических и геохимических обследований. Составление паспорта скважины.</w:t>
            </w:r>
          </w:p>
        </w:tc>
      </w:tr>
    </w:tbl>
    <w:tbl>
      <w:tblPr>
        <w:tblpPr w:leftFromText="180" w:rightFromText="180" w:vertAnchor="text" w:horzAnchor="margin" w:tblpX="-132" w:tblpY="14"/>
        <w:tblOverlap w:val="never"/>
        <w:tblW w:w="10642" w:type="dxa"/>
        <w:tblLayout w:type="fixed"/>
        <w:tblCellMar>
          <w:left w:w="10" w:type="dxa"/>
          <w:right w:w="10" w:type="dxa"/>
        </w:tblCellMar>
        <w:tblLook w:val="0000" w:firstRow="0" w:lastRow="0" w:firstColumn="0" w:lastColumn="0" w:noHBand="0" w:noVBand="0"/>
      </w:tblPr>
      <w:tblGrid>
        <w:gridCol w:w="577"/>
        <w:gridCol w:w="2089"/>
        <w:gridCol w:w="7976"/>
      </w:tblGrid>
      <w:tr w:rsidR="00C65F09" w:rsidTr="00E853EB">
        <w:trPr>
          <w:trHeight w:hRule="exact" w:val="3107"/>
        </w:trPr>
        <w:tc>
          <w:tcPr>
            <w:tcW w:w="577" w:type="dxa"/>
            <w:tcBorders>
              <w:top w:val="single" w:sz="4" w:space="0" w:color="auto"/>
              <w:left w:val="single" w:sz="4" w:space="0" w:color="auto"/>
            </w:tcBorders>
            <w:shd w:val="clear" w:color="auto" w:fill="FFFFFF"/>
          </w:tcPr>
          <w:p w:rsidR="00C65F09" w:rsidRDefault="00C65F09" w:rsidP="00E853EB">
            <w:pPr>
              <w:pStyle w:val="af2"/>
              <w:jc w:val="center"/>
            </w:pPr>
            <w:r>
              <w:t>6</w:t>
            </w:r>
          </w:p>
        </w:tc>
        <w:tc>
          <w:tcPr>
            <w:tcW w:w="2089" w:type="dxa"/>
            <w:tcBorders>
              <w:top w:val="single" w:sz="4" w:space="0" w:color="auto"/>
              <w:left w:val="single" w:sz="4" w:space="0" w:color="auto"/>
            </w:tcBorders>
            <w:shd w:val="clear" w:color="auto" w:fill="FFFFFF"/>
          </w:tcPr>
          <w:p w:rsidR="00C65F09" w:rsidRDefault="00C65F09" w:rsidP="00E853EB">
            <w:pPr>
              <w:pStyle w:val="af2"/>
            </w:pPr>
            <w:r>
              <w:t>Требования к результату оказываемых услуг</w:t>
            </w:r>
          </w:p>
        </w:tc>
        <w:tc>
          <w:tcPr>
            <w:tcW w:w="7976" w:type="dxa"/>
            <w:tcBorders>
              <w:top w:val="single" w:sz="4" w:space="0" w:color="auto"/>
              <w:left w:val="single" w:sz="4" w:space="0" w:color="auto"/>
              <w:right w:val="single" w:sz="4" w:space="0" w:color="auto"/>
            </w:tcBorders>
            <w:shd w:val="clear" w:color="auto" w:fill="FFFFFF"/>
          </w:tcPr>
          <w:p w:rsidR="00C65F09" w:rsidRDefault="00C65F09" w:rsidP="00E853EB">
            <w:pPr>
              <w:pStyle w:val="af2"/>
              <w:ind w:firstLine="280"/>
              <w:jc w:val="both"/>
            </w:pPr>
            <w:r>
              <w:t>Исполнитель в результате оказываемых услуг обязан подготовить Заказчику следующие документы:</w:t>
            </w:r>
          </w:p>
          <w:p w:rsidR="00C65F09" w:rsidRDefault="00C65F09" w:rsidP="00C65F09">
            <w:pPr>
              <w:pStyle w:val="af2"/>
              <w:numPr>
                <w:ilvl w:val="0"/>
                <w:numId w:val="12"/>
              </w:numPr>
              <w:tabs>
                <w:tab w:val="left" w:pos="765"/>
              </w:tabs>
              <w:jc w:val="both"/>
            </w:pPr>
            <w:r>
              <w:t>Отчет по результатам обследования ВЗУ с рекомендациями</w:t>
            </w:r>
          </w:p>
          <w:p w:rsidR="00C65F09" w:rsidRDefault="00C65F09" w:rsidP="00C65F09">
            <w:pPr>
              <w:pStyle w:val="af2"/>
              <w:numPr>
                <w:ilvl w:val="0"/>
                <w:numId w:val="12"/>
              </w:numPr>
              <w:tabs>
                <w:tab w:val="left" w:pos="765"/>
              </w:tabs>
              <w:jc w:val="both"/>
            </w:pPr>
            <w:r>
              <w:t xml:space="preserve">Проект буровых работ по модернизации (восстановлению) скважины </w:t>
            </w:r>
          </w:p>
          <w:p w:rsidR="00C65F09" w:rsidRDefault="00C65F09" w:rsidP="00C65F09">
            <w:pPr>
              <w:pStyle w:val="af2"/>
              <w:numPr>
                <w:ilvl w:val="0"/>
                <w:numId w:val="12"/>
              </w:numPr>
              <w:tabs>
                <w:tab w:val="left" w:pos="765"/>
              </w:tabs>
              <w:jc w:val="both"/>
            </w:pPr>
            <w:r>
              <w:t>Результаты геофизических и геохимических обследований</w:t>
            </w:r>
          </w:p>
          <w:p w:rsidR="00C65F09" w:rsidRDefault="00C65F09" w:rsidP="00C65F09">
            <w:pPr>
              <w:pStyle w:val="af2"/>
              <w:numPr>
                <w:ilvl w:val="0"/>
                <w:numId w:val="12"/>
              </w:numPr>
              <w:tabs>
                <w:tab w:val="left" w:pos="765"/>
              </w:tabs>
              <w:jc w:val="both"/>
            </w:pPr>
            <w:r>
              <w:t>Паспорт скважины с результатами опытных откачек</w:t>
            </w:r>
          </w:p>
          <w:p w:rsidR="00C65F09" w:rsidRDefault="00C65F09" w:rsidP="00C65F09">
            <w:pPr>
              <w:pStyle w:val="af2"/>
              <w:numPr>
                <w:ilvl w:val="0"/>
                <w:numId w:val="12"/>
              </w:numPr>
              <w:tabs>
                <w:tab w:val="left" w:pos="765"/>
              </w:tabs>
              <w:jc w:val="both"/>
            </w:pPr>
            <w:r>
              <w:t>Геологический разрез и конструкция скважины</w:t>
            </w:r>
          </w:p>
        </w:tc>
      </w:tr>
      <w:tr w:rsidR="00C65F09" w:rsidTr="00E853EB">
        <w:trPr>
          <w:trHeight w:hRule="exact" w:val="984"/>
        </w:trPr>
        <w:tc>
          <w:tcPr>
            <w:tcW w:w="577" w:type="dxa"/>
            <w:tcBorders>
              <w:top w:val="single" w:sz="4" w:space="0" w:color="auto"/>
              <w:left w:val="single" w:sz="4" w:space="0" w:color="auto"/>
              <w:bottom w:val="single" w:sz="4" w:space="0" w:color="auto"/>
            </w:tcBorders>
            <w:shd w:val="clear" w:color="auto" w:fill="FFFFFF"/>
          </w:tcPr>
          <w:p w:rsidR="00C65F09" w:rsidRDefault="00C65F09" w:rsidP="00E853EB">
            <w:pPr>
              <w:pStyle w:val="af2"/>
              <w:jc w:val="center"/>
            </w:pPr>
            <w:r>
              <w:t>7</w:t>
            </w:r>
          </w:p>
        </w:tc>
        <w:tc>
          <w:tcPr>
            <w:tcW w:w="2089" w:type="dxa"/>
            <w:tcBorders>
              <w:top w:val="single" w:sz="4" w:space="0" w:color="auto"/>
              <w:left w:val="single" w:sz="4" w:space="0" w:color="auto"/>
              <w:bottom w:val="single" w:sz="4" w:space="0" w:color="auto"/>
            </w:tcBorders>
            <w:shd w:val="clear" w:color="auto" w:fill="FFFFFF"/>
            <w:vAlign w:val="bottom"/>
          </w:tcPr>
          <w:p w:rsidR="00C65F09" w:rsidRDefault="00C65F09" w:rsidP="00E853EB">
            <w:pPr>
              <w:pStyle w:val="af2"/>
            </w:pPr>
            <w:r>
              <w:t>Срок выполнения работы</w:t>
            </w:r>
          </w:p>
        </w:tc>
        <w:tc>
          <w:tcPr>
            <w:tcW w:w="7976" w:type="dxa"/>
            <w:tcBorders>
              <w:top w:val="single" w:sz="4" w:space="0" w:color="auto"/>
              <w:left w:val="single" w:sz="4" w:space="0" w:color="auto"/>
              <w:bottom w:val="single" w:sz="4" w:space="0" w:color="auto"/>
              <w:right w:val="single" w:sz="4" w:space="0" w:color="auto"/>
            </w:tcBorders>
            <w:shd w:val="clear" w:color="auto" w:fill="FFFFFF"/>
          </w:tcPr>
          <w:p w:rsidR="00C65F09" w:rsidRPr="003874E1" w:rsidRDefault="00C65F09" w:rsidP="00E853EB">
            <w:pPr>
              <w:pStyle w:val="af2"/>
              <w:ind w:firstLine="400"/>
              <w:jc w:val="both"/>
            </w:pPr>
            <w:r>
              <w:t>С момента заключения договора до 11.10.2021г</w:t>
            </w:r>
          </w:p>
        </w:tc>
      </w:tr>
    </w:tbl>
    <w:p w:rsidR="00C65F09" w:rsidRPr="000C6A17" w:rsidRDefault="00C65F09" w:rsidP="00C65F09">
      <w:pPr>
        <w:spacing w:line="1" w:lineRule="exact"/>
        <w:rPr>
          <w:sz w:val="2"/>
          <w:szCs w:val="2"/>
        </w:rPr>
      </w:pPr>
      <w:r>
        <w:t xml:space="preserve"> </w:t>
      </w:r>
    </w:p>
    <w:p w:rsidR="00C65F09" w:rsidRDefault="00C65F09" w:rsidP="00C65F09"/>
    <w:p w:rsidR="00C65F09" w:rsidRDefault="00C65F09" w:rsidP="00C65F09">
      <w:pPr>
        <w:rPr>
          <w:b/>
          <w:sz w:val="32"/>
          <w:szCs w:val="32"/>
        </w:rPr>
      </w:pPr>
    </w:p>
    <w:p w:rsidR="00C65F09" w:rsidRDefault="00C65F09" w:rsidP="00C65F09">
      <w:pPr>
        <w:rPr>
          <w:b/>
          <w:sz w:val="32"/>
          <w:szCs w:val="32"/>
        </w:rPr>
      </w:pPr>
    </w:p>
    <w:p w:rsidR="00C65F09" w:rsidRDefault="00C65F09" w:rsidP="00C65F09">
      <w:pPr>
        <w:rPr>
          <w:b/>
          <w:sz w:val="32"/>
          <w:szCs w:val="32"/>
        </w:rPr>
      </w:pPr>
    </w:p>
    <w:p w:rsidR="00C65F09" w:rsidRDefault="00C65F09" w:rsidP="00C65F09">
      <w:pPr>
        <w:rPr>
          <w:b/>
          <w:sz w:val="32"/>
          <w:szCs w:val="32"/>
        </w:rPr>
      </w:pPr>
    </w:p>
    <w:p w:rsidR="00C65F09" w:rsidRPr="005843F8" w:rsidRDefault="00C65F09" w:rsidP="00C65F09">
      <w:pPr>
        <w:rPr>
          <w:b/>
          <w:sz w:val="32"/>
          <w:szCs w:val="32"/>
        </w:rPr>
      </w:pPr>
    </w:p>
    <w:p w:rsidR="00C65F09" w:rsidRDefault="00C65F09" w:rsidP="00C65F09">
      <w:pPr>
        <w:rPr>
          <w:b/>
          <w:sz w:val="32"/>
          <w:szCs w:val="32"/>
        </w:rPr>
      </w:pPr>
      <w:r w:rsidRPr="005843F8">
        <w:rPr>
          <w:b/>
          <w:sz w:val="32"/>
          <w:szCs w:val="32"/>
        </w:rPr>
        <w:t>Директор МУП «Водоканал»</w:t>
      </w:r>
    </w:p>
    <w:p w:rsidR="00C65F09" w:rsidRPr="005843F8" w:rsidRDefault="00C65F09" w:rsidP="00C65F09">
      <w:pPr>
        <w:rPr>
          <w:b/>
          <w:sz w:val="32"/>
          <w:szCs w:val="32"/>
        </w:rPr>
      </w:pPr>
      <w:r w:rsidRPr="005843F8">
        <w:rPr>
          <w:b/>
          <w:sz w:val="32"/>
          <w:szCs w:val="32"/>
        </w:rPr>
        <w:t xml:space="preserve"> г.о. Кашира </w:t>
      </w:r>
      <w:r w:rsidRPr="005843F8">
        <w:rPr>
          <w:b/>
          <w:sz w:val="32"/>
          <w:szCs w:val="32"/>
        </w:rPr>
        <w:tab/>
      </w:r>
      <w:r w:rsidRPr="005843F8">
        <w:rPr>
          <w:b/>
          <w:sz w:val="32"/>
          <w:szCs w:val="32"/>
        </w:rPr>
        <w:tab/>
      </w:r>
      <w:r>
        <w:rPr>
          <w:b/>
          <w:sz w:val="32"/>
          <w:szCs w:val="32"/>
        </w:rPr>
        <w:t xml:space="preserve">                                                  </w:t>
      </w:r>
      <w:r w:rsidRPr="005843F8">
        <w:rPr>
          <w:b/>
          <w:sz w:val="32"/>
          <w:szCs w:val="32"/>
        </w:rPr>
        <w:tab/>
        <w:t>Шалагин А.В.</w:t>
      </w:r>
    </w:p>
    <w:p w:rsidR="00C65F09" w:rsidRDefault="00C65F09" w:rsidP="00C65F09">
      <w:pPr>
        <w:rPr>
          <w:sz w:val="22"/>
          <w:szCs w:val="22"/>
        </w:rPr>
      </w:pPr>
    </w:p>
    <w:p w:rsidR="00C65F09" w:rsidRDefault="00C65F09" w:rsidP="00C65F09">
      <w:pPr>
        <w:rPr>
          <w:sz w:val="22"/>
          <w:szCs w:val="22"/>
        </w:rPr>
      </w:pPr>
    </w:p>
    <w:p w:rsidR="00C65F09" w:rsidRPr="008051B9" w:rsidRDefault="00C65F09" w:rsidP="00C65F09">
      <w:pPr>
        <w:pStyle w:val="af"/>
        <w:rPr>
          <w:sz w:val="22"/>
          <w:szCs w:val="22"/>
        </w:rPr>
      </w:pPr>
    </w:p>
    <w:p w:rsidR="00C65F09" w:rsidRDefault="00C65F09" w:rsidP="00C65F09"/>
    <w:p w:rsidR="00C65F09" w:rsidRDefault="00C65F09" w:rsidP="00C65F09">
      <w:pPr>
        <w:jc w:val="center"/>
        <w:rPr>
          <w:sz w:val="2"/>
          <w:szCs w:val="2"/>
        </w:rPr>
      </w:pPr>
    </w:p>
    <w:p w:rsidR="00C65F09" w:rsidRDefault="00C65F09" w:rsidP="002A382E">
      <w:pPr>
        <w:ind w:left="-720" w:right="-185"/>
        <w:jc w:val="right"/>
      </w:pPr>
    </w:p>
    <w:sectPr w:rsidR="00C65F09"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38" w:rsidRDefault="00D82838" w:rsidP="000F441A">
      <w:r>
        <w:separator/>
      </w:r>
    </w:p>
  </w:endnote>
  <w:endnote w:type="continuationSeparator" w:id="0">
    <w:p w:rsidR="00D82838" w:rsidRDefault="00D82838"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38" w:rsidRDefault="00D82838" w:rsidP="000F441A">
      <w:r>
        <w:separator/>
      </w:r>
    </w:p>
  </w:footnote>
  <w:footnote w:type="continuationSeparator" w:id="0">
    <w:p w:rsidR="00D82838" w:rsidRDefault="00D82838"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92C31"/>
    <w:multiLevelType w:val="hybridMultilevel"/>
    <w:tmpl w:val="E3DA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64AC7"/>
    <w:multiLevelType w:val="hybridMultilevel"/>
    <w:tmpl w:val="407E7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5">
    <w:nsid w:val="2D9141D2"/>
    <w:multiLevelType w:val="hybridMultilevel"/>
    <w:tmpl w:val="14463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EF06E6"/>
    <w:multiLevelType w:val="hybridMultilevel"/>
    <w:tmpl w:val="C2EEDD26"/>
    <w:lvl w:ilvl="0" w:tplc="55F4D25C">
      <w:start w:val="1"/>
      <w:numFmt w:val="decimal"/>
      <w:lvlText w:val="%1."/>
      <w:lvlJc w:val="left"/>
      <w:pPr>
        <w:ind w:left="760" w:hanging="48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9">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97C7E5F"/>
    <w:multiLevelType w:val="hybridMultilevel"/>
    <w:tmpl w:val="1D22E1D6"/>
    <w:lvl w:ilvl="0" w:tplc="EDF8E3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8"/>
  </w:num>
  <w:num w:numId="2">
    <w:abstractNumId w:val="3"/>
  </w:num>
  <w:num w:numId="3">
    <w:abstractNumId w:val="10"/>
  </w:num>
  <w:num w:numId="4">
    <w:abstractNumId w:val="9"/>
  </w:num>
  <w:num w:numId="5">
    <w:abstractNumId w:val="4"/>
  </w:num>
  <w:num w:numId="6">
    <w:abstractNumId w:val="6"/>
  </w:num>
  <w:num w:numId="7">
    <w:abstractNumId w:val="0"/>
  </w:num>
  <w:num w:numId="8">
    <w:abstractNumId w:val="1"/>
  </w:num>
  <w:num w:numId="9">
    <w:abstractNumId w:val="5"/>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208EA"/>
    <w:rsid w:val="00022CF0"/>
    <w:rsid w:val="00031F1B"/>
    <w:rsid w:val="00035728"/>
    <w:rsid w:val="00036036"/>
    <w:rsid w:val="00045CB1"/>
    <w:rsid w:val="00047E07"/>
    <w:rsid w:val="0006030D"/>
    <w:rsid w:val="00061ABC"/>
    <w:rsid w:val="00094B7A"/>
    <w:rsid w:val="000974FB"/>
    <w:rsid w:val="00097C0B"/>
    <w:rsid w:val="000A5008"/>
    <w:rsid w:val="000A6AFF"/>
    <w:rsid w:val="000B2598"/>
    <w:rsid w:val="000B289A"/>
    <w:rsid w:val="000D449C"/>
    <w:rsid w:val="000E3FC0"/>
    <w:rsid w:val="000F441A"/>
    <w:rsid w:val="000F69E8"/>
    <w:rsid w:val="00112815"/>
    <w:rsid w:val="001208DF"/>
    <w:rsid w:val="001228BA"/>
    <w:rsid w:val="00140295"/>
    <w:rsid w:val="001A2A21"/>
    <w:rsid w:val="001A44DD"/>
    <w:rsid w:val="001B2993"/>
    <w:rsid w:val="001D152B"/>
    <w:rsid w:val="001F77F7"/>
    <w:rsid w:val="0020316A"/>
    <w:rsid w:val="00215C71"/>
    <w:rsid w:val="002225B3"/>
    <w:rsid w:val="00227413"/>
    <w:rsid w:val="00235BE1"/>
    <w:rsid w:val="00251107"/>
    <w:rsid w:val="00266834"/>
    <w:rsid w:val="0027516D"/>
    <w:rsid w:val="00284D50"/>
    <w:rsid w:val="002A0B42"/>
    <w:rsid w:val="002A0DF0"/>
    <w:rsid w:val="002A382E"/>
    <w:rsid w:val="002B068A"/>
    <w:rsid w:val="002C588C"/>
    <w:rsid w:val="002C7144"/>
    <w:rsid w:val="002D0BD2"/>
    <w:rsid w:val="002D4BD9"/>
    <w:rsid w:val="002F0294"/>
    <w:rsid w:val="002F1E03"/>
    <w:rsid w:val="00310535"/>
    <w:rsid w:val="00323ED1"/>
    <w:rsid w:val="0033150B"/>
    <w:rsid w:val="00342A37"/>
    <w:rsid w:val="00352FCA"/>
    <w:rsid w:val="00373D8E"/>
    <w:rsid w:val="00375D12"/>
    <w:rsid w:val="0037661C"/>
    <w:rsid w:val="00392378"/>
    <w:rsid w:val="003951B6"/>
    <w:rsid w:val="003A5178"/>
    <w:rsid w:val="003C2D4F"/>
    <w:rsid w:val="003C3A45"/>
    <w:rsid w:val="003C5200"/>
    <w:rsid w:val="003D3754"/>
    <w:rsid w:val="003E14C2"/>
    <w:rsid w:val="003E4A90"/>
    <w:rsid w:val="003F16E0"/>
    <w:rsid w:val="00405B06"/>
    <w:rsid w:val="00414079"/>
    <w:rsid w:val="00430945"/>
    <w:rsid w:val="004566D1"/>
    <w:rsid w:val="00456DFD"/>
    <w:rsid w:val="00464A6F"/>
    <w:rsid w:val="0048654D"/>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87CD3"/>
    <w:rsid w:val="00596228"/>
    <w:rsid w:val="005A02E2"/>
    <w:rsid w:val="005A6888"/>
    <w:rsid w:val="005A6B17"/>
    <w:rsid w:val="005A6FC9"/>
    <w:rsid w:val="005B39CE"/>
    <w:rsid w:val="005C0D37"/>
    <w:rsid w:val="005C28A3"/>
    <w:rsid w:val="005C2BF3"/>
    <w:rsid w:val="005D5ABC"/>
    <w:rsid w:val="005E2242"/>
    <w:rsid w:val="005E3EE9"/>
    <w:rsid w:val="006039F0"/>
    <w:rsid w:val="00625864"/>
    <w:rsid w:val="0063086C"/>
    <w:rsid w:val="00636E41"/>
    <w:rsid w:val="00646F5E"/>
    <w:rsid w:val="0065047C"/>
    <w:rsid w:val="00654EF5"/>
    <w:rsid w:val="0065552E"/>
    <w:rsid w:val="00676954"/>
    <w:rsid w:val="00690E92"/>
    <w:rsid w:val="006C6111"/>
    <w:rsid w:val="006D1007"/>
    <w:rsid w:val="006D3E3D"/>
    <w:rsid w:val="006E0E31"/>
    <w:rsid w:val="006F35EB"/>
    <w:rsid w:val="006F5546"/>
    <w:rsid w:val="00700444"/>
    <w:rsid w:val="00703F80"/>
    <w:rsid w:val="007046B9"/>
    <w:rsid w:val="007058CF"/>
    <w:rsid w:val="00705C75"/>
    <w:rsid w:val="007073B0"/>
    <w:rsid w:val="00714836"/>
    <w:rsid w:val="007438AA"/>
    <w:rsid w:val="0075143B"/>
    <w:rsid w:val="00762227"/>
    <w:rsid w:val="00773E23"/>
    <w:rsid w:val="0077459B"/>
    <w:rsid w:val="007864CB"/>
    <w:rsid w:val="007A5A01"/>
    <w:rsid w:val="007B28C0"/>
    <w:rsid w:val="007C0631"/>
    <w:rsid w:val="007C1A35"/>
    <w:rsid w:val="007D788B"/>
    <w:rsid w:val="008070C2"/>
    <w:rsid w:val="00826587"/>
    <w:rsid w:val="0083492A"/>
    <w:rsid w:val="00836100"/>
    <w:rsid w:val="008549A1"/>
    <w:rsid w:val="00861D60"/>
    <w:rsid w:val="008708C2"/>
    <w:rsid w:val="00871443"/>
    <w:rsid w:val="00871FF0"/>
    <w:rsid w:val="00873041"/>
    <w:rsid w:val="008C1D5E"/>
    <w:rsid w:val="008C66BE"/>
    <w:rsid w:val="008D1B19"/>
    <w:rsid w:val="008F62D9"/>
    <w:rsid w:val="00902042"/>
    <w:rsid w:val="00917513"/>
    <w:rsid w:val="00924B0E"/>
    <w:rsid w:val="0094382F"/>
    <w:rsid w:val="0094459A"/>
    <w:rsid w:val="009659CE"/>
    <w:rsid w:val="009C1506"/>
    <w:rsid w:val="009D0BF4"/>
    <w:rsid w:val="009E2FDF"/>
    <w:rsid w:val="009F12A2"/>
    <w:rsid w:val="00A15A84"/>
    <w:rsid w:val="00A171BE"/>
    <w:rsid w:val="00A21D3F"/>
    <w:rsid w:val="00A7398E"/>
    <w:rsid w:val="00A82809"/>
    <w:rsid w:val="00A82B7C"/>
    <w:rsid w:val="00A92F16"/>
    <w:rsid w:val="00A93B96"/>
    <w:rsid w:val="00AA12B2"/>
    <w:rsid w:val="00AA5506"/>
    <w:rsid w:val="00AD4E6C"/>
    <w:rsid w:val="00AE4524"/>
    <w:rsid w:val="00AF7BBD"/>
    <w:rsid w:val="00B17D54"/>
    <w:rsid w:val="00B21E34"/>
    <w:rsid w:val="00B2270F"/>
    <w:rsid w:val="00B403EB"/>
    <w:rsid w:val="00B7157F"/>
    <w:rsid w:val="00B75027"/>
    <w:rsid w:val="00B806D4"/>
    <w:rsid w:val="00B8135E"/>
    <w:rsid w:val="00B8633A"/>
    <w:rsid w:val="00C13ED8"/>
    <w:rsid w:val="00C14030"/>
    <w:rsid w:val="00C21BF0"/>
    <w:rsid w:val="00C26514"/>
    <w:rsid w:val="00C35340"/>
    <w:rsid w:val="00C40BF3"/>
    <w:rsid w:val="00C437B3"/>
    <w:rsid w:val="00C61CE7"/>
    <w:rsid w:val="00C65F09"/>
    <w:rsid w:val="00C76467"/>
    <w:rsid w:val="00C85AD9"/>
    <w:rsid w:val="00CA13FA"/>
    <w:rsid w:val="00CC14EB"/>
    <w:rsid w:val="00CD6FE8"/>
    <w:rsid w:val="00CE6ABE"/>
    <w:rsid w:val="00CF3D48"/>
    <w:rsid w:val="00D04B72"/>
    <w:rsid w:val="00D06CA7"/>
    <w:rsid w:val="00D54E2C"/>
    <w:rsid w:val="00D734C9"/>
    <w:rsid w:val="00D804B1"/>
    <w:rsid w:val="00D82838"/>
    <w:rsid w:val="00D93FBC"/>
    <w:rsid w:val="00D95CE5"/>
    <w:rsid w:val="00DB4F64"/>
    <w:rsid w:val="00DC3176"/>
    <w:rsid w:val="00DD3BEF"/>
    <w:rsid w:val="00DF2173"/>
    <w:rsid w:val="00E03D1F"/>
    <w:rsid w:val="00E04FEF"/>
    <w:rsid w:val="00E149F4"/>
    <w:rsid w:val="00E2080F"/>
    <w:rsid w:val="00E21535"/>
    <w:rsid w:val="00E32ED7"/>
    <w:rsid w:val="00E34A30"/>
    <w:rsid w:val="00E34EF2"/>
    <w:rsid w:val="00E568AC"/>
    <w:rsid w:val="00E62618"/>
    <w:rsid w:val="00E66B6D"/>
    <w:rsid w:val="00EA57D1"/>
    <w:rsid w:val="00EA68A4"/>
    <w:rsid w:val="00EC129D"/>
    <w:rsid w:val="00EC55DB"/>
    <w:rsid w:val="00ED5C4F"/>
    <w:rsid w:val="00EF3936"/>
    <w:rsid w:val="00F100C0"/>
    <w:rsid w:val="00F208EE"/>
    <w:rsid w:val="00F276C3"/>
    <w:rsid w:val="00F301B4"/>
    <w:rsid w:val="00F5586B"/>
    <w:rsid w:val="00F572E9"/>
    <w:rsid w:val="00F91ECF"/>
    <w:rsid w:val="00FA53D0"/>
    <w:rsid w:val="00FA6AEC"/>
    <w:rsid w:val="00FB48B8"/>
    <w:rsid w:val="00FB5F64"/>
    <w:rsid w:val="00FC0E91"/>
    <w:rsid w:val="00FC1840"/>
    <w:rsid w:val="00FC6AD1"/>
    <w:rsid w:val="00FD0054"/>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 w:type="numbering" w:customStyle="1" w:styleId="21">
    <w:name w:val="Нет списка2"/>
    <w:next w:val="a2"/>
    <w:uiPriority w:val="99"/>
    <w:semiHidden/>
    <w:unhideWhenUsed/>
    <w:rsid w:val="00F100C0"/>
  </w:style>
  <w:style w:type="table" w:customStyle="1" w:styleId="12">
    <w:name w:val="Сетка таблицы1"/>
    <w:basedOn w:val="a1"/>
    <w:next w:val="a4"/>
    <w:uiPriority w:val="39"/>
    <w:rsid w:val="00F100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100C0"/>
    <w:pPr>
      <w:widowControl w:val="0"/>
      <w:autoSpaceDE w:val="0"/>
      <w:autoSpaceDN w:val="0"/>
    </w:pPr>
    <w:rPr>
      <w:sz w:val="22"/>
      <w:szCs w:val="22"/>
      <w:lang w:val="en-US" w:eastAsia="en-US"/>
    </w:rPr>
  </w:style>
  <w:style w:type="character" w:customStyle="1" w:styleId="22">
    <w:name w:val="Основной текст (2)_"/>
    <w:basedOn w:val="a0"/>
    <w:link w:val="23"/>
    <w:rsid w:val="00C65F09"/>
    <w:rPr>
      <w:b/>
      <w:bCs/>
      <w:sz w:val="22"/>
      <w:szCs w:val="22"/>
    </w:rPr>
  </w:style>
  <w:style w:type="character" w:customStyle="1" w:styleId="af0">
    <w:name w:val="Основной текст_"/>
    <w:basedOn w:val="a0"/>
    <w:link w:val="13"/>
    <w:rsid w:val="00C65F09"/>
    <w:rPr>
      <w:sz w:val="28"/>
      <w:szCs w:val="28"/>
    </w:rPr>
  </w:style>
  <w:style w:type="character" w:customStyle="1" w:styleId="af1">
    <w:name w:val="Другое_"/>
    <w:basedOn w:val="a0"/>
    <w:link w:val="af2"/>
    <w:rsid w:val="00C65F09"/>
    <w:rPr>
      <w:sz w:val="28"/>
      <w:szCs w:val="28"/>
    </w:rPr>
  </w:style>
  <w:style w:type="paragraph" w:customStyle="1" w:styleId="23">
    <w:name w:val="Основной текст (2)"/>
    <w:basedOn w:val="a"/>
    <w:link w:val="22"/>
    <w:rsid w:val="00C65F09"/>
    <w:pPr>
      <w:widowControl w:val="0"/>
      <w:spacing w:after="360"/>
      <w:jc w:val="center"/>
    </w:pPr>
    <w:rPr>
      <w:b/>
      <w:bCs/>
      <w:sz w:val="22"/>
      <w:szCs w:val="22"/>
    </w:rPr>
  </w:style>
  <w:style w:type="paragraph" w:customStyle="1" w:styleId="13">
    <w:name w:val="Основной текст1"/>
    <w:basedOn w:val="a"/>
    <w:link w:val="af0"/>
    <w:rsid w:val="00C65F09"/>
    <w:pPr>
      <w:widowControl w:val="0"/>
      <w:spacing w:after="600" w:line="276" w:lineRule="auto"/>
    </w:pPr>
    <w:rPr>
      <w:sz w:val="28"/>
      <w:szCs w:val="28"/>
    </w:rPr>
  </w:style>
  <w:style w:type="paragraph" w:customStyle="1" w:styleId="af2">
    <w:name w:val="Другое"/>
    <w:basedOn w:val="a"/>
    <w:link w:val="af1"/>
    <w:rsid w:val="00C65F09"/>
    <w:pPr>
      <w:widowContro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2775</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92</cp:revision>
  <dcterms:created xsi:type="dcterms:W3CDTF">2021-02-19T06:59:00Z</dcterms:created>
  <dcterms:modified xsi:type="dcterms:W3CDTF">2021-08-31T08:09:00Z</dcterms:modified>
</cp:coreProperties>
</file>