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Васильченко Марина Витальевна</w:t>
        <w:br/>
        <w:t>Директор</w:t>
        <w:br/>
        <w:t>Муниципальное автономное учреждение культуры «Центр культурных инициатив» городского округа Кашира»</w:t>
        <w:br/>
        <w:t>«08»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Изготовление и поставка брендированной продукции в рамках проекта «Активное долголетие»</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Изготовление и поставка брендированной продукции в рамках проекта «Активное долголетие»</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142900, Московская область, г. Кашира, ул. Советская, д.21.;</w:t>
              <w:br/>
              <w:t>Сроки поставки товара: В соответствии с ТЗ и проектом договора;</w:t>
              <w:br/>
              <w:t>Условия поставки товара: В соответствии с ТЗ и проектом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107 000 (сто семь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КБК: 901-0000-0000000000-244, 107 000 рублей 00 копеек</w:t>
              <w:br/>
              <w:t/>
              <w:br/>
              <w:t>ОКПД2: 23.62.10.000 Изделия из гипса строительные;</w:t>
              <w:br/>
              <w:t>32.99.53.130 Приборы, аппаратура и устройства учебные демонстрационные;</w:t>
              <w:br/>
              <w:t>32.99.53.130 Приборы, аппаратура и устройства учебные демонстрационные;</w:t>
              <w:br/>
              <w:t>58.11.19.000 Книги, брошюры, листовки печатные прочие и подобные печатные материалы;</w:t>
              <w:br/>
              <w:t>58.11.19.000 Книги, брошюры, листовки печатные прочие и подобные печатные материалы;</w:t>
              <w:br/>
              <w:t>22.29.29.190 Изделия пластмассовые прочие, не включенные в другие группировки;</w:t>
              <w:br/>
              <w:t/>
              <w:br/>
              <w:t>ОКВЭД2: 23.62 Производство гипсовых изделий для использования в строительстве;</w:t>
              <w:br/>
              <w:t>32.99.7 Производство приборов, аппаратуры и моделей, предназначенных для демонстрационных целей;</w:t>
              <w:br/>
              <w:t>32.99.7 Производство приборов, аппаратуры и моделей, предназначенных для демонстрационных целей;</w:t>
              <w:br/>
              <w:t>58.11.1 Издание книг, брошюр, рекламных буклетов и аналогичных изданий, включая издание словарей и энциклопедий, в том числе для слепых, в печатном виде;</w:t>
              <w:br/>
              <w:t>58.11.1 Издание книг, брошюр, рекламных буклетов и аналогичных изданий, включая издание словарей и энциклопедий, в том числе для слепых, в печатном виде;</w:t>
              <w:br/>
              <w:t>22.29.2 Производство прочих изделий из пластмасс, не включенных в другие группировки, кроме устройств пломбировочных их пластика;</w:t>
              <w:br/>
              <w:t/>
              <w:br/>
              <w:t>Код КОЗ: 01.22.02.01.06.05.04 Панели стеновые декоративные акустические;</w:t>
              <w:br/>
              <w:t>01.05.01.17.03 Конструкция для Пресс Волл;</w:t>
              <w:br/>
              <w:t>01.05.01.17.04 Стенд передвижной;</w:t>
              <w:br/>
              <w:t>01.07.06 Баннер;</w:t>
              <w:br/>
              <w:t>01.07.06 Баннер;</w:t>
              <w:br/>
              <w:t>01.03.04.02.02.04 Стенд для информации с комбинированным форматом карманов;</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сентября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