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025836-25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Проектно-изыскательные работы по объекту: Строительство ВЗУ по адресу Московская область городской округ Кашира д. Баскачи и магистрального водовода от ВЗУ до мкр. Кашира 2 с повысительными насосными станциями, РЧВ, колодцами до т-1 ул. Вахрушева г.о. Кашира - водовод диаметром 400 мм с координатами 54.837618, 38.247800</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202 000,00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раб.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500187" w:rsidP="0050671D" w:rsidRDefault="00500187">
            <w:pPr>
              <w:pStyle w:val="aff1"/>
              <w:keepNext/>
              <w:rPr>
                <w:b/>
              </w:rPr>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260" w:type="dxa"/>
            <w:shd w:val="clear" w:color="auto" w:fill="auto"/>
          </w:tcPr>
          <w:p w:rsidR="00500187" w:rsidP="0050671D" w:rsidRDefault="00500187">
            <w:pPr>
              <w:pStyle w:val="19"/>
              <w:keepNext/>
            </w:pPr>
            <w:r>
              <w:t>Наименование</w:t>
            </w:r>
          </w:p>
        </w:tc>
        <w:tc>
          <w:tcPr>
            <w:tcW w:w="1418" w:type="dxa"/>
          </w:tcPr>
          <w:p w:rsidR="00500187" w:rsidP="0050671D" w:rsidRDefault="00500187">
            <w:pPr>
              <w:pStyle w:val="19"/>
              <w:keepNext/>
            </w:pPr>
            <w:r>
              <w:t>Цена единицы, руб.</w:t>
            </w:r>
          </w:p>
        </w:tc>
        <w:tc>
          <w:tcPr>
            <w:tcW w:w="1374" w:type="dxa"/>
          </w:tcPr>
          <w:p w:rsidR="00500187" w:rsidP="0050671D" w:rsidRDefault="00500187">
            <w:pPr>
              <w:pStyle w:val="19"/>
              <w:keepNext/>
            </w:pPr>
            <w:r>
              <w:t>Количество</w:t>
            </w:r>
          </w:p>
        </w:tc>
        <w:tc>
          <w:tcPr>
            <w:tcW w:w="1350" w:type="dxa"/>
            <w:shd w:val="clear" w:color="auto" w:fill="auto"/>
          </w:tcPr>
          <w:p w:rsidR="00500187" w:rsidP="0050671D" w:rsidRDefault="00500187">
            <w:pPr>
              <w:pStyle w:val="19"/>
              <w:keepNext/>
            </w:pPr>
            <w:r>
              <w:t>Единицы измерения</w:t>
            </w:r>
          </w:p>
        </w:tc>
        <w:tc>
          <w:tcPr>
            <w:tcW w:w="1245" w:type="dxa"/>
          </w:tcPr>
          <w:p w:rsidR="00500187" w:rsidP="0050671D" w:rsidRDefault="00500187">
            <w:pPr>
              <w:pStyle w:val="19"/>
              <w:keepNext/>
            </w:pPr>
            <w:r>
              <w:t>Размер НДС</w:t>
            </w:r>
          </w:p>
        </w:tc>
        <w:tc>
          <w:tcPr>
            <w:tcW w:w="1417" w:type="dxa"/>
          </w:tcPr>
          <w:p w:rsidR="00500187" w:rsidP="0050671D" w:rsidRDefault="00500187">
            <w:pPr>
              <w:pStyle w:val="19"/>
              <w:keepNext/>
            </w:pPr>
            <w:r>
              <w:t xml:space="preserve">Общая стоимость без НДС, </w:t>
            </w:r>
            <w:proofErr w:type="spellStart"/>
            <w:r>
              <w:t>руб</w:t>
            </w:r>
            <w:proofErr w:type="spellEnd"/>
          </w:p>
        </w:tc>
        <w:tc>
          <w:tcPr>
            <w:tcW w:w="1418" w:type="dxa"/>
          </w:tcPr>
          <w:p w:rsidR="00500187" w:rsidP="0050671D" w:rsidRDefault="00500187">
            <w:pPr>
              <w:pStyle w:val="19"/>
              <w:keepNext/>
            </w:pPr>
            <w:r>
              <w:t>Размер НДС, руб.</w:t>
            </w:r>
          </w:p>
        </w:tc>
        <w:tc>
          <w:tcPr>
            <w:tcW w:w="1701" w:type="dxa"/>
            <w:shd w:val="clear" w:color="auto" w:fill="auto"/>
          </w:tcPr>
          <w:p w:rsidR="00500187" w:rsidP="0050671D" w:rsidRDefault="00500187">
            <w:pPr>
              <w:pStyle w:val="19"/>
              <w:keepNext/>
            </w:pPr>
            <w:r>
              <w:t>Общая стоимость, руб.</w:t>
            </w:r>
          </w:p>
        </w:tc>
      </w:tr>
      <w:tr>
        <w:trPr>
          <w:cantSplit/>
        </w:trPr>
        <w:tc>
          <w:tcPr>
            <w:tcW w:w="1526" w:type="dxa"/>
            <w:shd w:val="clear" w:color="auto" w:fill="auto"/>
          </w:tcPr>
          <w:p w:rsidRPr="00415D72" w:rsidR="00500187" w:rsidP="0050671D" w:rsidRDefault="00500187">
            <w:pPr>
              <w:pStyle w:val="aff1"/>
              <w:rPr>
                <w:rFonts w:eastAsiaTheme="minorHAnsi"/>
                <w:lang w:val="en-US"/>
              </w:rPr>
            </w:pPr>
            <w:r w:rsidRPr="00C15977">
              <w:rPr>
                <w:lang w:val="en-US"/>
              </w:rPr>
              <w:t>31.204.04.09.01.01.007</w:t>
            </w:r>
            <w:r>
              <w:rPr>
                <w:lang w:val="en-US"/>
              </w:rPr>
              <w:t xml:space="preserve"> / </w:t>
            </w:r>
            <w:r w:rsidRPr="00C15977">
              <w:rPr>
                <w:lang w:val="en-US"/>
              </w:rPr>
              <w:t>03.24.01.01.02.05.01.01.07</w:t>
            </w:r>
            <w:r w:rsidRPr="00C15977">
              <w:rPr>
                <w:b/>
                <w:lang w:val="en-US"/>
              </w:rPr>
              <w:t xml:space="preserve"> / </w:t>
            </w:r>
            <w:r w:rsidRPr="00C15977">
              <w:rPr>
                <w:lang w:val="en-US"/>
              </w:rPr>
              <w:t>42.21.22.110</w:t>
            </w:r>
          </w:p>
        </w:tc>
        <w:tc>
          <w:tcPr>
            <w:tcW w:w="3260" w:type="dxa"/>
            <w:shd w:val="clear" w:color="auto" w:fill="auto"/>
          </w:tcPr>
          <w:p w:rsidR="00500187" w:rsidP="0050671D" w:rsidRDefault="00500187">
            <w:pPr>
              <w:pStyle w:val="aff1"/>
              <w:rPr>
                <w:lang w:val="en-US"/>
              </w:rPr>
            </w:pPr>
            <w:r>
              <w:t>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местных трубопроводов воды или сточных вод</w:t>
            </w:r>
          </w:p>
        </w:tc>
        <w:tc>
          <w:tcPr>
            <w:tcW w:w="1418" w:type="dxa"/>
          </w:tcPr>
          <w:p w:rsidR="00500187" w:rsidP="0050671D" w:rsidRDefault="00500187">
            <w:pPr>
              <w:pStyle w:val="aff1"/>
              <w:jc w:val="right"/>
              <w:rPr>
                <w:lang w:val="en-US"/>
              </w:rPr>
            </w:pPr>
            <w:r>
              <w:rPr>
                <w:lang w:val="en-US"/>
              </w:rPr>
              <w:t>(</w:t>
            </w:r>
            <w:r>
              <w:t>не указано</w:t>
            </w:r>
            <w:r>
              <w:rPr>
                <w:lang w:val="en-US"/>
              </w:rPr>
              <w:t>)*</w:t>
            </w:r>
          </w:p>
        </w:tc>
        <w:tc>
          <w:tcPr>
            <w:tcW w:w="1374" w:type="dxa"/>
          </w:tcPr>
          <w:p w:rsidR="00500187" w:rsidP="0050671D" w:rsidRDefault="00500187">
            <w:pPr>
              <w:pStyle w:val="aff1"/>
              <w:rPr>
                <w:lang w:val="en-US"/>
              </w:rPr>
            </w:pPr>
            <w:r>
              <w:rPr>
                <w:lang w:val="en-US"/>
              </w:rPr>
              <w:t>1,00</w:t>
            </w:r>
          </w:p>
        </w:tc>
        <w:tc>
          <w:tcPr>
            <w:tcW w:w="1350" w:type="dxa"/>
            <w:shd w:val="clear" w:color="auto" w:fill="auto"/>
          </w:tcPr>
          <w:p w:rsidR="00500187" w:rsidP="0050671D" w:rsidRDefault="00500187">
            <w:pPr>
              <w:pStyle w:val="aff1"/>
              <w:rPr>
                <w:lang w:val="en-US"/>
              </w:rPr>
            </w:pPr>
            <w:r>
              <w:rPr>
                <w:lang w:val="en-US"/>
              </w:rPr>
              <w:t>Условная единица</w:t>
            </w:r>
          </w:p>
        </w:tc>
        <w:tc>
          <w:tcPr>
            <w:tcW w:w="1245" w:type="dxa"/>
          </w:tcPr>
          <w:p w:rsidR="00500187" w:rsidP="0050671D" w:rsidRDefault="00500187">
            <w:pPr>
              <w:pStyle w:val="aff1"/>
              <w:jc w:val="right"/>
              <w:rPr>
                <w:lang w:val="en-US"/>
              </w:rPr>
            </w:pPr>
            <w:r>
              <w:rPr>
                <w:lang w:val="en-US"/>
              </w:rPr>
              <w:t>(</w:t>
            </w:r>
            <w:r>
              <w:t>не указано</w:t>
            </w:r>
            <w:r>
              <w:rPr>
                <w:lang w:val="en-US"/>
              </w:rPr>
              <w:t>)*</w:t>
            </w:r>
          </w:p>
        </w:tc>
        <w:tc>
          <w:tcPr>
            <w:tcW w:w="1417" w:type="dxa"/>
          </w:tcPr>
          <w:p w:rsidR="00500187" w:rsidP="0050671D" w:rsidRDefault="00500187">
            <w:pPr>
              <w:pStyle w:val="aff1"/>
              <w:jc w:val="right"/>
              <w:rPr>
                <w:lang w:val="en-US"/>
              </w:rPr>
            </w:pPr>
            <w:r>
              <w:rPr>
                <w:lang w:val="en-US"/>
              </w:rPr>
              <w:t>(</w:t>
            </w:r>
            <w:r>
              <w:t>не указано</w:t>
            </w:r>
            <w:r>
              <w:rPr>
                <w:lang w:val="en-US"/>
              </w:rPr>
              <w:t>)*</w:t>
            </w:r>
          </w:p>
        </w:tc>
        <w:tc>
          <w:tcPr>
            <w:tcW w:w="1418" w:type="dxa"/>
          </w:tcPr>
          <w:p w:rsidR="00500187" w:rsidP="0050671D" w:rsidRDefault="00500187">
            <w:pPr>
              <w:pStyle w:val="aff1"/>
              <w:jc w:val="right"/>
              <w:rPr>
                <w:lang w:val="en-US"/>
              </w:rPr>
            </w:pPr>
            <w:r>
              <w:rPr>
                <w:lang w:val="en-US"/>
              </w:rPr>
              <w:t>(</w:t>
            </w:r>
            <w:r>
              <w:t>не указано</w:t>
            </w:r>
            <w:r>
              <w:rPr>
                <w:lang w:val="en-US"/>
              </w:rPr>
              <w:t>)*</w:t>
            </w:r>
          </w:p>
        </w:tc>
        <w:tc>
          <w:tcPr>
            <w:tcW w:w="1701" w:type="dxa"/>
            <w:shd w:val="clear" w:color="auto" w:fill="auto"/>
          </w:tcPr>
          <w:p w:rsidR="00500187" w:rsidP="0050671D" w:rsidRDefault="00500187">
            <w:pPr>
              <w:pStyle w:val="aff1"/>
              <w:jc w:val="right"/>
              <w:rPr>
                <w:lang w:val="en-US"/>
              </w:rPr>
            </w:pPr>
            <w:r>
              <w:rPr>
                <w:lang w:val="en-US"/>
              </w:rPr>
              <w:t>(</w:t>
            </w:r>
            <w:r>
              <w:t>не указано</w:t>
            </w:r>
            <w:r>
              <w:rPr>
                <w:lang w:val="en-US"/>
              </w:rPr>
              <w:t>)*</w:t>
            </w:r>
          </w:p>
        </w:tc>
      </w:tr>
    </w:tbl>
    <w:p w:rsidR="00754937" w:rsidP="00500187" w:rsidRDefault="00500187">
      <w:pPr>
        <w:pStyle w:val="aff1"/>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Выполнение проектно-изыскательных работ согласно технического задания документации закупки</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местных трубопроводов воды или сточных вод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0A3F94">
            <w:pPr>
              <w:pStyle w:val="aff1"/>
              <w:rPr>
                <w:lang w:val="en-US"/>
              </w:rPr>
            </w:pPr>
            <w:r w:rsidRPr="000B5400" w:rsidR="008C2287">
              <w:rPr>
                <w:lang w:val="en-US"/>
              </w:rPr>
              <w:t>31.12.2025 (МСК)</w:t>
            </w:r>
          </w:p>
        </w:tc>
        <w:tc>
          <w:tcPr>
            <w:tcW w:w="622" w:type="pct"/>
            <w:shd w:val="clear" w:color="auto" w:fill="auto"/>
          </w:tcPr>
          <w:p w:rsidRPr="000B5400" w:rsidR="007C3BF1" w:rsidRDefault="000A3F94">
            <w:pPr>
              <w:pStyle w:val="aff1"/>
              <w:rPr>
                <w:lang w:val="en-US"/>
              </w:rPr>
            </w:pPr>
            <w:r w:rsidRPr="000B5400" w:rsidR="008C2287">
              <w:rPr>
                <w:lang w:val="en-US"/>
              </w:rPr>
              <w:t>Разово</w:t>
            </w:r>
          </w:p>
        </w:tc>
        <w:tc>
          <w:tcPr>
            <w:tcW w:w="610" w:type="pct"/>
            <w:shd w:val="clear" w:color="auto" w:fill="auto"/>
          </w:tcPr>
          <w:p w:rsidRPr="000B5400" w:rsidR="007C3BF1" w:rsidRDefault="000A3F94">
            <w:pPr>
              <w:pStyle w:val="aff1"/>
              <w:rPr>
                <w:lang w:val="en-US"/>
              </w:rPr>
            </w:pPr>
            <w:r w:rsidRPr="000B5400" w:rsidR="008C2287">
              <w:rPr>
                <w:lang w:val="en-US"/>
              </w:rPr>
              <w:t>Подрядчик</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№01</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выполнении работ (оказании услуг), унифицированный формат, приказ ФНС России от 30.11.2015 г. № ММВ-7-10/552@» (Выполнение проектно-изыскательных работ согласно технического задания документации закупки)</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A3F94">
            <w:pPr>
              <w:pStyle w:val="aff1"/>
            </w:pPr>
            <w:r w:rsidR="008C2287">
              <w:t>Выполнение проектно-изыскательных работ согласно технического задания документации закупки</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Выполнение проектно-изыскательных работ согласно технического задания документации закупки</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Счёт-фактура (СЧФ), формат УПД, утвержденный приказом ФНС России</w:t>
            </w:r>
          </w:p>
        </w:tc>
        <w:tc>
          <w:tcPr>
            <w:tcW w:w="1821" w:type="pct"/>
            <w:vMerge w:val="restart"/>
            <w:shd w:val="clear" w:color="auto" w:fill="auto"/>
          </w:tcPr>
          <w:p w:rsidR="007C3BF1" w:rsidRDefault="000A3F94">
            <w:pPr>
              <w:pStyle w:val="aff1"/>
            </w:pPr>
            <w:r w:rsidR="008C2287">
              <w:t>Выполнение проектно-изыскательных работ согласно технического задания документации закупки</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№01</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5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A3F94">
            <w:pPr>
              <w:pStyle w:val="aff1"/>
            </w:pPr>
            <w:r w:rsidR="008C2287">
              <w:t>Выполнение проектно-изыскательных работ согласно технического задания документации закупки</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Подрядчик</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