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D2" w:rsidRPr="002732CC" w:rsidRDefault="00C217D2" w:rsidP="002732CC">
      <w:pPr>
        <w:pStyle w:val="a3"/>
        <w:ind w:firstLine="0"/>
        <w:jc w:val="center"/>
        <w:rPr>
          <w:sz w:val="22"/>
          <w:szCs w:val="22"/>
        </w:rPr>
      </w:pPr>
      <w:r w:rsidRPr="002732CC">
        <w:rPr>
          <w:sz w:val="22"/>
          <w:szCs w:val="22"/>
        </w:rPr>
        <w:t>Договор коллективного страхования от несчастных случаев</w:t>
      </w:r>
    </w:p>
    <w:p w:rsidR="00C217D2" w:rsidRPr="002732CC" w:rsidRDefault="00C217D2" w:rsidP="002732CC">
      <w:pPr>
        <w:pStyle w:val="a3"/>
        <w:ind w:firstLine="0"/>
        <w:jc w:val="center"/>
        <w:rPr>
          <w:sz w:val="22"/>
          <w:szCs w:val="22"/>
        </w:rPr>
      </w:pPr>
      <w:r w:rsidRPr="002732CC">
        <w:rPr>
          <w:sz w:val="22"/>
          <w:szCs w:val="22"/>
        </w:rPr>
        <w:t>сотрудников МУ «</w:t>
      </w:r>
      <w:proofErr w:type="gramStart"/>
      <w:r w:rsidRPr="002732CC">
        <w:rPr>
          <w:sz w:val="22"/>
          <w:szCs w:val="22"/>
        </w:rPr>
        <w:t>АСС</w:t>
      </w:r>
      <w:proofErr w:type="gramEnd"/>
      <w:r w:rsidRPr="002732CC">
        <w:rPr>
          <w:sz w:val="22"/>
          <w:szCs w:val="22"/>
        </w:rPr>
        <w:t xml:space="preserve"> «Юпитер» №__________</w:t>
      </w:r>
    </w:p>
    <w:p w:rsidR="00C217D2" w:rsidRPr="002732CC" w:rsidRDefault="002732CC" w:rsidP="00C217D2">
      <w:pPr>
        <w:pStyle w:val="a3"/>
        <w:spacing w:before="120" w:after="120"/>
        <w:ind w:firstLine="0"/>
        <w:rPr>
          <w:sz w:val="22"/>
          <w:szCs w:val="22"/>
        </w:rPr>
      </w:pPr>
      <w:proofErr w:type="gramStart"/>
      <w:r w:rsidRPr="002732CC">
        <w:rPr>
          <w:sz w:val="22"/>
          <w:szCs w:val="22"/>
        </w:rPr>
        <w:t>____________</w:t>
      </w:r>
      <w:r w:rsidR="00C217D2" w:rsidRPr="002732CC">
        <w:rPr>
          <w:sz w:val="22"/>
          <w:szCs w:val="22"/>
        </w:rPr>
        <w:t xml:space="preserve">, именуемое в дальнейшем «Страховщик», в лице ____________________________________, действующего на основании Доверенности от _____________ г. №___________, с одной стороны, и </w:t>
      </w:r>
      <w:bookmarkStart w:id="0" w:name="Insured"/>
      <w:r w:rsidR="00C217D2" w:rsidRPr="002732CC">
        <w:rPr>
          <w:sz w:val="22"/>
          <w:szCs w:val="22"/>
        </w:rPr>
        <w:t>___________________________________________________</w:t>
      </w:r>
      <w:bookmarkEnd w:id="0"/>
      <w:r w:rsidR="00C217D2" w:rsidRPr="002732CC">
        <w:rPr>
          <w:sz w:val="22"/>
          <w:szCs w:val="22"/>
        </w:rPr>
        <w:t>, именуемое в дальнейшем – «Страхователь», в лице ___________________________________________________, действующего на основании ________________________, с другой стороны, вместе в дальнейшем именуемые «Стороны», заключили настоящий Договор коллективного страхования от несчастных случаев (далее по тексту «настоящий Договор») о нижеследующем:</w:t>
      </w:r>
      <w:proofErr w:type="gramEnd"/>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ПРЕДМЕТ ДОГОВОРА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настоящему Договору Страховщик обязуется за обусловленную плату (страховую премию), уплачиваемую Страхователем произвести страховые выплаты при наступлении предусмотренных в настоящем Договоре страховых случаев с Застрахованными лицами в пределах установленных страховых сумм.</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Настоящий Договор заключен на условиях, изложенных в тексте настоящего Договора, которые составлены в соответствии с Правилами страхования от несчастных случаев №81 в редакции, действующей на момент заключения настоящего Договора (далее по тексту Правила страхования).</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Положения Правил страхования понимаются и применяются так, как если бы они были прямо изложены в тексте настоящего Договора (Приложение №3 к настоящему Договору).</w:t>
      </w:r>
    </w:p>
    <w:p w:rsidR="00C217D2" w:rsidRPr="002732CC" w:rsidRDefault="00C217D2" w:rsidP="00C217D2">
      <w:pPr>
        <w:numPr>
          <w:ilvl w:val="0"/>
          <w:numId w:val="1"/>
        </w:numPr>
        <w:tabs>
          <w:tab w:val="left" w:pos="567"/>
        </w:tabs>
        <w:spacing w:before="120"/>
        <w:ind w:right="57"/>
        <w:jc w:val="both"/>
        <w:rPr>
          <w:b/>
          <w:bCs/>
          <w:sz w:val="22"/>
          <w:szCs w:val="22"/>
        </w:rPr>
      </w:pPr>
      <w:r w:rsidRPr="002732CC">
        <w:rPr>
          <w:b/>
          <w:bCs/>
          <w:sz w:val="22"/>
          <w:szCs w:val="22"/>
        </w:rPr>
        <w:t>ЗАСТРАХОВАННЫЕ ЛИЦА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Застрахованными лицами по настоящему Договору являются работники Страхователя, численностью </w:t>
      </w:r>
      <w:r w:rsidR="007256B2">
        <w:rPr>
          <w:rFonts w:ascii="Times New Roman" w:hAnsi="Times New Roman"/>
          <w:sz w:val="22"/>
          <w:szCs w:val="22"/>
        </w:rPr>
        <w:t>35</w:t>
      </w:r>
      <w:r w:rsidRPr="002732CC">
        <w:rPr>
          <w:rFonts w:ascii="Times New Roman" w:hAnsi="Times New Roman"/>
          <w:sz w:val="22"/>
          <w:szCs w:val="22"/>
        </w:rPr>
        <w:t xml:space="preserve"> (</w:t>
      </w:r>
      <w:r w:rsidR="007256B2">
        <w:rPr>
          <w:rFonts w:ascii="Times New Roman" w:hAnsi="Times New Roman"/>
          <w:sz w:val="22"/>
          <w:szCs w:val="22"/>
        </w:rPr>
        <w:t>Тридцать пять</w:t>
      </w:r>
      <w:r w:rsidRPr="002732CC">
        <w:rPr>
          <w:rFonts w:ascii="Times New Roman" w:hAnsi="Times New Roman"/>
          <w:sz w:val="22"/>
          <w:szCs w:val="22"/>
        </w:rPr>
        <w:t xml:space="preserve">) чел., в пользу которых заключён настоящий Договор и которые указаны в Списке Застрахованных лиц (Приложение №1 к настоящему Договору).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В течение срока действия настоящего Договора Страхователем по согласованию со Страховщиком могут быть внесены изменения в Список Застрахованных лиц.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В случае увольнения Застрахованного лица и исключения его в связи с этим из Списка Застрахованных лиц страхование в отношении уволенного работника прекращается с 00 часов дня, следующего за днём его увольнения. </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Страхование в отношении работника, вновь включенного в Список Застрахованных лиц, начинается с 00 часов даты включения в Список Застрахованных лиц и действует на период, оставшийся до окончания срока действия Договора страхования.</w:t>
      </w:r>
    </w:p>
    <w:p w:rsidR="00C217D2" w:rsidRPr="002732CC" w:rsidRDefault="00C217D2" w:rsidP="00C217D2">
      <w:pPr>
        <w:numPr>
          <w:ilvl w:val="0"/>
          <w:numId w:val="1"/>
        </w:numPr>
        <w:tabs>
          <w:tab w:val="left" w:pos="567"/>
        </w:tabs>
        <w:spacing w:before="120"/>
        <w:ind w:right="57"/>
        <w:jc w:val="both"/>
        <w:rPr>
          <w:b/>
          <w:sz w:val="22"/>
          <w:szCs w:val="22"/>
          <w:lang w:val="ru-RU"/>
        </w:rPr>
      </w:pPr>
      <w:r w:rsidRPr="002732CC">
        <w:rPr>
          <w:b/>
          <w:sz w:val="22"/>
          <w:szCs w:val="22"/>
          <w:lang w:val="ru-RU"/>
        </w:rPr>
        <w:t>ОБЪЕКТ СТРАХОВАНИЯ</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Объектом страхования являются имущественные интересы, связанные с причинением вреда здоровью Застрахованного лица, а также его смертью в результате несчастного случая или болезни.</w:t>
      </w:r>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ВЫГОДОПРИОБРЕТАТЕЛИ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настоящему Договору получателями страховой выплаты по страховому случаю, указанному в п.п.5.1.1 настоящего Договора, являются лица, назначенные Страхователем с письменного согласия Застрахованных лиц, которые именуются Выгодоприобретателями. Если до наступления страхового случая Выгодоприобретатель не был назначен, то в случае смерти Застрахованного лица получателями страховой выплаты являются его наследни</w:t>
      </w:r>
      <w:proofErr w:type="gramStart"/>
      <w:r w:rsidRPr="002732CC">
        <w:rPr>
          <w:rFonts w:ascii="Times New Roman" w:hAnsi="Times New Roman"/>
          <w:sz w:val="22"/>
          <w:szCs w:val="22"/>
        </w:rPr>
        <w:t>к(</w:t>
      </w:r>
      <w:proofErr w:type="gramEnd"/>
      <w:r w:rsidRPr="002732CC">
        <w:rPr>
          <w:rFonts w:ascii="Times New Roman" w:hAnsi="Times New Roman"/>
          <w:sz w:val="22"/>
          <w:szCs w:val="22"/>
        </w:rPr>
        <w:t>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По всем остальным страховым случаям получателями страховой выплаты являются Застрахованные лица.</w:t>
      </w:r>
    </w:p>
    <w:p w:rsidR="00C217D2" w:rsidRPr="002732CC" w:rsidRDefault="00C217D2" w:rsidP="00C217D2">
      <w:pPr>
        <w:numPr>
          <w:ilvl w:val="0"/>
          <w:numId w:val="1"/>
        </w:numPr>
        <w:tabs>
          <w:tab w:val="left" w:pos="567"/>
        </w:tabs>
        <w:spacing w:before="120"/>
        <w:ind w:right="57"/>
        <w:jc w:val="both"/>
        <w:rPr>
          <w:sz w:val="22"/>
          <w:szCs w:val="22"/>
          <w:lang w:val="ru-RU"/>
        </w:rPr>
      </w:pPr>
      <w:r w:rsidRPr="002732CC">
        <w:rPr>
          <w:b/>
          <w:bCs/>
          <w:sz w:val="22"/>
          <w:szCs w:val="22"/>
          <w:lang w:val="ru-RU"/>
        </w:rPr>
        <w:t>СТРАХОВЫЕ СЛУЧАИ</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Страховыми случаями являются следующие события, происшедшие в период действия настоящего Договора, за исключением случаев, предусмотренных в п.5.3 -5.4.настоящего Договора, которые по соглашению Страховщика и Страхователя не являются страховыми случаями:</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Смерть в результате несчастного случая.</w:t>
      </w:r>
      <w:r w:rsidRPr="002732CC">
        <w:rPr>
          <w:rFonts w:ascii="Times New Roman" w:hAnsi="Times New Roman"/>
          <w:bCs/>
          <w:sz w:val="22"/>
          <w:szCs w:val="22"/>
        </w:rPr>
        <w:t xml:space="preserve"> </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bCs/>
          <w:sz w:val="22"/>
          <w:szCs w:val="22"/>
        </w:rPr>
        <w:t xml:space="preserve">Событие, предусмотренное п.5.1.1 настоящего Договора, признается страховым случаем, если оно наступило в период действия страхования Застрахованного лица и/или до истечения 12 месяцев </w:t>
      </w:r>
      <w:proofErr w:type="gramStart"/>
      <w:r w:rsidRPr="002732CC">
        <w:rPr>
          <w:rFonts w:ascii="Times New Roman" w:hAnsi="Times New Roman"/>
          <w:bCs/>
          <w:sz w:val="22"/>
          <w:szCs w:val="22"/>
        </w:rPr>
        <w:t>с даты</w:t>
      </w:r>
      <w:proofErr w:type="gramEnd"/>
      <w:r w:rsidRPr="002732CC">
        <w:rPr>
          <w:rFonts w:ascii="Times New Roman" w:hAnsi="Times New Roman"/>
          <w:bCs/>
          <w:sz w:val="22"/>
          <w:szCs w:val="22"/>
        </w:rPr>
        <w:t xml:space="preserve"> несчастного случая, произошедшего в период действия страхования.</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Инвалидность </w:t>
      </w:r>
      <w:r w:rsidRPr="002732CC">
        <w:rPr>
          <w:rFonts w:ascii="Times New Roman" w:hAnsi="Times New Roman"/>
          <w:sz w:val="22"/>
          <w:szCs w:val="22"/>
          <w:lang w:val="en-US"/>
        </w:rPr>
        <w:t>I</w:t>
      </w:r>
      <w:r w:rsidRPr="002732CC">
        <w:rPr>
          <w:rFonts w:ascii="Times New Roman" w:hAnsi="Times New Roman"/>
          <w:sz w:val="22"/>
          <w:szCs w:val="22"/>
        </w:rPr>
        <w:t xml:space="preserve">, </w:t>
      </w:r>
      <w:r w:rsidRPr="002732CC">
        <w:rPr>
          <w:rFonts w:ascii="Times New Roman" w:hAnsi="Times New Roman"/>
          <w:sz w:val="22"/>
          <w:szCs w:val="22"/>
          <w:lang w:val="en-US"/>
        </w:rPr>
        <w:t>II</w:t>
      </w:r>
      <w:r w:rsidRPr="002732CC">
        <w:rPr>
          <w:rFonts w:ascii="Times New Roman" w:hAnsi="Times New Roman"/>
          <w:sz w:val="22"/>
          <w:szCs w:val="22"/>
        </w:rPr>
        <w:t xml:space="preserve">, </w:t>
      </w:r>
      <w:r w:rsidRPr="002732CC">
        <w:rPr>
          <w:rFonts w:ascii="Times New Roman" w:hAnsi="Times New Roman"/>
          <w:sz w:val="22"/>
          <w:szCs w:val="22"/>
          <w:lang w:val="en-US"/>
        </w:rPr>
        <w:t>III</w:t>
      </w:r>
      <w:r w:rsidRPr="002732CC">
        <w:rPr>
          <w:rFonts w:ascii="Times New Roman" w:hAnsi="Times New Roman"/>
          <w:sz w:val="22"/>
          <w:szCs w:val="22"/>
        </w:rPr>
        <w:t xml:space="preserve"> группы в результате несчастного случая.</w:t>
      </w:r>
      <w:r w:rsidRPr="002732CC">
        <w:rPr>
          <w:rFonts w:ascii="Times New Roman" w:hAnsi="Times New Roman"/>
          <w:bCs/>
          <w:sz w:val="22"/>
          <w:szCs w:val="22"/>
        </w:rPr>
        <w:t xml:space="preserve"> </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sz w:val="22"/>
          <w:szCs w:val="22"/>
        </w:rPr>
        <w:t xml:space="preserve">Событие, предусмотренное п.5.1.2 настоящего Договора, признается страховым случаем, если оно наступило в период действия страхования Застрахованного лица и/или до истечения 12 месяцев </w:t>
      </w:r>
      <w:proofErr w:type="gramStart"/>
      <w:r w:rsidRPr="002732CC">
        <w:rPr>
          <w:rFonts w:ascii="Times New Roman" w:hAnsi="Times New Roman"/>
          <w:sz w:val="22"/>
          <w:szCs w:val="22"/>
        </w:rPr>
        <w:t>с даты</w:t>
      </w:r>
      <w:proofErr w:type="gramEnd"/>
      <w:r w:rsidRPr="002732CC">
        <w:rPr>
          <w:rFonts w:ascii="Times New Roman" w:hAnsi="Times New Roman"/>
          <w:sz w:val="22"/>
          <w:szCs w:val="22"/>
        </w:rPr>
        <w:t xml:space="preserve"> несчастного случая, произошедшего в период действия страхования.</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Телесные повреждения.</w:t>
      </w:r>
    </w:p>
    <w:p w:rsidR="00C217D2" w:rsidRPr="002732CC" w:rsidRDefault="00C217D2" w:rsidP="00C217D2">
      <w:pPr>
        <w:pStyle w:val="s1"/>
        <w:tabs>
          <w:tab w:val="left" w:pos="567"/>
        </w:tabs>
        <w:ind w:left="360" w:right="57"/>
        <w:rPr>
          <w:rFonts w:ascii="Times New Roman" w:hAnsi="Times New Roman"/>
          <w:sz w:val="22"/>
          <w:szCs w:val="22"/>
        </w:rPr>
      </w:pPr>
      <w:r w:rsidRPr="002732CC">
        <w:rPr>
          <w:rFonts w:ascii="Times New Roman" w:hAnsi="Times New Roman"/>
          <w:bCs/>
          <w:sz w:val="22"/>
          <w:szCs w:val="22"/>
        </w:rPr>
        <w:lastRenderedPageBreak/>
        <w:t>Событие, предусмотренное п.5.1.3 настоящего Договора, признается страховым случаем, если оно наступило в период действия страхования Застрахованного лица</w:t>
      </w:r>
      <w:r w:rsidRPr="002732CC">
        <w:rPr>
          <w:rFonts w:ascii="Times New Roman" w:hAnsi="Times New Roman"/>
          <w:sz w:val="22"/>
          <w:szCs w:val="22"/>
        </w:rPr>
        <w:t xml:space="preserve"> и предусмотрено Таблицей размеров страховых выплат №1 (Приложение 2 к настоящему Договору).</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События, предусмотренные в п. 5.1 настоящего Договора, признаются страховыми случаями, если они произошли в период действия настоящего Договора и подтверждены документами, выданными компетентными органами в установленном законом порядке (медицинскими учреждениями, органами МСЭ, судом и другими).</w:t>
      </w:r>
    </w:p>
    <w:p w:rsidR="00C217D2" w:rsidRPr="002732CC" w:rsidRDefault="00C217D2" w:rsidP="00C217D2">
      <w:pPr>
        <w:pStyle w:val="s1"/>
        <w:numPr>
          <w:ilvl w:val="1"/>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Не являются страховыми случаями события указанные в п.5.1 настоящего Договора, если они произошли вследствие перечисленных ниже обстоятельств:</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Управления Застрахованным лицом любым транспортным средством без права на его управление либо в состоянии алкогольного, наркотического или токсического опьянения, либо передачи Застрахованным лицом управления лицу, не имевшему права на управление транспортным средством данной категории либо находившемуся в состоянии алкогольного или наркотического (токсического) опьянения. При этом данное исключение не распространяется на случай нахождения Застрахованного лица в состоянии опьянения, когда оно было доведено до такого состояния противоправными действиями третьих лиц.</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proofErr w:type="gramStart"/>
      <w:r w:rsidRPr="002732CC">
        <w:rPr>
          <w:rFonts w:ascii="Times New Roman" w:hAnsi="Times New Roman"/>
          <w:sz w:val="22"/>
          <w:szCs w:val="22"/>
        </w:rPr>
        <w:t>Алкогольного отравления Застрахованного лица, в том числе хронической алкогольной интоксикации, либо токсического или наркотического опьянения и/или отравления Застрахованного лица в результате употребления им наркотических, токсических, психотропных, сильнодействующих веществ без предписания врача (или по предписанию врача, но с нарушением указанной им дозировки), за исключением случаев, когда Застрахованное лицо было доведено до такого состояния в результате противоправных действий третьих лиц и</w:t>
      </w:r>
      <w:proofErr w:type="gramEnd"/>
      <w:r w:rsidRPr="002732CC">
        <w:rPr>
          <w:rFonts w:ascii="Times New Roman" w:hAnsi="Times New Roman"/>
          <w:sz w:val="22"/>
          <w:szCs w:val="22"/>
        </w:rPr>
        <w:t xml:space="preserve"> если компетентными органами установлен факт ошибочного либо вынужденного употребления указанных веществ.</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Действий Застрахованного лица, связанных с </w:t>
      </w:r>
      <w:proofErr w:type="spellStart"/>
      <w:r w:rsidRPr="002732CC">
        <w:rPr>
          <w:rFonts w:ascii="Times New Roman" w:hAnsi="Times New Roman"/>
          <w:sz w:val="22"/>
          <w:szCs w:val="22"/>
        </w:rPr>
        <w:t>развившимся</w:t>
      </w:r>
      <w:proofErr w:type="spellEnd"/>
      <w:r w:rsidRPr="002732CC">
        <w:rPr>
          <w:rFonts w:ascii="Times New Roman" w:hAnsi="Times New Roman"/>
          <w:sz w:val="22"/>
          <w:szCs w:val="22"/>
        </w:rPr>
        <w:t xml:space="preserve"> у него психическим заболеванием.</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Участия Застрахованного лица в любых авиационных перелетах, за исключением полетов в качестве пассажира регулярного (чартерного) рейса, совершаемого самолетом или вертолетом гражданской авиации, управляемым профессиональным пилотом, а также при исполнении Застрахованным лицом - пилотом профессиональных обязанностей.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Непосредственного участия Застрахованного лица в военных маневрах, учениях, испытаниях военной техники или иных подобных операциях в качестве военнослужащего, либо гражданского служащего.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Применения Застрахованным лицом лекарственных веществ без назначения врача, терапевтических или оперативных методов лечения, которые Застрахованное лицо применяет по отношению к себе или поручает другому лицу без назначения врача.</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proofErr w:type="gramStart"/>
      <w:r w:rsidRPr="002732CC">
        <w:rPr>
          <w:rFonts w:ascii="Times New Roman" w:hAnsi="Times New Roman"/>
          <w:sz w:val="22"/>
          <w:szCs w:val="22"/>
        </w:rPr>
        <w:t xml:space="preserve">Занятий Застрахованным лицом одним или несколькими опасными видами спорта или хобби: автоспорт, мотоспорт, включая их разновидности, авиационный спорт, </w:t>
      </w:r>
      <w:proofErr w:type="spellStart"/>
      <w:r w:rsidRPr="002732CC">
        <w:rPr>
          <w:rFonts w:ascii="Times New Roman" w:hAnsi="Times New Roman"/>
          <w:sz w:val="22"/>
          <w:szCs w:val="22"/>
        </w:rPr>
        <w:t>бейсджампинг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кейв</w:t>
      </w:r>
      <w:proofErr w:type="spellEnd"/>
      <w:r w:rsidRPr="002732CC">
        <w:rPr>
          <w:rFonts w:ascii="Times New Roman" w:hAnsi="Times New Roman"/>
          <w:sz w:val="22"/>
          <w:szCs w:val="22"/>
        </w:rPr>
        <w:t xml:space="preserve">-дайвинг, скалолазание, альпинизм, скоростной спуск на лыжах, родео, гонки на роликовых досках, дельтапланеризм, </w:t>
      </w:r>
      <w:proofErr w:type="spellStart"/>
      <w:r w:rsidRPr="002732CC">
        <w:rPr>
          <w:rFonts w:ascii="Times New Roman" w:hAnsi="Times New Roman"/>
          <w:sz w:val="22"/>
          <w:szCs w:val="22"/>
        </w:rPr>
        <w:t>парапланеризм</w:t>
      </w:r>
      <w:proofErr w:type="spellEnd"/>
      <w:r w:rsidRPr="002732CC">
        <w:rPr>
          <w:rFonts w:ascii="Times New Roman" w:hAnsi="Times New Roman"/>
          <w:sz w:val="22"/>
          <w:szCs w:val="22"/>
        </w:rPr>
        <w:t>,  прыжки на лыжах с трамплина, прыжки со скал (</w:t>
      </w:r>
      <w:proofErr w:type="spellStart"/>
      <w:r w:rsidRPr="002732CC">
        <w:rPr>
          <w:rFonts w:ascii="Times New Roman" w:hAnsi="Times New Roman"/>
          <w:sz w:val="22"/>
          <w:szCs w:val="22"/>
        </w:rPr>
        <w:t>клифф</w:t>
      </w:r>
      <w:proofErr w:type="spellEnd"/>
      <w:r w:rsidRPr="002732CC">
        <w:rPr>
          <w:rFonts w:ascii="Times New Roman" w:hAnsi="Times New Roman"/>
          <w:sz w:val="22"/>
          <w:szCs w:val="22"/>
        </w:rPr>
        <w:t xml:space="preserve">-дайвинг), бокс, </w:t>
      </w:r>
      <w:proofErr w:type="spellStart"/>
      <w:r w:rsidRPr="002732CC">
        <w:rPr>
          <w:rFonts w:ascii="Times New Roman" w:hAnsi="Times New Roman"/>
          <w:sz w:val="22"/>
          <w:szCs w:val="22"/>
        </w:rPr>
        <w:t>хели-ски</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руфрайдинг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паркур</w:t>
      </w:r>
      <w:proofErr w:type="spellEnd"/>
      <w:r w:rsidRPr="002732CC">
        <w:rPr>
          <w:rFonts w:ascii="Times New Roman" w:hAnsi="Times New Roman"/>
          <w:sz w:val="22"/>
          <w:szCs w:val="22"/>
        </w:rPr>
        <w:t xml:space="preserve">, скейтбординг, дайвинг (на глубину свыше 25 метров), рафтинг, </w:t>
      </w:r>
      <w:proofErr w:type="spellStart"/>
      <w:r w:rsidRPr="002732CC">
        <w:rPr>
          <w:rFonts w:ascii="Times New Roman" w:hAnsi="Times New Roman"/>
          <w:sz w:val="22"/>
          <w:szCs w:val="22"/>
        </w:rPr>
        <w:t>вейкбоардинг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аквабайк</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маунтинбайк</w:t>
      </w:r>
      <w:proofErr w:type="spellEnd"/>
      <w:r w:rsidRPr="002732CC">
        <w:rPr>
          <w:rFonts w:ascii="Times New Roman" w:hAnsi="Times New Roman"/>
          <w:sz w:val="22"/>
          <w:szCs w:val="22"/>
        </w:rPr>
        <w:t>, BMX (</w:t>
      </w:r>
      <w:proofErr w:type="spellStart"/>
      <w:r w:rsidRPr="002732CC">
        <w:rPr>
          <w:rFonts w:ascii="Times New Roman" w:hAnsi="Times New Roman"/>
          <w:sz w:val="22"/>
          <w:szCs w:val="22"/>
        </w:rPr>
        <w:t>Modified</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Bike</w:t>
      </w:r>
      <w:proofErr w:type="spellEnd"/>
      <w:proofErr w:type="gramEnd"/>
      <w:r w:rsidRPr="002732CC">
        <w:rPr>
          <w:rFonts w:ascii="Times New Roman" w:hAnsi="Times New Roman"/>
          <w:sz w:val="22"/>
          <w:szCs w:val="22"/>
        </w:rPr>
        <w:t xml:space="preserve"> </w:t>
      </w:r>
      <w:proofErr w:type="gramStart"/>
      <w:r w:rsidRPr="002732CC">
        <w:rPr>
          <w:rFonts w:ascii="Times New Roman" w:hAnsi="Times New Roman"/>
          <w:sz w:val="22"/>
          <w:szCs w:val="22"/>
        </w:rPr>
        <w:t>X-</w:t>
      </w:r>
      <w:proofErr w:type="spellStart"/>
      <w:r w:rsidRPr="002732CC">
        <w:rPr>
          <w:rFonts w:ascii="Times New Roman" w:hAnsi="Times New Roman"/>
          <w:sz w:val="22"/>
          <w:szCs w:val="22"/>
        </w:rPr>
        <w:t>treme</w:t>
      </w:r>
      <w:proofErr w:type="spellEnd"/>
      <w:r w:rsidRPr="002732CC">
        <w:rPr>
          <w:rFonts w:ascii="Times New Roman" w:hAnsi="Times New Roman"/>
          <w:sz w:val="22"/>
          <w:szCs w:val="22"/>
        </w:rPr>
        <w:t xml:space="preserve">), конный спорт, гребной слалом, фристайл, конное поло, спортивный сплав, </w:t>
      </w:r>
      <w:proofErr w:type="spellStart"/>
      <w:r w:rsidRPr="002732CC">
        <w:rPr>
          <w:rFonts w:ascii="Times New Roman" w:hAnsi="Times New Roman"/>
          <w:sz w:val="22"/>
          <w:szCs w:val="22"/>
        </w:rPr>
        <w:t>банджи-джампинг</w:t>
      </w:r>
      <w:proofErr w:type="spellEnd"/>
      <w:r w:rsidRPr="002732CC">
        <w:rPr>
          <w:rFonts w:ascii="Times New Roman" w:hAnsi="Times New Roman"/>
          <w:sz w:val="22"/>
          <w:szCs w:val="22"/>
        </w:rPr>
        <w:t xml:space="preserve">, воздухоплавание на воздушных шарах, прыжки с парашютом, </w:t>
      </w:r>
      <w:proofErr w:type="spellStart"/>
      <w:r w:rsidRPr="002732CC">
        <w:rPr>
          <w:rFonts w:ascii="Times New Roman" w:hAnsi="Times New Roman"/>
          <w:sz w:val="22"/>
          <w:szCs w:val="22"/>
        </w:rPr>
        <w:t>кайтинг</w:t>
      </w:r>
      <w:proofErr w:type="spellEnd"/>
      <w:r w:rsidRPr="002732CC">
        <w:rPr>
          <w:rFonts w:ascii="Times New Roman" w:hAnsi="Times New Roman"/>
          <w:sz w:val="22"/>
          <w:szCs w:val="22"/>
        </w:rPr>
        <w:t xml:space="preserve">, формула 1 на воде, </w:t>
      </w:r>
      <w:proofErr w:type="spellStart"/>
      <w:r w:rsidRPr="002732CC">
        <w:rPr>
          <w:rFonts w:ascii="Times New Roman" w:hAnsi="Times New Roman"/>
          <w:sz w:val="22"/>
          <w:szCs w:val="22"/>
        </w:rPr>
        <w:t>скайсерфинг</w:t>
      </w:r>
      <w:proofErr w:type="spellEnd"/>
      <w:r w:rsidRPr="002732CC">
        <w:rPr>
          <w:rFonts w:ascii="Times New Roman" w:hAnsi="Times New Roman"/>
          <w:sz w:val="22"/>
          <w:szCs w:val="22"/>
        </w:rPr>
        <w:t>, подводное ориентирование, подводная охота, апноэ (</w:t>
      </w:r>
      <w:proofErr w:type="spellStart"/>
      <w:r w:rsidRPr="002732CC">
        <w:rPr>
          <w:rFonts w:ascii="Times New Roman" w:hAnsi="Times New Roman"/>
          <w:sz w:val="22"/>
          <w:szCs w:val="22"/>
        </w:rPr>
        <w:t>фридайвинг</w:t>
      </w:r>
      <w:proofErr w:type="spellEnd"/>
      <w:r w:rsidRPr="002732CC">
        <w:rPr>
          <w:rFonts w:ascii="Times New Roman" w:hAnsi="Times New Roman"/>
          <w:sz w:val="22"/>
          <w:szCs w:val="22"/>
        </w:rPr>
        <w:t xml:space="preserve">), </w:t>
      </w:r>
      <w:proofErr w:type="spellStart"/>
      <w:r w:rsidRPr="002732CC">
        <w:rPr>
          <w:rFonts w:ascii="Times New Roman" w:hAnsi="Times New Roman"/>
          <w:sz w:val="22"/>
          <w:szCs w:val="22"/>
        </w:rPr>
        <w:t>паркур</w:t>
      </w:r>
      <w:proofErr w:type="spellEnd"/>
      <w:r w:rsidRPr="002732CC">
        <w:rPr>
          <w:rFonts w:ascii="Times New Roman" w:hAnsi="Times New Roman"/>
          <w:sz w:val="22"/>
          <w:szCs w:val="22"/>
        </w:rPr>
        <w:t xml:space="preserve">, бои без правил, </w:t>
      </w:r>
      <w:proofErr w:type="spellStart"/>
      <w:r w:rsidRPr="002732CC">
        <w:rPr>
          <w:rFonts w:ascii="Times New Roman" w:hAnsi="Times New Roman"/>
          <w:sz w:val="22"/>
          <w:szCs w:val="22"/>
        </w:rPr>
        <w:t>акватлон</w:t>
      </w:r>
      <w:proofErr w:type="spellEnd"/>
      <w:r w:rsidRPr="002732CC">
        <w:rPr>
          <w:rFonts w:ascii="Times New Roman" w:hAnsi="Times New Roman"/>
          <w:sz w:val="22"/>
          <w:szCs w:val="22"/>
        </w:rPr>
        <w:t xml:space="preserve"> (подводная борьба), спортивный туризм (горный, лыжный, водный) 4-5 категории сложности, охота, спорт с применением огнестрельного оружия, любые боевые искусства. </w:t>
      </w:r>
      <w:proofErr w:type="gramEnd"/>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 xml:space="preserve">Занятий любым видом спорта на профессиональной основе (для целей настоящего Договора под этим подразумевается получение денежного вознаграждения за подготовку к спортивным соревнованиям и/или участия в них). </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Травмы Застрахованного лица, имевшей место до вступления в срок действия страхования в отношении него, а также её последствия.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Применения умышленно или случайно химического, бактериологического, ядерного оружия.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Пребывания Застрахованного лица в местах лишения свободы.</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Совершения Застрахованным лицом умышленного преступления.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Преднамеренного нанесения или попыток нанесения Застрахованным лицом себе увечий, вне зависимости от его психического состояния, или преднамеренного нанесения Застрахованному лицу увечий каким-либо лицом с его согласия вне зависимости от психического состояния Застрахованного лица.</w:t>
      </w:r>
    </w:p>
    <w:p w:rsidR="00C217D2" w:rsidRPr="002732CC" w:rsidRDefault="00C217D2" w:rsidP="00C217D2">
      <w:pPr>
        <w:pStyle w:val="s1"/>
        <w:numPr>
          <w:ilvl w:val="1"/>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Страховщик освобождается от обязательства произвести страховую выплату в том случае, если события, перечисленные в п. 5.1. настоящего Договора, наступили в результате:</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lastRenderedPageBreak/>
        <w:t>Воздействия ядерного взрыва, радиации или радиоактивного заражения.</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Военных действий, а также маневров или иных военных мероприятий.</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Гражданской войны, народных волнений всякого рода или забастовок.</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Умысла Страхователя, Выгодоприобретателя или Застрахованного лица.</w:t>
      </w:r>
    </w:p>
    <w:p w:rsidR="00C217D2" w:rsidRPr="002732CC" w:rsidRDefault="00C217D2" w:rsidP="00C217D2">
      <w:pPr>
        <w:pStyle w:val="s1"/>
        <w:numPr>
          <w:ilvl w:val="2"/>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Самоубийства или попытки самоубийства Застрахованного лица, за исключением случаев, когда Застрахованное лицо было доведено до самоубийства или попытки самоубийства противоправными  действиями третьих лиц.</w:t>
      </w:r>
    </w:p>
    <w:p w:rsidR="00C217D2" w:rsidRPr="002732CC" w:rsidRDefault="00C217D2" w:rsidP="00C217D2">
      <w:pPr>
        <w:pStyle w:val="s1"/>
        <w:numPr>
          <w:ilvl w:val="2"/>
          <w:numId w:val="1"/>
        </w:numPr>
        <w:tabs>
          <w:tab w:val="left" w:pos="567"/>
        </w:tabs>
        <w:ind w:left="360" w:hanging="360"/>
        <w:rPr>
          <w:rFonts w:ascii="Times New Roman" w:hAnsi="Times New Roman"/>
          <w:sz w:val="22"/>
          <w:szCs w:val="22"/>
        </w:rPr>
      </w:pPr>
      <w:r w:rsidRPr="002732CC">
        <w:rPr>
          <w:rFonts w:ascii="Times New Roman" w:hAnsi="Times New Roman"/>
          <w:sz w:val="22"/>
          <w:szCs w:val="22"/>
        </w:rPr>
        <w:t>При признании Застрахованного лица судом безвестно отсутствующим.</w:t>
      </w:r>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СТРАХОВАЯ СУММА</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 xml:space="preserve">Страховой суммой является денежная сумма, </w:t>
      </w:r>
      <w:proofErr w:type="gramStart"/>
      <w:r w:rsidRPr="002732CC">
        <w:rPr>
          <w:rFonts w:ascii="Times New Roman" w:hAnsi="Times New Roman"/>
          <w:sz w:val="22"/>
          <w:szCs w:val="22"/>
        </w:rPr>
        <w:t>исходя из которой определяется</w:t>
      </w:r>
      <w:proofErr w:type="gramEnd"/>
      <w:r w:rsidRPr="002732CC">
        <w:rPr>
          <w:rFonts w:ascii="Times New Roman" w:hAnsi="Times New Roman"/>
          <w:sz w:val="22"/>
          <w:szCs w:val="22"/>
        </w:rPr>
        <w:t xml:space="preserve"> размер страховой премии и размер страховой выплаты при наступлении страхового случая.</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Размер страховой суммы по каждому страховому риску и на каждое Застрахованное лицо указывается в Списке Застрахованных лиц (Приложении №1 к настоящему Договору).</w:t>
      </w:r>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СРОК СТРАХОВАНИЯ, ПЕРИОД И ТЕРРИТОРИЯ СТРАХОВАНИЯ</w:t>
      </w:r>
    </w:p>
    <w:p w:rsidR="00C217D2" w:rsidRPr="002732CC" w:rsidRDefault="00C217D2" w:rsidP="00C217D2">
      <w:pPr>
        <w:pStyle w:val="s1"/>
        <w:numPr>
          <w:ilvl w:val="1"/>
          <w:numId w:val="1"/>
        </w:numPr>
        <w:tabs>
          <w:tab w:val="left" w:pos="567"/>
        </w:tabs>
        <w:ind w:left="360" w:right="57" w:hanging="360"/>
        <w:rPr>
          <w:rFonts w:ascii="Times New Roman" w:hAnsi="Times New Roman"/>
          <w:bCs/>
          <w:iCs/>
          <w:sz w:val="22"/>
          <w:szCs w:val="22"/>
        </w:rPr>
      </w:pPr>
      <w:r w:rsidRPr="002732CC">
        <w:rPr>
          <w:rFonts w:ascii="Times New Roman" w:hAnsi="Times New Roman"/>
          <w:bCs/>
          <w:iCs/>
          <w:sz w:val="22"/>
          <w:szCs w:val="22"/>
        </w:rPr>
        <w:t xml:space="preserve">Срок страхования 1 год с ____________ г. по _________________ </w:t>
      </w:r>
      <w:proofErr w:type="gramStart"/>
      <w:r w:rsidRPr="002732CC">
        <w:rPr>
          <w:rFonts w:ascii="Times New Roman" w:hAnsi="Times New Roman"/>
          <w:bCs/>
          <w:iCs/>
          <w:sz w:val="22"/>
          <w:szCs w:val="22"/>
        </w:rPr>
        <w:t>г</w:t>
      </w:r>
      <w:proofErr w:type="gramEnd"/>
      <w:r w:rsidRPr="002732CC">
        <w:rPr>
          <w:rFonts w:ascii="Times New Roman" w:hAnsi="Times New Roman"/>
          <w:bCs/>
          <w:iCs/>
          <w:sz w:val="22"/>
          <w:szCs w:val="22"/>
        </w:rPr>
        <w:t>.</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bCs/>
          <w:iCs/>
          <w:sz w:val="22"/>
          <w:szCs w:val="22"/>
        </w:rPr>
      </w:pPr>
      <w:r w:rsidRPr="002732CC">
        <w:rPr>
          <w:rFonts w:ascii="Times New Roman" w:hAnsi="Times New Roman"/>
          <w:bCs/>
          <w:iCs/>
          <w:sz w:val="22"/>
          <w:szCs w:val="22"/>
        </w:rPr>
        <w:t xml:space="preserve">Договор вступает в силу с 00 часов даты начала срока страхования, указанной в п.7.1. настоящего Договора, при условии уплаты страховой премии в срок, установленный в п.8.2. настоящего Договора. Страховщик несет ответственность по страховым случаям, наступившим до уплаты страховой премии, </w:t>
      </w:r>
      <w:proofErr w:type="gramStart"/>
      <w:r w:rsidRPr="002732CC">
        <w:rPr>
          <w:rFonts w:ascii="Times New Roman" w:hAnsi="Times New Roman"/>
          <w:bCs/>
          <w:iCs/>
          <w:sz w:val="22"/>
          <w:szCs w:val="22"/>
        </w:rPr>
        <w:t>с даты вступления</w:t>
      </w:r>
      <w:proofErr w:type="gramEnd"/>
      <w:r w:rsidRPr="002732CC">
        <w:rPr>
          <w:rFonts w:ascii="Times New Roman" w:hAnsi="Times New Roman"/>
          <w:bCs/>
          <w:iCs/>
          <w:sz w:val="22"/>
          <w:szCs w:val="22"/>
        </w:rPr>
        <w:t xml:space="preserve"> настоящего Договора в силу.</w:t>
      </w:r>
      <w:r w:rsidRPr="002732CC">
        <w:rPr>
          <w:rFonts w:ascii="Times New Roman" w:hAnsi="Times New Roman"/>
          <w:sz w:val="22"/>
          <w:szCs w:val="22"/>
        </w:rPr>
        <w:t xml:space="preserve"> </w:t>
      </w:r>
      <w:r w:rsidRPr="002732CC">
        <w:rPr>
          <w:rFonts w:ascii="Times New Roman" w:hAnsi="Times New Roman"/>
          <w:bCs/>
          <w:iCs/>
          <w:sz w:val="22"/>
          <w:szCs w:val="22"/>
        </w:rPr>
        <w:t>При наступлении страхового случая страховая выплата производится только после зачисления страховой премии на счет Страховщика</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r w:rsidRPr="002732CC">
        <w:rPr>
          <w:rFonts w:ascii="Times New Roman" w:hAnsi="Times New Roman"/>
          <w:sz w:val="22"/>
          <w:szCs w:val="22"/>
        </w:rPr>
        <w:t>Страховая защита действует в отношении Застрахованных лиц 24 часа (круглосуточно).</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Территорией страхования являются все страны мира, кроме территорий, на которых объявлено чрезвычайное положение или проводятся боевые действия (в том числе осуществляются операции против террористов, различных вооружённых формирований).</w:t>
      </w:r>
    </w:p>
    <w:p w:rsidR="00C217D2" w:rsidRPr="002732CC" w:rsidRDefault="00C217D2" w:rsidP="00C217D2">
      <w:pPr>
        <w:numPr>
          <w:ilvl w:val="0"/>
          <w:numId w:val="1"/>
        </w:numPr>
        <w:tabs>
          <w:tab w:val="left" w:pos="567"/>
        </w:tabs>
        <w:spacing w:before="120"/>
        <w:ind w:right="57"/>
        <w:jc w:val="both"/>
        <w:rPr>
          <w:b/>
          <w:sz w:val="22"/>
          <w:szCs w:val="22"/>
          <w:lang w:val="ru-RU"/>
        </w:rPr>
      </w:pPr>
      <w:r w:rsidRPr="002732CC">
        <w:rPr>
          <w:b/>
          <w:bCs/>
          <w:sz w:val="22"/>
          <w:szCs w:val="22"/>
          <w:lang w:val="ru-RU"/>
        </w:rPr>
        <w:t>СТРАХОВАЯ ПРЕМИЯ (СТРАХОВОЙ ВЗНОС)</w:t>
      </w:r>
    </w:p>
    <w:p w:rsidR="00C217D2" w:rsidRPr="002732CC" w:rsidRDefault="00C217D2" w:rsidP="00C217D2">
      <w:pPr>
        <w:pStyle w:val="s1"/>
        <w:numPr>
          <w:ilvl w:val="1"/>
          <w:numId w:val="1"/>
        </w:numPr>
        <w:tabs>
          <w:tab w:val="left" w:pos="567"/>
        </w:tabs>
        <w:ind w:left="360" w:right="57" w:hanging="360"/>
        <w:rPr>
          <w:rFonts w:ascii="Times New Roman" w:hAnsi="Times New Roman"/>
          <w:sz w:val="22"/>
          <w:szCs w:val="22"/>
        </w:rPr>
      </w:pPr>
      <w:r w:rsidRPr="002732CC">
        <w:rPr>
          <w:rFonts w:ascii="Times New Roman" w:hAnsi="Times New Roman"/>
          <w:sz w:val="22"/>
          <w:szCs w:val="22"/>
        </w:rPr>
        <w:t>Общая страховая премия по настоящему Договору составляет</w:t>
      </w:r>
      <w:proofErr w:type="gramStart"/>
      <w:r w:rsidRPr="002732CC">
        <w:rPr>
          <w:rFonts w:ascii="Times New Roman" w:hAnsi="Times New Roman"/>
          <w:sz w:val="22"/>
          <w:szCs w:val="22"/>
        </w:rPr>
        <w:t xml:space="preserve">  </w:t>
      </w:r>
      <w:r w:rsidR="000B588B">
        <w:rPr>
          <w:rFonts w:ascii="Times New Roman" w:hAnsi="Times New Roman"/>
          <w:sz w:val="22"/>
          <w:szCs w:val="22"/>
        </w:rPr>
        <w:t>__________</w:t>
      </w:r>
      <w:r w:rsidRPr="002732CC">
        <w:rPr>
          <w:rFonts w:ascii="Times New Roman" w:hAnsi="Times New Roman"/>
          <w:sz w:val="22"/>
          <w:szCs w:val="22"/>
        </w:rPr>
        <w:t xml:space="preserve"> </w:t>
      </w:r>
      <w:bookmarkStart w:id="1" w:name="Premium_propis"/>
      <w:r w:rsidRPr="002732CC">
        <w:rPr>
          <w:rFonts w:ascii="Times New Roman" w:hAnsi="Times New Roman"/>
          <w:sz w:val="22"/>
          <w:szCs w:val="22"/>
        </w:rPr>
        <w:t>(</w:t>
      </w:r>
      <w:r w:rsidR="000B588B">
        <w:rPr>
          <w:rFonts w:ascii="Times New Roman" w:hAnsi="Times New Roman"/>
          <w:sz w:val="22"/>
          <w:szCs w:val="22"/>
        </w:rPr>
        <w:t>__________</w:t>
      </w:r>
      <w:r w:rsidRPr="002732CC">
        <w:rPr>
          <w:rFonts w:ascii="Times New Roman" w:hAnsi="Times New Roman"/>
          <w:sz w:val="22"/>
          <w:szCs w:val="22"/>
        </w:rPr>
        <w:t>)</w:t>
      </w:r>
      <w:bookmarkEnd w:id="1"/>
      <w:r w:rsidRPr="002732CC">
        <w:rPr>
          <w:rFonts w:ascii="Times New Roman" w:hAnsi="Times New Roman"/>
          <w:sz w:val="22"/>
          <w:szCs w:val="22"/>
        </w:rPr>
        <w:t xml:space="preserve"> </w:t>
      </w:r>
      <w:proofErr w:type="gramEnd"/>
      <w:r w:rsidRPr="002732CC">
        <w:rPr>
          <w:rFonts w:ascii="Times New Roman" w:hAnsi="Times New Roman"/>
          <w:sz w:val="22"/>
          <w:szCs w:val="22"/>
        </w:rPr>
        <w:t>руб.</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bookmarkStart w:id="2" w:name="installmentin4"/>
      <w:r w:rsidRPr="002732CC">
        <w:rPr>
          <w:rFonts w:ascii="Times New Roman" w:hAnsi="Times New Roman"/>
          <w:sz w:val="22"/>
          <w:szCs w:val="22"/>
        </w:rPr>
        <w:t>Страховая премия уплачивается Страхователем Страховщику безналичным путём</w:t>
      </w:r>
      <w:bookmarkStart w:id="3" w:name="installmentlump"/>
      <w:r w:rsidRPr="002732CC">
        <w:rPr>
          <w:rFonts w:ascii="Times New Roman" w:hAnsi="Times New Roman"/>
          <w:sz w:val="22"/>
          <w:szCs w:val="22"/>
        </w:rPr>
        <w:t xml:space="preserve"> единовременно в </w:t>
      </w:r>
      <w:r w:rsidRPr="001A2C8E">
        <w:rPr>
          <w:rFonts w:ascii="Times New Roman" w:hAnsi="Times New Roman"/>
          <w:sz w:val="22"/>
          <w:szCs w:val="22"/>
        </w:rPr>
        <w:t xml:space="preserve">срок до </w:t>
      </w:r>
      <w:r w:rsidR="001A2C8E" w:rsidRPr="001A2C8E">
        <w:rPr>
          <w:rFonts w:ascii="Times New Roman" w:hAnsi="Times New Roman"/>
          <w:sz w:val="22"/>
          <w:szCs w:val="22"/>
        </w:rPr>
        <w:t>15 рабочих дней с момента подписания Акта оказанных услуг</w:t>
      </w:r>
      <w:r w:rsidRPr="002732CC">
        <w:rPr>
          <w:rFonts w:ascii="Times New Roman" w:hAnsi="Times New Roman"/>
          <w:sz w:val="22"/>
          <w:szCs w:val="22"/>
        </w:rPr>
        <w:t>.</w:t>
      </w:r>
      <w:bookmarkEnd w:id="3"/>
    </w:p>
    <w:bookmarkEnd w:id="2"/>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bCs/>
          <w:iCs/>
          <w:sz w:val="22"/>
          <w:szCs w:val="22"/>
        </w:rPr>
      </w:pPr>
      <w:r w:rsidRPr="002732CC">
        <w:rPr>
          <w:rFonts w:ascii="Times New Roman" w:hAnsi="Times New Roman"/>
          <w:sz w:val="22"/>
          <w:szCs w:val="22"/>
        </w:rPr>
        <w:t xml:space="preserve">В случае если к сроку, установленному в п.8.2. настоящего Договора, страховая премия не была уплачена или была уплачена не полностью, настоящий Договор страхования считается не вступившим в силу и поступившие денежные средства возвращаются Страхователю. Датой уплаты страховой премии считается день перечисления страховой премии на расчетный счет Страховщика. </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При изменении Страхователем по соглашению со Страховщиком состава и/или численности Застрахованных лиц, Страховщик производит перерасчет страховой премии пропорционально не истекшему периоду страхования. При этом возврат части страховой премии не производится, если Застрахованное лицо до исключения его из Списка Застрахованных лиц, заявило Страховщику о страховом событии и/или ему ранее была произведена страховая выплата по страховому случаю.</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 xml:space="preserve">Положительная разность между величинами ранее оплаченной и вновь рассчитанной страховой премии по желанию Страхователя может быть единовременно возвращена последнему в течение 30 календарных дней со дня подписания дополнительного соглашения Сторонами или зачтена в счет будущих платежей Страхователя. Отрицательная разность подлежит оплате Страхователем в течение 30 календарных дней со дня подписания дополнительного соглашения Сторонами, но не позднее даты окончания действия Договора страхования. </w:t>
      </w:r>
    </w:p>
    <w:p w:rsidR="00C217D2" w:rsidRPr="002732CC" w:rsidRDefault="00C217D2" w:rsidP="00C217D2">
      <w:pPr>
        <w:pStyle w:val="s1"/>
        <w:numPr>
          <w:ilvl w:val="1"/>
          <w:numId w:val="1"/>
        </w:numPr>
        <w:tabs>
          <w:tab w:val="left" w:pos="567"/>
          <w:tab w:val="left" w:pos="900"/>
        </w:tabs>
        <w:suppressAutoHyphens/>
        <w:ind w:left="360" w:right="57" w:hanging="360"/>
        <w:rPr>
          <w:rFonts w:ascii="Times New Roman" w:hAnsi="Times New Roman"/>
          <w:sz w:val="22"/>
          <w:szCs w:val="22"/>
        </w:rPr>
      </w:pPr>
      <w:r w:rsidRPr="002732CC">
        <w:rPr>
          <w:rFonts w:ascii="Times New Roman" w:hAnsi="Times New Roman"/>
          <w:sz w:val="22"/>
          <w:szCs w:val="22"/>
        </w:rPr>
        <w:t xml:space="preserve">При досрочном прекращении действия настоящего Договора Страхователь имеет право на часть страховой премии пропорционально времени, оставшемуся до окончания срока действия настоящего Договора, за вычетом расходов Страховщика на ведение дела в размере 30%. </w:t>
      </w:r>
    </w:p>
    <w:p w:rsidR="00C217D2" w:rsidRPr="002732CC" w:rsidRDefault="00C217D2" w:rsidP="00C217D2">
      <w:pPr>
        <w:pStyle w:val="s1"/>
        <w:numPr>
          <w:ilvl w:val="1"/>
          <w:numId w:val="1"/>
        </w:numPr>
        <w:tabs>
          <w:tab w:val="left" w:pos="567"/>
          <w:tab w:val="left" w:pos="900"/>
        </w:tabs>
        <w:suppressAutoHyphens/>
        <w:ind w:left="360" w:right="57" w:hanging="360"/>
        <w:rPr>
          <w:rFonts w:ascii="Times New Roman" w:hAnsi="Times New Roman"/>
          <w:sz w:val="22"/>
          <w:szCs w:val="22"/>
        </w:rPr>
      </w:pPr>
      <w:r w:rsidRPr="002732CC">
        <w:rPr>
          <w:rFonts w:ascii="Times New Roman" w:hAnsi="Times New Roman"/>
          <w:sz w:val="22"/>
          <w:szCs w:val="22"/>
        </w:rPr>
        <w:t>Если до даты расторжения Договора страхования, Застрахованное лицо заявило Страховщику о страховом событии и/или Застрахованному лицу ранее были произведены страховые выплаты по страховым случаям, то возврат части страховой премии по данному Застрахованному лицу не производится.</w:t>
      </w:r>
    </w:p>
    <w:p w:rsidR="00C217D2" w:rsidRPr="002732CC" w:rsidRDefault="00C217D2" w:rsidP="00C217D2">
      <w:pPr>
        <w:pStyle w:val="aa"/>
        <w:numPr>
          <w:ilvl w:val="1"/>
          <w:numId w:val="1"/>
        </w:numPr>
        <w:tabs>
          <w:tab w:val="left" w:pos="567"/>
        </w:tabs>
        <w:ind w:left="360" w:hanging="360"/>
        <w:jc w:val="both"/>
        <w:rPr>
          <w:sz w:val="22"/>
          <w:szCs w:val="22"/>
          <w:lang w:val="ru-RU"/>
        </w:rPr>
      </w:pPr>
      <w:proofErr w:type="gramStart"/>
      <w:r w:rsidRPr="002732CC">
        <w:rPr>
          <w:sz w:val="22"/>
          <w:szCs w:val="22"/>
          <w:lang w:val="ru-RU"/>
        </w:rPr>
        <w:t>Если Страхователь исключил лицо из Списка Застрахованных лиц в связи с его смертью, а впоследствии Страховщиком, по обращению Выгодоприобретателя (наследников) умершего Застрахованного лица, событие будет признано страховым случаем и произведена страховая выплата, то сумма страховой премии, ранее полученная Страхователем за исключение данного лица из Списка Застрахованных лиц, подлежит возврату Страховщику в полном объеме.</w:t>
      </w:r>
      <w:proofErr w:type="gramEnd"/>
    </w:p>
    <w:p w:rsidR="00C217D2" w:rsidRPr="002732CC" w:rsidRDefault="00C217D2" w:rsidP="00C217D2">
      <w:pPr>
        <w:numPr>
          <w:ilvl w:val="0"/>
          <w:numId w:val="1"/>
        </w:numPr>
        <w:tabs>
          <w:tab w:val="left" w:pos="567"/>
        </w:tabs>
        <w:spacing w:before="120"/>
        <w:ind w:right="57"/>
        <w:jc w:val="both"/>
        <w:rPr>
          <w:b/>
          <w:bCs/>
          <w:sz w:val="22"/>
          <w:szCs w:val="22"/>
          <w:lang w:val="ru-RU"/>
        </w:rPr>
      </w:pPr>
      <w:r w:rsidRPr="002732CC">
        <w:rPr>
          <w:b/>
          <w:bCs/>
          <w:sz w:val="22"/>
          <w:szCs w:val="22"/>
          <w:lang w:val="ru-RU"/>
        </w:rPr>
        <w:t>ПОРЯДОК ОПРЕДЕЛЕНИЯ И ОСУЩЕСТВЛЕНИЯ СТРАХОВЫХ ВЫПЛАТ</w:t>
      </w:r>
    </w:p>
    <w:p w:rsidR="00C217D2" w:rsidRPr="002732CC" w:rsidRDefault="00C217D2" w:rsidP="00C217D2">
      <w:pPr>
        <w:pStyle w:val="aa"/>
        <w:numPr>
          <w:ilvl w:val="1"/>
          <w:numId w:val="1"/>
        </w:numPr>
        <w:tabs>
          <w:tab w:val="left" w:pos="567"/>
        </w:tabs>
        <w:ind w:left="360" w:hanging="360"/>
        <w:jc w:val="both"/>
        <w:rPr>
          <w:bCs/>
          <w:sz w:val="22"/>
          <w:szCs w:val="22"/>
          <w:lang w:val="ru-RU"/>
        </w:rPr>
      </w:pPr>
      <w:r w:rsidRPr="002732CC">
        <w:rPr>
          <w:bCs/>
          <w:sz w:val="22"/>
          <w:szCs w:val="22"/>
          <w:lang w:val="ru-RU"/>
        </w:rPr>
        <w:lastRenderedPageBreak/>
        <w:t>При наступлении страхового случая Страховщик осуществляет страховую выплату Застрахованному лицу, а в случае его смерти - Выгодоприобретателю / наследникам Застрахованного лица в следующих размерах:</w:t>
      </w:r>
    </w:p>
    <w:p w:rsidR="00C217D2" w:rsidRPr="002732CC" w:rsidRDefault="00C217D2" w:rsidP="00C217D2">
      <w:pPr>
        <w:numPr>
          <w:ilvl w:val="2"/>
          <w:numId w:val="1"/>
        </w:numPr>
        <w:tabs>
          <w:tab w:val="left" w:pos="567"/>
        </w:tabs>
        <w:ind w:left="360" w:right="57" w:hanging="360"/>
        <w:jc w:val="both"/>
        <w:rPr>
          <w:bCs/>
          <w:sz w:val="22"/>
          <w:szCs w:val="22"/>
          <w:lang w:val="ru-RU"/>
        </w:rPr>
      </w:pPr>
      <w:r w:rsidRPr="002732CC">
        <w:rPr>
          <w:bCs/>
          <w:sz w:val="22"/>
          <w:szCs w:val="22"/>
          <w:lang w:val="ru-RU"/>
        </w:rPr>
        <w:t>«Смерть в результате несчастного случая» - 100% страховой суммы, установленной по данному страховому риску.</w:t>
      </w:r>
    </w:p>
    <w:p w:rsidR="00C217D2" w:rsidRPr="002732CC" w:rsidRDefault="00C217D2" w:rsidP="00C217D2">
      <w:pPr>
        <w:numPr>
          <w:ilvl w:val="2"/>
          <w:numId w:val="1"/>
        </w:numPr>
        <w:tabs>
          <w:tab w:val="left" w:pos="567"/>
        </w:tabs>
        <w:ind w:left="360" w:right="57" w:hanging="360"/>
        <w:jc w:val="both"/>
        <w:rPr>
          <w:bCs/>
          <w:sz w:val="22"/>
          <w:szCs w:val="22"/>
          <w:lang w:val="ru-RU"/>
        </w:rPr>
      </w:pPr>
      <w:r w:rsidRPr="002732CC">
        <w:rPr>
          <w:bCs/>
          <w:sz w:val="22"/>
          <w:szCs w:val="22"/>
          <w:lang w:val="ru-RU"/>
        </w:rPr>
        <w:t xml:space="preserve">«Инвалидность </w:t>
      </w:r>
      <w:r w:rsidRPr="002732CC">
        <w:rPr>
          <w:bCs/>
          <w:sz w:val="22"/>
          <w:szCs w:val="22"/>
          <w:lang w:val="en-US"/>
        </w:rPr>
        <w:t>I</w:t>
      </w:r>
      <w:r w:rsidRPr="002732CC">
        <w:rPr>
          <w:bCs/>
          <w:sz w:val="22"/>
          <w:szCs w:val="22"/>
          <w:lang w:val="ru-RU"/>
        </w:rPr>
        <w:t xml:space="preserve">, </w:t>
      </w:r>
      <w:r w:rsidRPr="002732CC">
        <w:rPr>
          <w:bCs/>
          <w:sz w:val="22"/>
          <w:szCs w:val="22"/>
          <w:lang w:val="en-US"/>
        </w:rPr>
        <w:t>II</w:t>
      </w:r>
      <w:r w:rsidRPr="002732CC">
        <w:rPr>
          <w:bCs/>
          <w:sz w:val="22"/>
          <w:szCs w:val="22"/>
          <w:lang w:val="ru-RU"/>
        </w:rPr>
        <w:t xml:space="preserve">, </w:t>
      </w:r>
      <w:r w:rsidRPr="002732CC">
        <w:rPr>
          <w:bCs/>
          <w:sz w:val="22"/>
          <w:szCs w:val="22"/>
          <w:lang w:val="en-US"/>
        </w:rPr>
        <w:t>III</w:t>
      </w:r>
      <w:r w:rsidRPr="002732CC">
        <w:rPr>
          <w:bCs/>
          <w:sz w:val="22"/>
          <w:szCs w:val="22"/>
          <w:lang w:val="ru-RU"/>
        </w:rPr>
        <w:t xml:space="preserve"> группы в результате несчастного случая» страховая выплата производится в следующем размере от страховой суммы, установленной по данному страховому риску:</w:t>
      </w:r>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w:t>
      </w:r>
      <w:r w:rsidRPr="002732CC">
        <w:rPr>
          <w:bCs/>
          <w:sz w:val="22"/>
          <w:szCs w:val="22"/>
          <w:lang w:val="ru-RU"/>
        </w:rPr>
        <w:t xml:space="preserve"> группы</w:t>
      </w:r>
      <w:proofErr w:type="gramStart"/>
      <w:r w:rsidRPr="002732CC">
        <w:rPr>
          <w:bCs/>
          <w:sz w:val="22"/>
          <w:szCs w:val="22"/>
          <w:lang w:val="ru-RU"/>
        </w:rPr>
        <w:t xml:space="preserve">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II</w:t>
      </w:r>
      <w:r w:rsidRPr="002732CC">
        <w:rPr>
          <w:bCs/>
          <w:sz w:val="22"/>
          <w:szCs w:val="22"/>
          <w:lang w:val="ru-RU"/>
        </w:rPr>
        <w:t xml:space="preserve"> группы</w:t>
      </w:r>
      <w:proofErr w:type="gramStart"/>
      <w:r w:rsidRPr="002732CC">
        <w:rPr>
          <w:bCs/>
          <w:sz w:val="22"/>
          <w:szCs w:val="22"/>
          <w:lang w:val="ru-RU"/>
        </w:rPr>
        <w:t xml:space="preserve"> -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2"/>
        </w:numPr>
        <w:tabs>
          <w:tab w:val="left" w:pos="567"/>
        </w:tabs>
        <w:ind w:right="57"/>
        <w:jc w:val="both"/>
        <w:rPr>
          <w:bCs/>
          <w:sz w:val="22"/>
          <w:szCs w:val="22"/>
          <w:lang w:val="ru-RU"/>
        </w:rPr>
      </w:pPr>
      <w:r w:rsidRPr="002732CC">
        <w:rPr>
          <w:bCs/>
          <w:sz w:val="22"/>
          <w:szCs w:val="22"/>
          <w:lang w:val="ru-RU"/>
        </w:rPr>
        <w:t xml:space="preserve">при установлении </w:t>
      </w:r>
      <w:r w:rsidRPr="002732CC">
        <w:rPr>
          <w:bCs/>
          <w:sz w:val="22"/>
          <w:szCs w:val="22"/>
        </w:rPr>
        <w:t>III</w:t>
      </w:r>
      <w:r w:rsidRPr="002732CC">
        <w:rPr>
          <w:bCs/>
          <w:sz w:val="22"/>
          <w:szCs w:val="22"/>
          <w:lang w:val="ru-RU"/>
        </w:rPr>
        <w:t xml:space="preserve"> группы - </w:t>
      </w:r>
      <w:r w:rsidR="00C6169F">
        <w:rPr>
          <w:bCs/>
          <w:sz w:val="22"/>
          <w:szCs w:val="22"/>
          <w:lang w:val="ru-RU"/>
        </w:rPr>
        <w:t>___</w:t>
      </w:r>
      <w:r w:rsidRPr="002732CC">
        <w:rPr>
          <w:bCs/>
          <w:sz w:val="22"/>
          <w:szCs w:val="22"/>
          <w:lang w:val="ru-RU"/>
        </w:rPr>
        <w:t>%.</w:t>
      </w:r>
    </w:p>
    <w:p w:rsidR="00C217D2" w:rsidRPr="002732CC" w:rsidRDefault="00C217D2" w:rsidP="00C217D2">
      <w:pPr>
        <w:pStyle w:val="aa"/>
        <w:tabs>
          <w:tab w:val="left" w:pos="567"/>
        </w:tabs>
        <w:ind w:left="360" w:right="57"/>
        <w:jc w:val="both"/>
        <w:rPr>
          <w:bCs/>
          <w:sz w:val="22"/>
          <w:szCs w:val="22"/>
          <w:lang w:val="ru-RU"/>
        </w:rPr>
      </w:pPr>
      <w:r w:rsidRPr="002732CC">
        <w:rPr>
          <w:bCs/>
          <w:sz w:val="22"/>
          <w:szCs w:val="22"/>
          <w:lang w:val="ru-RU"/>
        </w:rPr>
        <w:t xml:space="preserve">Для лиц, являвшихся инвалидами </w:t>
      </w:r>
      <w:r w:rsidRPr="002732CC">
        <w:rPr>
          <w:bCs/>
          <w:sz w:val="22"/>
          <w:szCs w:val="22"/>
          <w:lang w:val="en-US"/>
        </w:rPr>
        <w:t>II</w:t>
      </w:r>
      <w:r w:rsidRPr="002732CC">
        <w:rPr>
          <w:bCs/>
          <w:sz w:val="22"/>
          <w:szCs w:val="22"/>
          <w:lang w:val="ru-RU"/>
        </w:rPr>
        <w:t xml:space="preserve"> группы до заключения Договора:</w:t>
      </w:r>
    </w:p>
    <w:p w:rsidR="00C217D2" w:rsidRPr="002732CC" w:rsidRDefault="00C217D2" w:rsidP="00C217D2">
      <w:pPr>
        <w:pStyle w:val="aa"/>
        <w:numPr>
          <w:ilvl w:val="0"/>
          <w:numId w:val="3"/>
        </w:numPr>
        <w:tabs>
          <w:tab w:val="left" w:pos="567"/>
        </w:tabs>
        <w:ind w:right="57"/>
        <w:jc w:val="both"/>
        <w:rPr>
          <w:bCs/>
          <w:sz w:val="22"/>
          <w:szCs w:val="22"/>
          <w:lang w:val="ru-RU"/>
        </w:rPr>
      </w:pPr>
      <w:r w:rsidRPr="002732CC">
        <w:rPr>
          <w:bCs/>
          <w:sz w:val="22"/>
          <w:szCs w:val="22"/>
          <w:lang w:val="ru-RU"/>
        </w:rPr>
        <w:t xml:space="preserve">при установлении I группы инвалидности – </w:t>
      </w:r>
      <w:r w:rsidR="00C6169F">
        <w:rPr>
          <w:bCs/>
          <w:sz w:val="22"/>
          <w:szCs w:val="22"/>
          <w:lang w:val="ru-RU"/>
        </w:rPr>
        <w:t>___</w:t>
      </w:r>
      <w:r w:rsidRPr="002732CC">
        <w:rPr>
          <w:bCs/>
          <w:sz w:val="22"/>
          <w:szCs w:val="22"/>
          <w:lang w:val="ru-RU"/>
        </w:rPr>
        <w:t xml:space="preserve">% </w:t>
      </w:r>
    </w:p>
    <w:p w:rsidR="00C217D2" w:rsidRPr="002732CC" w:rsidRDefault="00C217D2" w:rsidP="00C217D2">
      <w:pPr>
        <w:pStyle w:val="aa"/>
        <w:tabs>
          <w:tab w:val="left" w:pos="567"/>
        </w:tabs>
        <w:ind w:left="360" w:right="57"/>
        <w:jc w:val="both"/>
        <w:rPr>
          <w:bCs/>
          <w:sz w:val="22"/>
          <w:szCs w:val="22"/>
          <w:lang w:val="ru-RU"/>
        </w:rPr>
      </w:pPr>
      <w:r w:rsidRPr="002732CC">
        <w:rPr>
          <w:bCs/>
          <w:sz w:val="22"/>
          <w:szCs w:val="22"/>
          <w:lang w:val="ru-RU"/>
        </w:rPr>
        <w:t xml:space="preserve">Для лиц, являвшихся инвалидами </w:t>
      </w:r>
      <w:r w:rsidRPr="002732CC">
        <w:rPr>
          <w:bCs/>
          <w:sz w:val="22"/>
          <w:szCs w:val="22"/>
          <w:lang w:val="en-US"/>
        </w:rPr>
        <w:t>III</w:t>
      </w:r>
      <w:r w:rsidRPr="002732CC">
        <w:rPr>
          <w:bCs/>
          <w:sz w:val="22"/>
          <w:szCs w:val="22"/>
          <w:lang w:val="ru-RU"/>
        </w:rPr>
        <w:t xml:space="preserve"> группы до заключения Договора:</w:t>
      </w:r>
    </w:p>
    <w:p w:rsidR="00C217D2" w:rsidRPr="002732CC" w:rsidRDefault="00C217D2" w:rsidP="00C217D2">
      <w:pPr>
        <w:pStyle w:val="aa"/>
        <w:numPr>
          <w:ilvl w:val="0"/>
          <w:numId w:val="4"/>
        </w:numPr>
        <w:tabs>
          <w:tab w:val="left" w:pos="567"/>
        </w:tabs>
        <w:ind w:right="57"/>
        <w:jc w:val="both"/>
        <w:rPr>
          <w:bCs/>
          <w:sz w:val="22"/>
          <w:szCs w:val="22"/>
          <w:lang w:val="ru-RU"/>
        </w:rPr>
      </w:pPr>
      <w:r w:rsidRPr="002732CC">
        <w:rPr>
          <w:bCs/>
          <w:sz w:val="22"/>
          <w:szCs w:val="22"/>
          <w:lang w:val="ru-RU"/>
        </w:rPr>
        <w:t>при установлении I группы инвалидности</w:t>
      </w:r>
      <w:proofErr w:type="gramStart"/>
      <w:r w:rsidRPr="002732CC">
        <w:rPr>
          <w:bCs/>
          <w:sz w:val="22"/>
          <w:szCs w:val="22"/>
          <w:lang w:val="ru-RU"/>
        </w:rPr>
        <w:t xml:space="preserve"> – </w:t>
      </w:r>
      <w:r w:rsidR="00C6169F">
        <w:rPr>
          <w:bCs/>
          <w:sz w:val="22"/>
          <w:szCs w:val="22"/>
          <w:lang w:val="ru-RU"/>
        </w:rPr>
        <w:t>___</w:t>
      </w:r>
      <w:r w:rsidRPr="002732CC">
        <w:rPr>
          <w:bCs/>
          <w:sz w:val="22"/>
          <w:szCs w:val="22"/>
          <w:lang w:val="ru-RU"/>
        </w:rPr>
        <w:t>%;</w:t>
      </w:r>
      <w:proofErr w:type="gramEnd"/>
    </w:p>
    <w:p w:rsidR="00C217D2" w:rsidRPr="002732CC" w:rsidRDefault="00C217D2" w:rsidP="00C217D2">
      <w:pPr>
        <w:pStyle w:val="aa"/>
        <w:numPr>
          <w:ilvl w:val="0"/>
          <w:numId w:val="4"/>
        </w:numPr>
        <w:tabs>
          <w:tab w:val="left" w:pos="567"/>
        </w:tabs>
        <w:ind w:right="57"/>
        <w:jc w:val="both"/>
        <w:rPr>
          <w:bCs/>
          <w:sz w:val="22"/>
          <w:szCs w:val="22"/>
          <w:lang w:val="ru-RU"/>
        </w:rPr>
      </w:pPr>
      <w:r w:rsidRPr="002732CC">
        <w:rPr>
          <w:bCs/>
          <w:sz w:val="22"/>
          <w:szCs w:val="22"/>
          <w:lang w:val="ru-RU"/>
        </w:rPr>
        <w:t xml:space="preserve">при установлении II группы инвалидности – </w:t>
      </w:r>
      <w:r w:rsidR="00C6169F">
        <w:rPr>
          <w:bCs/>
          <w:sz w:val="22"/>
          <w:szCs w:val="22"/>
          <w:lang w:val="ru-RU"/>
        </w:rPr>
        <w:t>___</w:t>
      </w:r>
      <w:bookmarkStart w:id="4" w:name="_GoBack"/>
      <w:bookmarkEnd w:id="4"/>
      <w:r w:rsidRPr="002732CC">
        <w:rPr>
          <w:bCs/>
          <w:sz w:val="22"/>
          <w:szCs w:val="22"/>
          <w:lang w:val="ru-RU"/>
        </w:rPr>
        <w:t>%.</w:t>
      </w:r>
    </w:p>
    <w:p w:rsidR="00C217D2" w:rsidRPr="002732CC" w:rsidRDefault="00C217D2" w:rsidP="00C217D2">
      <w:pPr>
        <w:pStyle w:val="aa"/>
        <w:tabs>
          <w:tab w:val="left" w:pos="567"/>
        </w:tabs>
        <w:ind w:left="360" w:right="57"/>
        <w:jc w:val="both"/>
        <w:rPr>
          <w:bCs/>
          <w:sz w:val="22"/>
          <w:szCs w:val="22"/>
          <w:lang w:val="ru-RU"/>
        </w:rPr>
      </w:pPr>
      <w:proofErr w:type="gramStart"/>
      <w:r w:rsidRPr="002732CC">
        <w:rPr>
          <w:bCs/>
          <w:sz w:val="22"/>
          <w:szCs w:val="22"/>
          <w:lang w:val="ru-RU"/>
        </w:rPr>
        <w:t>Если в связи с установлением группы инвалидности Застрахованному лицу была выплачена часть страховой суммы и в период действия настоящего Договора после переосвидетельствования эта группа инвалидности была заменена на группу, при установлении которой предусмотрен больший размер страховой выплаты, дополнительная выплата производится в размере, соответствующем разности между указанным большим размером и размером ранее произведенной выплаты.</w:t>
      </w:r>
      <w:proofErr w:type="gramEnd"/>
    </w:p>
    <w:p w:rsidR="00C217D2" w:rsidRPr="002732CC" w:rsidRDefault="00C217D2" w:rsidP="00C217D2">
      <w:pPr>
        <w:pStyle w:val="s1"/>
        <w:numPr>
          <w:ilvl w:val="2"/>
          <w:numId w:val="1"/>
        </w:numPr>
        <w:tabs>
          <w:tab w:val="left" w:pos="567"/>
        </w:tabs>
        <w:ind w:left="360" w:right="57" w:hanging="360"/>
        <w:rPr>
          <w:rFonts w:ascii="Times New Roman" w:hAnsi="Times New Roman"/>
          <w:bCs/>
          <w:sz w:val="22"/>
          <w:szCs w:val="22"/>
        </w:rPr>
      </w:pPr>
      <w:r w:rsidRPr="002732CC">
        <w:rPr>
          <w:rFonts w:ascii="Times New Roman" w:hAnsi="Times New Roman"/>
          <w:sz w:val="22"/>
          <w:szCs w:val="22"/>
        </w:rPr>
        <w:t xml:space="preserve">«Телесные повреждения» - </w:t>
      </w:r>
      <w:r w:rsidRPr="002732CC">
        <w:rPr>
          <w:rFonts w:ascii="Times New Roman" w:hAnsi="Times New Roman"/>
          <w:iCs/>
          <w:sz w:val="22"/>
          <w:szCs w:val="22"/>
        </w:rPr>
        <w:t>страховая</w:t>
      </w:r>
      <w:r w:rsidRPr="002732CC">
        <w:rPr>
          <w:rFonts w:ascii="Times New Roman" w:hAnsi="Times New Roman"/>
          <w:sz w:val="22"/>
          <w:szCs w:val="22"/>
        </w:rPr>
        <w:t xml:space="preserve"> выплата производится в соответствии с Таблицей размеров страховых выплат №1 в процентах от страховой суммы, установленной по данному страховому риску.</w:t>
      </w:r>
    </w:p>
    <w:p w:rsidR="00C217D2" w:rsidRPr="002732CC" w:rsidRDefault="00C217D2" w:rsidP="00C217D2">
      <w:pPr>
        <w:numPr>
          <w:ilvl w:val="1"/>
          <w:numId w:val="1"/>
        </w:numPr>
        <w:tabs>
          <w:tab w:val="left" w:pos="567"/>
        </w:tabs>
        <w:suppressAutoHyphens/>
        <w:ind w:left="360" w:right="57" w:hanging="360"/>
        <w:jc w:val="both"/>
        <w:rPr>
          <w:sz w:val="22"/>
          <w:szCs w:val="22"/>
          <w:lang w:val="ru-RU"/>
        </w:rPr>
      </w:pPr>
      <w:proofErr w:type="gramStart"/>
      <w:r w:rsidRPr="002732CC">
        <w:rPr>
          <w:sz w:val="22"/>
          <w:szCs w:val="22"/>
          <w:lang w:val="ru-RU"/>
        </w:rPr>
        <w:t>В случае если несчастный случай, произошедший с Застрахованным лицом, обусловил наступление у него последовательности событий, указанных в п.5.1. настоящего Договора, признанных Страховщиком страховыми случаями, то размер страховой выплаты по каждому очередному страховому случаю из этой последовательности уменьшается на сумму страховых выплат, ранее произведенных Страховщиком в связи с данным несчастным случаем.</w:t>
      </w:r>
      <w:proofErr w:type="gramEnd"/>
    </w:p>
    <w:p w:rsidR="00C217D2" w:rsidRPr="002732CC" w:rsidRDefault="00C217D2" w:rsidP="00C217D2">
      <w:pPr>
        <w:numPr>
          <w:ilvl w:val="1"/>
          <w:numId w:val="1"/>
        </w:numPr>
        <w:tabs>
          <w:tab w:val="left" w:pos="567"/>
        </w:tabs>
        <w:suppressAutoHyphens/>
        <w:ind w:left="360" w:right="57" w:hanging="360"/>
        <w:jc w:val="both"/>
        <w:rPr>
          <w:sz w:val="22"/>
          <w:szCs w:val="22"/>
          <w:lang w:val="ru-RU"/>
        </w:rPr>
      </w:pPr>
      <w:r w:rsidRPr="002732CC">
        <w:rPr>
          <w:sz w:val="22"/>
          <w:szCs w:val="22"/>
          <w:lang w:val="ru-RU"/>
        </w:rPr>
        <w:t>Общая сумма выплат по одному или нескольким страховым случаям (п.5.1. настоящего Договора), наступившим с Застрахованным лицом не может превышать размера страховой суммы, установленной по соответствующему страховому риску для данного Застрахованного лица.</w:t>
      </w:r>
    </w:p>
    <w:p w:rsidR="00C217D2" w:rsidRPr="002732CC" w:rsidRDefault="00C217D2" w:rsidP="00C217D2">
      <w:pPr>
        <w:pStyle w:val="s1"/>
        <w:numPr>
          <w:ilvl w:val="1"/>
          <w:numId w:val="1"/>
        </w:numPr>
        <w:tabs>
          <w:tab w:val="left" w:pos="567"/>
        </w:tabs>
        <w:suppressAutoHyphens/>
        <w:ind w:left="360" w:right="57" w:hanging="360"/>
        <w:rPr>
          <w:rFonts w:ascii="Times New Roman" w:hAnsi="Times New Roman"/>
          <w:sz w:val="22"/>
          <w:szCs w:val="22"/>
        </w:rPr>
      </w:pPr>
      <w:r w:rsidRPr="002732CC">
        <w:rPr>
          <w:rFonts w:ascii="Times New Roman" w:hAnsi="Times New Roman"/>
          <w:sz w:val="22"/>
          <w:szCs w:val="22"/>
        </w:rPr>
        <w:t>При наступлении события, имеющего признаки страхового случая, Страховщику представляются Застрахованным лицом, а в случае смерти Застрахованного лица его Выгодоприобретателем (наследниками), все необходимые документы, указанные в п. 9.8 Правил страхования в зависимости от характера события, явившегося поводом для подачи заявления на выплату.</w:t>
      </w:r>
    </w:p>
    <w:p w:rsidR="00C217D2" w:rsidRPr="002732CC" w:rsidRDefault="00C217D2" w:rsidP="00C217D2">
      <w:pPr>
        <w:pStyle w:val="aa"/>
        <w:numPr>
          <w:ilvl w:val="1"/>
          <w:numId w:val="1"/>
        </w:numPr>
        <w:tabs>
          <w:tab w:val="left" w:pos="567"/>
        </w:tabs>
        <w:ind w:left="360" w:hanging="360"/>
        <w:jc w:val="both"/>
        <w:rPr>
          <w:sz w:val="22"/>
          <w:szCs w:val="22"/>
          <w:lang w:val="ru-RU"/>
        </w:rPr>
      </w:pPr>
      <w:r w:rsidRPr="002732CC">
        <w:rPr>
          <w:sz w:val="22"/>
          <w:szCs w:val="22"/>
          <w:lang w:val="ru-RU"/>
        </w:rPr>
        <w:t>Решение о признании случая страховым или отказе в выплате принимается Страховщиком в течение 10 рабочих дней после получения последнего из запрошенных Страховщиком документов. После принятия решения о признании события страховым случаем Страховщик в течение 10 рабочих дней осуществляет страховую выплату. После принятия решения об отказе в выплате Страховщик в течение 10 рабочих дней направляет уведомление об отказе в страховой выплате.</w:t>
      </w:r>
    </w:p>
    <w:p w:rsidR="00C217D2" w:rsidRPr="002732CC" w:rsidRDefault="002732CC" w:rsidP="00C217D2">
      <w:pPr>
        <w:pStyle w:val="s1"/>
        <w:numPr>
          <w:ilvl w:val="0"/>
          <w:numId w:val="1"/>
        </w:numPr>
        <w:tabs>
          <w:tab w:val="left" w:pos="567"/>
        </w:tabs>
        <w:suppressAutoHyphens/>
        <w:spacing w:before="120"/>
        <w:ind w:right="57"/>
        <w:rPr>
          <w:rFonts w:ascii="Times New Roman" w:hAnsi="Times New Roman"/>
          <w:sz w:val="22"/>
          <w:szCs w:val="22"/>
        </w:rPr>
      </w:pPr>
      <w:r>
        <w:rPr>
          <w:rFonts w:ascii="Times New Roman" w:hAnsi="Times New Roman"/>
          <w:b/>
          <w:sz w:val="22"/>
          <w:szCs w:val="22"/>
        </w:rPr>
        <w:t>ПРОЧИЕ</w:t>
      </w:r>
      <w:r w:rsidR="00C217D2" w:rsidRPr="002732CC">
        <w:rPr>
          <w:rFonts w:ascii="Times New Roman" w:hAnsi="Times New Roman"/>
          <w:b/>
          <w:sz w:val="22"/>
          <w:szCs w:val="22"/>
        </w:rPr>
        <w:t xml:space="preserve"> УСЛОВИЯ</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 xml:space="preserve">Стороны обязуются соблюдать конфиденциальность в отношении информации, полученной при выполнении настоящего Договора. Конфиденциальными сведениями по настоящему Договору признаются: сведения о Застрахованных лицах, сведения о факте обращения Застрахованного лица за медицинскими и иными услугами, сведения о заболеваниях Застрахованных лиц, размере страховой суммы, страховой премии, страховых выплат. </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не в целях исполнения обязательств по Договору или иное разглашение информации, признанной по настоящему Договору конфиденциальной, может осуществляться только в случаях, предусмотренных действующим законодательством Российской Федерации.</w:t>
      </w:r>
    </w:p>
    <w:p w:rsidR="00C217D2" w:rsidRPr="002732CC" w:rsidRDefault="00C217D2" w:rsidP="00C217D2">
      <w:pPr>
        <w:pStyle w:val="aa"/>
        <w:numPr>
          <w:ilvl w:val="1"/>
          <w:numId w:val="1"/>
        </w:numPr>
        <w:tabs>
          <w:tab w:val="left" w:pos="0"/>
          <w:tab w:val="left" w:pos="567"/>
          <w:tab w:val="left" w:pos="851"/>
          <w:tab w:val="left" w:pos="1134"/>
        </w:tabs>
        <w:ind w:left="360" w:hanging="360"/>
        <w:jc w:val="both"/>
        <w:rPr>
          <w:sz w:val="22"/>
          <w:szCs w:val="22"/>
          <w:lang w:val="ru-RU" w:eastAsia="en-US"/>
        </w:rPr>
      </w:pPr>
      <w:r w:rsidRPr="002732CC">
        <w:rPr>
          <w:sz w:val="22"/>
          <w:szCs w:val="22"/>
          <w:lang w:val="ru-RU" w:eastAsia="en-US"/>
        </w:rPr>
        <w:t>Для исполнения условий договора Стороны пришли к соглашению назначить лиц, ответственных за работу с конфиденциальной информацией, на срок действия договора:</w:t>
      </w:r>
    </w:p>
    <w:p w:rsidR="00C217D2" w:rsidRPr="002732CC" w:rsidRDefault="00C217D2" w:rsidP="00C217D2">
      <w:pPr>
        <w:pStyle w:val="aa"/>
        <w:tabs>
          <w:tab w:val="left" w:pos="0"/>
          <w:tab w:val="left" w:pos="567"/>
          <w:tab w:val="left" w:pos="709"/>
          <w:tab w:val="left" w:pos="851"/>
          <w:tab w:val="left" w:pos="993"/>
          <w:tab w:val="left" w:pos="1134"/>
        </w:tabs>
        <w:ind w:left="360"/>
        <w:rPr>
          <w:sz w:val="22"/>
          <w:szCs w:val="22"/>
          <w:lang w:val="ru-RU" w:eastAsia="en-US"/>
        </w:rPr>
      </w:pPr>
      <w:r w:rsidRPr="002732CC">
        <w:rPr>
          <w:sz w:val="22"/>
          <w:szCs w:val="22"/>
          <w:lang w:val="ru-RU" w:eastAsia="en-US"/>
        </w:rPr>
        <w:t>Со стороны Страхователя</w:t>
      </w:r>
      <w:r w:rsidRPr="002732CC">
        <w:rPr>
          <w:sz w:val="22"/>
          <w:szCs w:val="22"/>
          <w:lang w:eastAsia="en-US"/>
        </w:rPr>
        <w:t>:</w:t>
      </w:r>
    </w:p>
    <w:tbl>
      <w:tblPr>
        <w:tblStyle w:val="ab"/>
        <w:tblW w:w="0" w:type="auto"/>
        <w:tblInd w:w="108" w:type="dxa"/>
        <w:tblLook w:val="04A0" w:firstRow="1" w:lastRow="0" w:firstColumn="1" w:lastColumn="0" w:noHBand="0" w:noVBand="1"/>
      </w:tblPr>
      <w:tblGrid>
        <w:gridCol w:w="2690"/>
        <w:gridCol w:w="2429"/>
        <w:gridCol w:w="2690"/>
        <w:gridCol w:w="2089"/>
      </w:tblGrid>
      <w:tr w:rsidR="00C217D2" w:rsidRPr="002732CC" w:rsidTr="009C66B0">
        <w:trPr>
          <w:trHeight w:val="301"/>
        </w:trPr>
        <w:tc>
          <w:tcPr>
            <w:tcW w:w="2690"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ФИО</w:t>
            </w:r>
          </w:p>
        </w:tc>
        <w:tc>
          <w:tcPr>
            <w:tcW w:w="2429"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Должность</w:t>
            </w:r>
          </w:p>
        </w:tc>
        <w:tc>
          <w:tcPr>
            <w:tcW w:w="2690"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e-mail</w:t>
            </w:r>
          </w:p>
        </w:tc>
        <w:tc>
          <w:tcPr>
            <w:tcW w:w="2089" w:type="dxa"/>
            <w:tcBorders>
              <w:top w:val="single" w:sz="4" w:space="0" w:color="auto"/>
              <w:left w:val="single" w:sz="4" w:space="0" w:color="auto"/>
              <w:bottom w:val="single" w:sz="4" w:space="0" w:color="auto"/>
              <w:right w:val="single" w:sz="4" w:space="0" w:color="auto"/>
            </w:tcBorders>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телефон</w:t>
            </w:r>
          </w:p>
        </w:tc>
      </w:tr>
      <w:tr w:rsidR="00C217D2" w:rsidRPr="002732CC" w:rsidTr="009C66B0">
        <w:trPr>
          <w:trHeight w:val="307"/>
        </w:trPr>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r w:rsidRPr="002732CC">
              <w:rPr>
                <w:sz w:val="22"/>
                <w:szCs w:val="22"/>
                <w:lang w:val="ru-RU" w:eastAsia="en-US"/>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217D2" w:rsidRPr="002732CC" w:rsidRDefault="00C217D2" w:rsidP="009C66B0">
            <w:pPr>
              <w:pStyle w:val="aa"/>
              <w:tabs>
                <w:tab w:val="left" w:pos="0"/>
                <w:tab w:val="left" w:pos="567"/>
                <w:tab w:val="left" w:pos="709"/>
                <w:tab w:val="left" w:pos="851"/>
                <w:tab w:val="left" w:pos="993"/>
                <w:tab w:val="left" w:pos="1134"/>
              </w:tabs>
              <w:ind w:left="0"/>
              <w:jc w:val="both"/>
              <w:rPr>
                <w:sz w:val="22"/>
                <w:szCs w:val="22"/>
                <w:lang w:val="ru-RU" w:eastAsia="en-US"/>
              </w:rPr>
            </w:pPr>
          </w:p>
        </w:tc>
      </w:tr>
    </w:tbl>
    <w:p w:rsidR="00C217D2" w:rsidRPr="002732CC" w:rsidRDefault="00C217D2" w:rsidP="00C217D2">
      <w:pPr>
        <w:pStyle w:val="aa"/>
        <w:tabs>
          <w:tab w:val="left" w:pos="0"/>
          <w:tab w:val="left" w:pos="567"/>
          <w:tab w:val="left" w:pos="709"/>
          <w:tab w:val="left" w:pos="851"/>
          <w:tab w:val="left" w:pos="993"/>
          <w:tab w:val="left" w:pos="1134"/>
        </w:tabs>
        <w:spacing w:before="120"/>
        <w:ind w:left="360"/>
        <w:contextualSpacing w:val="0"/>
        <w:rPr>
          <w:sz w:val="22"/>
          <w:szCs w:val="22"/>
          <w:lang w:val="ru-RU" w:eastAsia="en-US"/>
        </w:rPr>
      </w:pPr>
      <w:r w:rsidRPr="002732CC">
        <w:rPr>
          <w:sz w:val="22"/>
          <w:szCs w:val="22"/>
          <w:lang w:val="ru-RU" w:eastAsia="en-US"/>
        </w:rPr>
        <w:lastRenderedPageBreak/>
        <w:t>Со стороны Страховщика</w:t>
      </w:r>
      <w:r w:rsidRPr="002732CC">
        <w:rPr>
          <w:sz w:val="22"/>
          <w:szCs w:val="22"/>
          <w:lang w:eastAsia="en-US"/>
        </w:rPr>
        <w:t>:</w:t>
      </w:r>
    </w:p>
    <w:tbl>
      <w:tblPr>
        <w:tblStyle w:val="ab"/>
        <w:tblW w:w="0" w:type="auto"/>
        <w:tblInd w:w="108" w:type="dxa"/>
        <w:tblLook w:val="04A0" w:firstRow="1" w:lastRow="0" w:firstColumn="1" w:lastColumn="0" w:noHBand="0" w:noVBand="1"/>
      </w:tblPr>
      <w:tblGrid>
        <w:gridCol w:w="2682"/>
        <w:gridCol w:w="2422"/>
        <w:gridCol w:w="2682"/>
        <w:gridCol w:w="2083"/>
      </w:tblGrid>
      <w:tr w:rsidR="00C217D2" w:rsidRPr="002732CC" w:rsidTr="009C66B0">
        <w:trPr>
          <w:trHeight w:val="295"/>
        </w:trPr>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ФИО</w:t>
            </w:r>
          </w:p>
        </w:tc>
        <w:tc>
          <w:tcPr>
            <w:tcW w:w="242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Должность</w:t>
            </w:r>
          </w:p>
        </w:tc>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eastAsia="en-US"/>
              </w:rPr>
              <w:t>e-mail</w:t>
            </w:r>
          </w:p>
        </w:tc>
        <w:tc>
          <w:tcPr>
            <w:tcW w:w="2083"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360"/>
              <w:jc w:val="center"/>
              <w:rPr>
                <w:sz w:val="22"/>
                <w:szCs w:val="22"/>
                <w:lang w:eastAsia="en-US"/>
              </w:rPr>
            </w:pPr>
            <w:r w:rsidRPr="002732CC">
              <w:rPr>
                <w:sz w:val="22"/>
                <w:szCs w:val="22"/>
                <w:lang w:val="ru-RU" w:eastAsia="en-US"/>
              </w:rPr>
              <w:t>телефон</w:t>
            </w:r>
          </w:p>
        </w:tc>
      </w:tr>
      <w:tr w:rsidR="00C217D2" w:rsidRPr="002732CC" w:rsidTr="009C66B0">
        <w:trPr>
          <w:trHeight w:val="315"/>
        </w:trPr>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42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682"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c>
          <w:tcPr>
            <w:tcW w:w="2083" w:type="dxa"/>
            <w:vAlign w:val="center"/>
          </w:tcPr>
          <w:p w:rsidR="00C217D2" w:rsidRPr="002732CC" w:rsidRDefault="00C217D2" w:rsidP="009C66B0">
            <w:pPr>
              <w:pStyle w:val="aa"/>
              <w:tabs>
                <w:tab w:val="left" w:pos="0"/>
                <w:tab w:val="left" w:pos="567"/>
                <w:tab w:val="left" w:pos="709"/>
                <w:tab w:val="left" w:pos="851"/>
                <w:tab w:val="left" w:pos="993"/>
                <w:tab w:val="left" w:pos="1134"/>
              </w:tabs>
              <w:ind w:left="0"/>
              <w:contextualSpacing w:val="0"/>
              <w:jc w:val="both"/>
              <w:rPr>
                <w:sz w:val="22"/>
                <w:szCs w:val="22"/>
                <w:lang w:val="ru-RU" w:eastAsia="en-US"/>
              </w:rPr>
            </w:pPr>
            <w:r w:rsidRPr="002732CC">
              <w:rPr>
                <w:sz w:val="22"/>
                <w:szCs w:val="22"/>
                <w:lang w:val="ru-RU" w:eastAsia="en-US"/>
              </w:rPr>
              <w:t xml:space="preserve"> </w:t>
            </w:r>
          </w:p>
        </w:tc>
      </w:tr>
    </w:tbl>
    <w:p w:rsidR="00C217D2" w:rsidRPr="002732CC" w:rsidRDefault="00C217D2" w:rsidP="00C217D2">
      <w:pPr>
        <w:pStyle w:val="aa"/>
        <w:numPr>
          <w:ilvl w:val="1"/>
          <w:numId w:val="1"/>
        </w:numPr>
        <w:tabs>
          <w:tab w:val="left" w:pos="0"/>
          <w:tab w:val="left" w:pos="567"/>
          <w:tab w:val="left" w:pos="1134"/>
        </w:tabs>
        <w:ind w:left="360" w:hanging="360"/>
        <w:jc w:val="both"/>
        <w:rPr>
          <w:sz w:val="22"/>
          <w:szCs w:val="22"/>
          <w:lang w:val="ru-RU" w:eastAsia="en-US"/>
        </w:rPr>
      </w:pPr>
      <w:r w:rsidRPr="002732CC">
        <w:rPr>
          <w:sz w:val="22"/>
          <w:szCs w:val="22"/>
          <w:lang w:val="ru-RU" w:eastAsia="en-US"/>
        </w:rPr>
        <w:t xml:space="preserve">Обмен конфиденциальной информацией о Застрахованных лицах по Договору осуществляется путем передачи её на материальном носителе, либо посредствам электронной почты по адресам указанным в п.10.3. настоящего Договора. Обмен конфиденциальной информацией в электронном виде производится исключительно с применением программных средств защиты информации, например шифрования. </w:t>
      </w:r>
    </w:p>
    <w:p w:rsidR="00C217D2" w:rsidRPr="002732CC" w:rsidRDefault="00C217D2" w:rsidP="00C217D2">
      <w:pPr>
        <w:pStyle w:val="aa"/>
        <w:numPr>
          <w:ilvl w:val="1"/>
          <w:numId w:val="1"/>
        </w:numPr>
        <w:tabs>
          <w:tab w:val="left" w:pos="0"/>
          <w:tab w:val="left" w:pos="567"/>
          <w:tab w:val="left" w:pos="1134"/>
        </w:tabs>
        <w:ind w:left="360" w:hanging="360"/>
        <w:jc w:val="both"/>
        <w:rPr>
          <w:sz w:val="22"/>
          <w:szCs w:val="22"/>
          <w:lang w:val="ru-RU" w:eastAsia="en-US"/>
        </w:rPr>
      </w:pPr>
      <w:r w:rsidRPr="002732CC">
        <w:rPr>
          <w:sz w:val="22"/>
          <w:szCs w:val="22"/>
          <w:lang w:val="ru-RU" w:eastAsia="en-US"/>
        </w:rPr>
        <w:t>Изменения и дополнения в части перечня лиц, ответственных за работу с  конфиденциальной информацией, оформляются дополнительным соглашением к Договору и/или путем направления официального обращения за подписью уполномоченного лица.</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Все изменения и дополнения к настоящему Договору оформляются дополнительным соглашением, которое является его неотъемлемой частью.</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Споры, возникающие по настоящему Договору, разрешаются путем переговоров. При недостижении соглашения спор передается на рассмотрение суда в соответствии с законодательством РФ.</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Во всем остальном, что прямо не урегулировано настоящим Договором, Правилами страхования, Стороны руководствуются законодательством РФ.</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При решении спорных вопросов положения настоящего Договора страхования имеют преимущественную силу по отношению к Правилам страхования.</w:t>
      </w:r>
    </w:p>
    <w:p w:rsidR="00C217D2" w:rsidRPr="002732CC" w:rsidRDefault="00C217D2" w:rsidP="00C217D2">
      <w:pPr>
        <w:pStyle w:val="s1"/>
        <w:numPr>
          <w:ilvl w:val="1"/>
          <w:numId w:val="1"/>
        </w:numPr>
        <w:tabs>
          <w:tab w:val="left" w:pos="-142"/>
          <w:tab w:val="left" w:pos="567"/>
        </w:tabs>
        <w:suppressAutoHyphens/>
        <w:ind w:left="360" w:right="57" w:hanging="360"/>
        <w:rPr>
          <w:rFonts w:ascii="Times New Roman" w:hAnsi="Times New Roman"/>
          <w:sz w:val="22"/>
          <w:szCs w:val="22"/>
          <w:lang w:val="cs-CZ"/>
        </w:rPr>
      </w:pPr>
      <w:r w:rsidRPr="002732CC">
        <w:rPr>
          <w:rFonts w:ascii="Times New Roman" w:hAnsi="Times New Roman"/>
          <w:sz w:val="22"/>
          <w:szCs w:val="22"/>
          <w:lang w:val="cs-CZ"/>
        </w:rPr>
        <w:t>Настоящий Договор составлен в двух экземплярах</w:t>
      </w:r>
      <w:r w:rsidRPr="002732CC">
        <w:rPr>
          <w:rFonts w:ascii="Times New Roman" w:hAnsi="Times New Roman"/>
          <w:sz w:val="22"/>
          <w:szCs w:val="22"/>
        </w:rPr>
        <w:t xml:space="preserve"> с приложениями</w:t>
      </w:r>
      <w:r w:rsidRPr="002732CC">
        <w:rPr>
          <w:rFonts w:ascii="Times New Roman" w:hAnsi="Times New Roman"/>
          <w:sz w:val="22"/>
          <w:szCs w:val="22"/>
          <w:lang w:val="cs-CZ"/>
        </w:rPr>
        <w:t>, имеющих одинаковую юридическую силу, по одному для каждой из сторон.</w:t>
      </w:r>
    </w:p>
    <w:p w:rsidR="00C217D2" w:rsidRDefault="00C217D2" w:rsidP="00C217D2">
      <w:pPr>
        <w:pStyle w:val="aa"/>
        <w:tabs>
          <w:tab w:val="left" w:pos="567"/>
        </w:tabs>
        <w:spacing w:before="120"/>
        <w:ind w:left="360" w:right="57"/>
        <w:jc w:val="both"/>
        <w:rPr>
          <w:b/>
          <w:sz w:val="22"/>
          <w:szCs w:val="22"/>
          <w:lang w:val="ru-RU"/>
        </w:rPr>
      </w:pPr>
      <w:r w:rsidRPr="002732CC">
        <w:rPr>
          <w:b/>
          <w:sz w:val="22"/>
          <w:szCs w:val="22"/>
          <w:lang w:val="ru-RU"/>
        </w:rPr>
        <w:t>ПРИЛОЖЕНИЯ:</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риложение 1 «Сведения об объектах закупки»</w:t>
      </w:r>
      <w:r>
        <w:rPr>
          <w:sz w:val="22"/>
          <w:szCs w:val="22"/>
          <w:lang w:val="ru-RU"/>
        </w:rPr>
        <w:t>,</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риложение 2 «Сведения об обязательствах сторон и порядке оплаты»</w:t>
      </w:r>
      <w:r>
        <w:rPr>
          <w:sz w:val="22"/>
          <w:szCs w:val="22"/>
          <w:lang w:val="ru-RU"/>
        </w:rPr>
        <w:t>,</w:t>
      </w:r>
    </w:p>
    <w:p w:rsidR="00AA1A00" w:rsidRDefault="00AA1A00" w:rsidP="00C217D2">
      <w:pPr>
        <w:pStyle w:val="aa"/>
        <w:tabs>
          <w:tab w:val="left" w:pos="567"/>
        </w:tabs>
        <w:spacing w:before="120"/>
        <w:ind w:left="360" w:right="57"/>
        <w:jc w:val="both"/>
        <w:rPr>
          <w:sz w:val="22"/>
          <w:szCs w:val="22"/>
          <w:lang w:val="ru-RU"/>
        </w:rPr>
      </w:pPr>
      <w:r>
        <w:rPr>
          <w:sz w:val="22"/>
          <w:szCs w:val="22"/>
          <w:lang w:val="ru-RU"/>
        </w:rPr>
        <w:t>П</w:t>
      </w:r>
      <w:r w:rsidRPr="00766F91">
        <w:rPr>
          <w:sz w:val="22"/>
          <w:szCs w:val="22"/>
          <w:lang w:val="ru-RU"/>
        </w:rPr>
        <w:t xml:space="preserve">риложение 3 «Перечень электронных документов, которыми обмениваются стороны при исполнении </w:t>
      </w:r>
      <w:r>
        <w:rPr>
          <w:sz w:val="22"/>
          <w:szCs w:val="22"/>
          <w:lang w:val="ru-RU"/>
        </w:rPr>
        <w:t>Договор</w:t>
      </w:r>
      <w:r w:rsidRPr="00766F91">
        <w:rPr>
          <w:sz w:val="22"/>
          <w:szCs w:val="22"/>
          <w:lang w:val="ru-RU"/>
        </w:rPr>
        <w:t>а»</w:t>
      </w:r>
      <w:r>
        <w:rPr>
          <w:sz w:val="22"/>
          <w:szCs w:val="22"/>
          <w:lang w:val="ru-RU"/>
        </w:rPr>
        <w:t>,</w:t>
      </w:r>
    </w:p>
    <w:p w:rsidR="00AA1A00" w:rsidRPr="002732CC" w:rsidRDefault="00AA1A00" w:rsidP="00C217D2">
      <w:pPr>
        <w:pStyle w:val="aa"/>
        <w:tabs>
          <w:tab w:val="left" w:pos="567"/>
        </w:tabs>
        <w:spacing w:before="120"/>
        <w:ind w:left="360" w:right="57"/>
        <w:jc w:val="both"/>
        <w:rPr>
          <w:b/>
          <w:sz w:val="22"/>
          <w:szCs w:val="22"/>
          <w:lang w:val="ru-RU"/>
        </w:rPr>
      </w:pPr>
      <w:r>
        <w:rPr>
          <w:sz w:val="22"/>
          <w:szCs w:val="22"/>
          <w:lang w:val="ru-RU"/>
        </w:rPr>
        <w:t>П</w:t>
      </w:r>
      <w:r w:rsidRPr="00766F91">
        <w:rPr>
          <w:sz w:val="22"/>
          <w:szCs w:val="22"/>
          <w:lang w:val="ru-RU"/>
        </w:rPr>
        <w:t xml:space="preserve">риложение 4 «Регламент электронного </w:t>
      </w:r>
      <w:proofErr w:type="gramStart"/>
      <w:r w:rsidRPr="00766F91">
        <w:rPr>
          <w:sz w:val="22"/>
          <w:szCs w:val="22"/>
          <w:lang w:val="ru-RU"/>
        </w:rPr>
        <w:t xml:space="preserve">документооборота Портала исполнения </w:t>
      </w:r>
      <w:r>
        <w:rPr>
          <w:sz w:val="22"/>
          <w:szCs w:val="22"/>
          <w:lang w:val="ru-RU"/>
        </w:rPr>
        <w:t>Договор</w:t>
      </w:r>
      <w:r w:rsidRPr="00766F91">
        <w:rPr>
          <w:sz w:val="22"/>
          <w:szCs w:val="22"/>
          <w:lang w:val="ru-RU"/>
        </w:rPr>
        <w:t>ов Единой автоматизированной системы управления</w:t>
      </w:r>
      <w:proofErr w:type="gramEnd"/>
      <w:r w:rsidRPr="00766F91">
        <w:rPr>
          <w:sz w:val="22"/>
          <w:szCs w:val="22"/>
          <w:lang w:val="ru-RU"/>
        </w:rPr>
        <w:t xml:space="preserve"> закупками Московской области»</w:t>
      </w:r>
    </w:p>
    <w:p w:rsidR="00C217D2" w:rsidRPr="002732CC" w:rsidRDefault="00C217D2" w:rsidP="00C217D2">
      <w:pPr>
        <w:pStyle w:val="aa"/>
        <w:tabs>
          <w:tab w:val="left" w:pos="567"/>
        </w:tabs>
        <w:ind w:left="360" w:right="57"/>
        <w:jc w:val="both"/>
        <w:rPr>
          <w:b/>
          <w:sz w:val="22"/>
          <w:szCs w:val="22"/>
          <w:lang w:val="ru-RU"/>
        </w:rPr>
      </w:pPr>
      <w:r w:rsidRPr="002732CC">
        <w:rPr>
          <w:sz w:val="22"/>
          <w:szCs w:val="22"/>
          <w:lang w:val="ru-RU"/>
        </w:rPr>
        <w:t xml:space="preserve">Приложение </w:t>
      </w:r>
      <w:r w:rsidR="00AA1A00">
        <w:rPr>
          <w:sz w:val="22"/>
          <w:szCs w:val="22"/>
          <w:lang w:val="ru-RU"/>
        </w:rPr>
        <w:t>5</w:t>
      </w:r>
      <w:r w:rsidRPr="002732CC">
        <w:rPr>
          <w:sz w:val="22"/>
          <w:szCs w:val="22"/>
          <w:lang w:val="ru-RU"/>
        </w:rPr>
        <w:t xml:space="preserve"> </w:t>
      </w:r>
      <w:r w:rsidR="00AA1A00">
        <w:rPr>
          <w:sz w:val="22"/>
          <w:szCs w:val="22"/>
          <w:lang w:val="ru-RU"/>
        </w:rPr>
        <w:t>«</w:t>
      </w:r>
      <w:r w:rsidRPr="002732CC">
        <w:rPr>
          <w:sz w:val="22"/>
          <w:szCs w:val="22"/>
          <w:lang w:val="ru-RU"/>
        </w:rPr>
        <w:t>Список Застрахованных лиц</w:t>
      </w:r>
      <w:r w:rsidR="00AA1A00">
        <w:rPr>
          <w:sz w:val="22"/>
          <w:szCs w:val="22"/>
          <w:lang w:val="ru-RU"/>
        </w:rPr>
        <w:t>»,</w:t>
      </w:r>
    </w:p>
    <w:p w:rsidR="00C217D2" w:rsidRPr="002732CC" w:rsidRDefault="00C217D2" w:rsidP="00C217D2">
      <w:pPr>
        <w:pStyle w:val="aa"/>
        <w:tabs>
          <w:tab w:val="left" w:pos="567"/>
        </w:tabs>
        <w:ind w:left="360" w:right="57"/>
        <w:jc w:val="both"/>
        <w:rPr>
          <w:sz w:val="22"/>
          <w:szCs w:val="22"/>
          <w:lang w:val="ru-RU"/>
        </w:rPr>
      </w:pPr>
      <w:r w:rsidRPr="002732CC">
        <w:rPr>
          <w:sz w:val="22"/>
          <w:szCs w:val="22"/>
          <w:lang w:val="ru-RU"/>
        </w:rPr>
        <w:t xml:space="preserve">Приложение </w:t>
      </w:r>
      <w:r w:rsidR="00AA1A00">
        <w:rPr>
          <w:sz w:val="22"/>
          <w:szCs w:val="22"/>
          <w:lang w:val="ru-RU"/>
        </w:rPr>
        <w:t>6</w:t>
      </w:r>
      <w:r w:rsidRPr="002732CC">
        <w:rPr>
          <w:sz w:val="22"/>
          <w:szCs w:val="22"/>
          <w:lang w:val="ru-RU"/>
        </w:rPr>
        <w:t xml:space="preserve"> </w:t>
      </w:r>
      <w:r w:rsidR="00AA1A00">
        <w:rPr>
          <w:sz w:val="22"/>
          <w:szCs w:val="22"/>
          <w:lang w:val="ru-RU"/>
        </w:rPr>
        <w:t>«</w:t>
      </w:r>
      <w:r w:rsidRPr="002732CC">
        <w:rPr>
          <w:sz w:val="22"/>
          <w:szCs w:val="22"/>
          <w:lang w:val="ru-RU"/>
        </w:rPr>
        <w:t>Таблица размеров страховых выплат №1</w:t>
      </w:r>
      <w:r w:rsidR="00AA1A00">
        <w:rPr>
          <w:sz w:val="22"/>
          <w:szCs w:val="22"/>
          <w:lang w:val="ru-RU"/>
        </w:rPr>
        <w:t>»,</w:t>
      </w:r>
    </w:p>
    <w:p w:rsidR="00C217D2" w:rsidRPr="002732CC" w:rsidRDefault="00C217D2" w:rsidP="00C217D2">
      <w:pPr>
        <w:pStyle w:val="aa"/>
        <w:tabs>
          <w:tab w:val="left" w:pos="567"/>
        </w:tabs>
        <w:ind w:left="360" w:right="57"/>
        <w:jc w:val="both"/>
        <w:rPr>
          <w:sz w:val="22"/>
          <w:szCs w:val="22"/>
          <w:lang w:val="ru-RU"/>
        </w:rPr>
      </w:pPr>
      <w:r w:rsidRPr="002732CC">
        <w:rPr>
          <w:sz w:val="22"/>
          <w:szCs w:val="22"/>
          <w:lang w:val="ru-RU"/>
        </w:rPr>
        <w:t xml:space="preserve">Приложение </w:t>
      </w:r>
      <w:r w:rsidR="00AA1A00">
        <w:rPr>
          <w:sz w:val="22"/>
          <w:szCs w:val="22"/>
          <w:lang w:val="ru-RU"/>
        </w:rPr>
        <w:t>7</w:t>
      </w:r>
      <w:r w:rsidRPr="002732CC">
        <w:rPr>
          <w:sz w:val="22"/>
          <w:szCs w:val="22"/>
          <w:lang w:val="ru-RU"/>
        </w:rPr>
        <w:t xml:space="preserve"> </w:t>
      </w:r>
      <w:r w:rsidR="00AA1A00">
        <w:rPr>
          <w:sz w:val="22"/>
          <w:szCs w:val="22"/>
          <w:lang w:val="ru-RU"/>
        </w:rPr>
        <w:t>«</w:t>
      </w:r>
      <w:r w:rsidRPr="002732CC">
        <w:rPr>
          <w:sz w:val="22"/>
          <w:szCs w:val="22"/>
          <w:lang w:val="ru-RU"/>
        </w:rPr>
        <w:t>Правила страхования от несчастных случаев №81 в редакции, действующей на момент заключения настоящего договора страхования</w:t>
      </w:r>
      <w:r w:rsidR="00AA1A00">
        <w:rPr>
          <w:sz w:val="22"/>
          <w:szCs w:val="22"/>
          <w:lang w:val="ru-RU"/>
        </w:rPr>
        <w:t>»</w:t>
      </w:r>
      <w:r w:rsidRPr="002732CC">
        <w:rPr>
          <w:sz w:val="22"/>
          <w:szCs w:val="22"/>
          <w:lang w:val="ru-RU"/>
        </w:rPr>
        <w:t xml:space="preserve">. </w:t>
      </w:r>
    </w:p>
    <w:p w:rsidR="00C217D2" w:rsidRDefault="00C217D2" w:rsidP="00C217D2">
      <w:pPr>
        <w:pStyle w:val="aa"/>
        <w:tabs>
          <w:tab w:val="left" w:pos="567"/>
        </w:tabs>
        <w:spacing w:before="120"/>
        <w:ind w:left="0"/>
        <w:jc w:val="both"/>
        <w:rPr>
          <w:sz w:val="22"/>
          <w:szCs w:val="22"/>
          <w:lang w:val="ru-RU"/>
        </w:rPr>
      </w:pPr>
      <w:r w:rsidRPr="002732CC">
        <w:rPr>
          <w:sz w:val="22"/>
          <w:szCs w:val="22"/>
          <w:lang w:val="ru-RU"/>
        </w:rPr>
        <w:t>Страхователь, подписывая настоящий Договор, подтверждает, что им в установленном Федеральным законом № 152-ФЗ от 27.07.2006 г. «О персональных данных» порядке получено согласие субъектов персональных данных на передачу и обработку их персональных данных Страховщиком, страховыми агентами, актуариями, перестраховщиками и аудиторами Страховщика для заключения и исполнения Договора страхования. Страхователь обязуется предоставить Страховщику по его требованию в трехдневный срок согласие субъектов персональных данных на обработку их персональных данных, если у Страховщика возникнет обязанность предоставления третьим лицам доказательств получения согласия субъектов персональных данных на обработку их персональных данных в соответствии с действующим законодательством Российской Федерации. Условия Договора, Правил страхования Страхователю понятны и он с ними ознакомлен и согласен. Правила страхования от несчастных случаев №81 и Таблицу размеров страховых выплат №1 получил.</w:t>
      </w:r>
    </w:p>
    <w:p w:rsidR="002732CC" w:rsidRDefault="002732CC" w:rsidP="00C217D2">
      <w:pPr>
        <w:pStyle w:val="aa"/>
        <w:tabs>
          <w:tab w:val="left" w:pos="567"/>
        </w:tabs>
        <w:spacing w:before="120"/>
        <w:ind w:left="0"/>
        <w:jc w:val="both"/>
        <w:rPr>
          <w:sz w:val="22"/>
          <w:szCs w:val="22"/>
          <w:lang w:val="ru-RU"/>
        </w:rPr>
      </w:pPr>
    </w:p>
    <w:p w:rsidR="00DD09E6" w:rsidRDefault="00DD09E6" w:rsidP="00DD09E6">
      <w:pPr>
        <w:jc w:val="center"/>
        <w:rPr>
          <w:b/>
          <w:sz w:val="22"/>
          <w:szCs w:val="22"/>
          <w:lang w:val="ru-RU"/>
        </w:rPr>
      </w:pPr>
      <w:r>
        <w:rPr>
          <w:b/>
          <w:sz w:val="22"/>
          <w:szCs w:val="22"/>
          <w:lang w:val="ru-RU"/>
        </w:rPr>
        <w:t xml:space="preserve">11. </w:t>
      </w:r>
      <w:r w:rsidR="002732CC" w:rsidRPr="002732CC">
        <w:rPr>
          <w:b/>
          <w:sz w:val="22"/>
          <w:szCs w:val="22"/>
          <w:lang w:val="ru-RU"/>
        </w:rPr>
        <w:t>ОСОБЫЕ УСЛОВИЯ</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.1. Стороны при исполнении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D09E6" w:rsidRPr="00DD09E6" w:rsidRDefault="00DD09E6" w:rsidP="00DD09E6">
      <w:pPr>
        <w:rPr>
          <w:sz w:val="22"/>
          <w:szCs w:val="22"/>
          <w:lang w:val="ru-RU"/>
        </w:rPr>
      </w:pPr>
      <w:r w:rsidRPr="00DD09E6">
        <w:rPr>
          <w:sz w:val="22"/>
          <w:szCs w:val="22"/>
          <w:lang w:val="ru-RU"/>
        </w:rPr>
        <w:t xml:space="preserve">оказание услуги, а также отдельные этапы оказания услуги (далее - отдельный этап исполнения </w:t>
      </w:r>
      <w:r w:rsidR="000A0FFB">
        <w:rPr>
          <w:sz w:val="22"/>
          <w:szCs w:val="22"/>
          <w:lang w:val="ru-RU"/>
        </w:rPr>
        <w:t>Договор</w:t>
      </w:r>
      <w:r w:rsidRPr="00DD09E6">
        <w:rPr>
          <w:sz w:val="22"/>
          <w:szCs w:val="22"/>
          <w:lang w:val="ru-RU"/>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результаты такой приемки;</w:t>
      </w:r>
    </w:p>
    <w:p w:rsidR="00DD09E6" w:rsidRPr="00DD09E6" w:rsidRDefault="00DD09E6" w:rsidP="00DD09E6">
      <w:pPr>
        <w:rPr>
          <w:sz w:val="22"/>
          <w:szCs w:val="22"/>
          <w:lang w:val="ru-RU"/>
        </w:rPr>
      </w:pPr>
      <w:r w:rsidRPr="00DD09E6">
        <w:rPr>
          <w:sz w:val="22"/>
          <w:szCs w:val="22"/>
          <w:lang w:val="ru-RU"/>
        </w:rPr>
        <w:t>мотивированный отказ от подписания документа о приемке;</w:t>
      </w:r>
    </w:p>
    <w:p w:rsidR="00DD09E6" w:rsidRPr="00DD09E6" w:rsidRDefault="00DD09E6" w:rsidP="00DD09E6">
      <w:pPr>
        <w:rPr>
          <w:sz w:val="22"/>
          <w:szCs w:val="22"/>
          <w:lang w:val="ru-RU"/>
        </w:rPr>
      </w:pPr>
      <w:r w:rsidRPr="00DD09E6">
        <w:rPr>
          <w:sz w:val="22"/>
          <w:szCs w:val="22"/>
          <w:lang w:val="ru-RU"/>
        </w:rPr>
        <w:t xml:space="preserve">оплата оказанной услуги, а также отдельных этапов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заключение дополнительных соглашений;</w:t>
      </w:r>
    </w:p>
    <w:p w:rsidR="00DD09E6" w:rsidRPr="00DD09E6" w:rsidRDefault="00DD09E6" w:rsidP="00DD09E6">
      <w:pPr>
        <w:rPr>
          <w:sz w:val="22"/>
          <w:szCs w:val="22"/>
          <w:lang w:val="ru-RU"/>
        </w:rPr>
      </w:pPr>
      <w:r w:rsidRPr="00DD09E6">
        <w:rPr>
          <w:sz w:val="22"/>
          <w:szCs w:val="22"/>
          <w:lang w:val="ru-RU"/>
        </w:rPr>
        <w:t>направление требования об уплате неустоек (штрафов, пеней);</w:t>
      </w:r>
    </w:p>
    <w:p w:rsidR="00DD09E6" w:rsidRPr="00DD09E6" w:rsidRDefault="00DD09E6" w:rsidP="00DD09E6">
      <w:pPr>
        <w:rPr>
          <w:sz w:val="22"/>
          <w:szCs w:val="22"/>
          <w:lang w:val="ru-RU"/>
        </w:rPr>
      </w:pPr>
      <w:r w:rsidRPr="00DD09E6">
        <w:rPr>
          <w:sz w:val="22"/>
          <w:szCs w:val="22"/>
          <w:lang w:val="ru-RU"/>
        </w:rPr>
        <w:lastRenderedPageBreak/>
        <w:t xml:space="preserve">направление решения об одностороннем отказе от исполнения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DD09E6">
        <w:rPr>
          <w:sz w:val="22"/>
          <w:szCs w:val="22"/>
          <w:lang w:val="ru-RU"/>
        </w:rPr>
        <w:t xml:space="preserve">документооборота Портала исполнения </w:t>
      </w:r>
      <w:r w:rsidR="000A0FFB">
        <w:rPr>
          <w:sz w:val="22"/>
          <w:szCs w:val="22"/>
          <w:lang w:val="ru-RU"/>
        </w:rPr>
        <w:t>Договор</w:t>
      </w:r>
      <w:r w:rsidRPr="00DD09E6">
        <w:rPr>
          <w:sz w:val="22"/>
          <w:szCs w:val="22"/>
          <w:lang w:val="ru-RU"/>
        </w:rPr>
        <w:t>ов Единой автоматизированной системы управления</w:t>
      </w:r>
      <w:proofErr w:type="gramEnd"/>
      <w:r w:rsidRPr="00DD09E6">
        <w:rPr>
          <w:sz w:val="22"/>
          <w:szCs w:val="22"/>
          <w:lang w:val="ru-RU"/>
        </w:rPr>
        <w:t xml:space="preserve"> закупками Московской области (далее – Регламент, Приложение 4 к </w:t>
      </w:r>
      <w:r w:rsidR="000A0FFB">
        <w:rPr>
          <w:sz w:val="22"/>
          <w:szCs w:val="22"/>
          <w:lang w:val="ru-RU"/>
        </w:rPr>
        <w:t>Договор</w:t>
      </w:r>
      <w:r w:rsidRPr="00DD09E6">
        <w:rPr>
          <w:sz w:val="22"/>
          <w:szCs w:val="22"/>
          <w:lang w:val="ru-RU"/>
        </w:rPr>
        <w:t>у).</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.2. Для работы в ПИК ЕАСУЗ Стороны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0A0FFB">
        <w:rPr>
          <w:sz w:val="22"/>
          <w:szCs w:val="22"/>
          <w:lang w:val="ru-RU"/>
        </w:rPr>
        <w:t>Договор</w:t>
      </w:r>
      <w:r w:rsidRPr="00DD09E6">
        <w:rPr>
          <w:sz w:val="22"/>
          <w:szCs w:val="22"/>
          <w:lang w:val="ru-RU"/>
        </w:rPr>
        <w:t>а «Особые условия» (далее – уполномоченные должностные лица);</w:t>
      </w:r>
    </w:p>
    <w:p w:rsidR="00DD09E6" w:rsidRPr="00DD09E6" w:rsidRDefault="00DD09E6" w:rsidP="00DD09E6">
      <w:pPr>
        <w:rPr>
          <w:sz w:val="22"/>
          <w:szCs w:val="22"/>
          <w:lang w:val="ru-RU"/>
        </w:rPr>
      </w:pPr>
      <w:r w:rsidRPr="00DD09E6">
        <w:rPr>
          <w:sz w:val="22"/>
          <w:szCs w:val="22"/>
          <w:lang w:val="ru-RU"/>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0A0FFB">
        <w:rPr>
          <w:sz w:val="22"/>
          <w:szCs w:val="22"/>
          <w:lang w:val="ru-RU"/>
        </w:rPr>
        <w:t>Договор</w:t>
      </w:r>
      <w:r w:rsidRPr="00DD09E6">
        <w:rPr>
          <w:sz w:val="22"/>
          <w:szCs w:val="22"/>
          <w:lang w:val="ru-RU"/>
        </w:rPr>
        <w:t>а;</w:t>
      </w:r>
    </w:p>
    <w:p w:rsidR="00DD09E6" w:rsidRPr="00DD09E6" w:rsidRDefault="00DD09E6" w:rsidP="00DD09E6">
      <w:pPr>
        <w:rPr>
          <w:sz w:val="22"/>
          <w:szCs w:val="22"/>
          <w:lang w:val="ru-RU"/>
        </w:rPr>
      </w:pPr>
      <w:r w:rsidRPr="00DD09E6">
        <w:rPr>
          <w:sz w:val="22"/>
          <w:szCs w:val="22"/>
          <w:lang w:val="ru-RU"/>
        </w:rPr>
        <w:t>- обеспечивают регистрацию в ПИК ЕАСУЗ и в электронном документообороте ПИК ЕАСУЗ (далее – ЭДО ПИК ЕАСУЗ) в соответствии с Регламентом;</w:t>
      </w:r>
    </w:p>
    <w:p w:rsidR="00DD09E6" w:rsidRPr="00DD09E6" w:rsidRDefault="00DD09E6" w:rsidP="00DD09E6">
      <w:pPr>
        <w:rPr>
          <w:sz w:val="22"/>
          <w:szCs w:val="22"/>
          <w:lang w:val="ru-RU"/>
        </w:rPr>
      </w:pPr>
      <w:r w:rsidRPr="00DD09E6">
        <w:rPr>
          <w:sz w:val="22"/>
          <w:szCs w:val="22"/>
          <w:lang w:val="ru-RU"/>
        </w:rPr>
        <w:t>- обеспечивают необходимые условия для осуществления электронного документооборота в ПИК ЕАСУЗ и в ЭДО ПИК ЕАСУЗ;</w:t>
      </w:r>
    </w:p>
    <w:p w:rsidR="00DD09E6" w:rsidRPr="00DD09E6" w:rsidRDefault="00DD09E6" w:rsidP="00DD09E6">
      <w:pPr>
        <w:rPr>
          <w:sz w:val="22"/>
          <w:szCs w:val="22"/>
          <w:lang w:val="ru-RU"/>
        </w:rPr>
      </w:pPr>
      <w:r w:rsidRPr="00DD09E6">
        <w:rPr>
          <w:sz w:val="22"/>
          <w:szCs w:val="22"/>
          <w:lang w:val="ru-RU"/>
        </w:rPr>
        <w:t>- используют для подписания в ЭДО ПИК ЕАСУЗ электронных документов усиленную квалифицированную электронную подпись.</w:t>
      </w:r>
    </w:p>
    <w:p w:rsidR="00DD09E6" w:rsidRPr="00DD09E6" w:rsidRDefault="00DD09E6" w:rsidP="00DD09E6">
      <w:pPr>
        <w:rPr>
          <w:sz w:val="22"/>
          <w:szCs w:val="22"/>
          <w:lang w:val="ru-RU"/>
        </w:rPr>
      </w:pPr>
      <w:r>
        <w:rPr>
          <w:sz w:val="22"/>
          <w:szCs w:val="22"/>
          <w:lang w:val="ru-RU"/>
        </w:rPr>
        <w:t>11</w:t>
      </w:r>
      <w:r w:rsidRPr="00DD09E6">
        <w:rPr>
          <w:sz w:val="22"/>
          <w:szCs w:val="22"/>
          <w:lang w:val="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.4. Электронные документы, полученные Сторонами друг от друга при исполнении </w:t>
      </w:r>
      <w:r w:rsidR="000A0FFB">
        <w:rPr>
          <w:sz w:val="22"/>
          <w:szCs w:val="22"/>
          <w:lang w:val="ru-RU"/>
        </w:rPr>
        <w:t>Договор</w:t>
      </w:r>
      <w:r w:rsidRPr="00DD09E6">
        <w:rPr>
          <w:sz w:val="22"/>
          <w:szCs w:val="22"/>
          <w:lang w:val="ru-RU"/>
        </w:rPr>
        <w:t>а, не требуют дублирования документами, оформленными на бумажных носителях информации.</w:t>
      </w:r>
    </w:p>
    <w:p w:rsidR="00DD09E6" w:rsidRPr="00DD09E6" w:rsidRDefault="00DD09E6" w:rsidP="00DD09E6">
      <w:pPr>
        <w:rPr>
          <w:sz w:val="22"/>
          <w:szCs w:val="22"/>
          <w:lang w:val="ru-RU"/>
        </w:rPr>
      </w:pPr>
      <w:r>
        <w:rPr>
          <w:sz w:val="22"/>
          <w:szCs w:val="22"/>
          <w:lang w:val="ru-RU"/>
        </w:rPr>
        <w:t>11</w:t>
      </w:r>
      <w:r w:rsidRPr="00DD09E6">
        <w:rPr>
          <w:sz w:val="22"/>
          <w:szCs w:val="22"/>
          <w:lang w:val="ru-RU"/>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0A0FFB">
        <w:rPr>
          <w:sz w:val="22"/>
          <w:szCs w:val="22"/>
          <w:lang w:val="ru-RU"/>
        </w:rPr>
        <w:t>Договор</w:t>
      </w:r>
      <w:r w:rsidRPr="00DD09E6">
        <w:rPr>
          <w:sz w:val="22"/>
          <w:szCs w:val="22"/>
          <w:lang w:val="ru-RU"/>
        </w:rPr>
        <w:t xml:space="preserve">а, Стороны осуществляют оформление и подписание документов на бумажных носителях информации в сроки, предусмотренные </w:t>
      </w:r>
      <w:r w:rsidR="000A0FFB">
        <w:rPr>
          <w:sz w:val="22"/>
          <w:szCs w:val="22"/>
          <w:lang w:val="ru-RU"/>
        </w:rPr>
        <w:t>Договор</w:t>
      </w:r>
      <w:r w:rsidRPr="00DD09E6">
        <w:rPr>
          <w:sz w:val="22"/>
          <w:szCs w:val="22"/>
          <w:lang w:val="ru-RU"/>
        </w:rPr>
        <w:t>ом.</w:t>
      </w:r>
    </w:p>
    <w:p w:rsidR="00DD09E6" w:rsidRPr="00DD09E6" w:rsidRDefault="00DD09E6" w:rsidP="00DD09E6">
      <w:pPr>
        <w:rPr>
          <w:sz w:val="22"/>
          <w:szCs w:val="22"/>
          <w:lang w:val="ru-RU"/>
        </w:rPr>
      </w:pPr>
      <w:proofErr w:type="gramStart"/>
      <w:r w:rsidRPr="00DD09E6">
        <w:rPr>
          <w:sz w:val="22"/>
          <w:szCs w:val="22"/>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DD09E6" w:rsidRPr="00DD09E6" w:rsidRDefault="00DD09E6" w:rsidP="00DD09E6">
      <w:pPr>
        <w:rPr>
          <w:sz w:val="22"/>
          <w:szCs w:val="22"/>
          <w:lang w:val="ru-RU"/>
        </w:rPr>
      </w:pPr>
      <w:proofErr w:type="gramStart"/>
      <w:r w:rsidRPr="00DD09E6">
        <w:rPr>
          <w:sz w:val="22"/>
          <w:szCs w:val="22"/>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D09E6" w:rsidRPr="00DD09E6" w:rsidRDefault="00DD09E6" w:rsidP="00DD09E6">
      <w:pPr>
        <w:rPr>
          <w:sz w:val="22"/>
          <w:szCs w:val="22"/>
          <w:lang w:val="ru-RU"/>
        </w:rPr>
      </w:pPr>
      <w:r>
        <w:rPr>
          <w:sz w:val="22"/>
          <w:szCs w:val="22"/>
          <w:lang w:val="ru-RU"/>
        </w:rPr>
        <w:t>1</w:t>
      </w:r>
      <w:r w:rsidRPr="00DD09E6">
        <w:rPr>
          <w:sz w:val="22"/>
          <w:szCs w:val="22"/>
          <w:lang w:val="ru-RU"/>
        </w:rPr>
        <w:t xml:space="preserve">.6. Перечень электронных документов, которыми обмениваются Стороны при исполнении </w:t>
      </w:r>
      <w:r w:rsidR="000A0FFB">
        <w:rPr>
          <w:sz w:val="22"/>
          <w:szCs w:val="22"/>
          <w:lang w:val="ru-RU"/>
        </w:rPr>
        <w:t>Договор</w:t>
      </w:r>
      <w:r w:rsidRPr="00DD09E6">
        <w:rPr>
          <w:sz w:val="22"/>
          <w:szCs w:val="22"/>
          <w:lang w:val="ru-RU"/>
        </w:rPr>
        <w:t xml:space="preserve">а с использованием ПИК ЕАСУЗ, содержится в приложении 3 к </w:t>
      </w:r>
      <w:r w:rsidR="000A0FFB">
        <w:rPr>
          <w:sz w:val="22"/>
          <w:szCs w:val="22"/>
          <w:lang w:val="ru-RU"/>
        </w:rPr>
        <w:t>Договор</w:t>
      </w:r>
      <w:r w:rsidRPr="00DD09E6">
        <w:rPr>
          <w:sz w:val="22"/>
          <w:szCs w:val="22"/>
          <w:lang w:val="ru-RU"/>
        </w:rPr>
        <w:t>у.</w:t>
      </w:r>
    </w:p>
    <w:p w:rsidR="00DD09E6" w:rsidRPr="00DD09E6" w:rsidRDefault="00DD09E6" w:rsidP="00DD09E6">
      <w:pPr>
        <w:rPr>
          <w:sz w:val="22"/>
          <w:szCs w:val="22"/>
          <w:lang w:val="ru-RU"/>
        </w:rPr>
      </w:pPr>
      <w:r w:rsidRPr="00DD09E6">
        <w:rPr>
          <w:sz w:val="22"/>
          <w:szCs w:val="22"/>
          <w:lang w:val="ru-RU"/>
        </w:rPr>
        <w:t xml:space="preserve">Получение доступа </w:t>
      </w:r>
      <w:proofErr w:type="gramStart"/>
      <w:r w:rsidRPr="00DD09E6">
        <w:rPr>
          <w:sz w:val="22"/>
          <w:szCs w:val="22"/>
          <w:lang w:val="ru-RU"/>
        </w:rPr>
        <w:t>к</w:t>
      </w:r>
      <w:proofErr w:type="gramEnd"/>
      <w:r w:rsidRPr="00DD09E6">
        <w:rPr>
          <w:sz w:val="22"/>
          <w:szCs w:val="22"/>
          <w:lang w:val="ru-RU"/>
        </w:rPr>
        <w:t xml:space="preserve"> ПИК ЕАСУЗ, а также использование ЭДО ПИК ЕАСУЗ, в том числе в целях осуществления электронного документооборота при исполнении </w:t>
      </w:r>
      <w:r w:rsidR="000A0FFB">
        <w:rPr>
          <w:sz w:val="22"/>
          <w:szCs w:val="22"/>
          <w:lang w:val="ru-RU"/>
        </w:rPr>
        <w:t>Договор</w:t>
      </w:r>
      <w:r w:rsidRPr="00DD09E6">
        <w:rPr>
          <w:sz w:val="22"/>
          <w:szCs w:val="22"/>
          <w:lang w:val="ru-RU"/>
        </w:rPr>
        <w:t>а, для Сторон осуществляется безвозмездно.</w:t>
      </w:r>
    </w:p>
    <w:p w:rsidR="00DD09E6" w:rsidRPr="002732CC" w:rsidRDefault="00DD09E6" w:rsidP="002732CC">
      <w:pPr>
        <w:tabs>
          <w:tab w:val="left" w:pos="567"/>
        </w:tabs>
        <w:spacing w:before="120"/>
        <w:jc w:val="both"/>
        <w:rPr>
          <w:b/>
          <w:sz w:val="22"/>
          <w:szCs w:val="22"/>
          <w:lang w:val="ru-RU"/>
        </w:rPr>
      </w:pPr>
    </w:p>
    <w:p w:rsidR="00C217D2" w:rsidRPr="005A2335" w:rsidRDefault="00C217D2" w:rsidP="005A2335">
      <w:pPr>
        <w:pStyle w:val="aa"/>
        <w:numPr>
          <w:ilvl w:val="0"/>
          <w:numId w:val="5"/>
        </w:numPr>
        <w:tabs>
          <w:tab w:val="left" w:pos="567"/>
        </w:tabs>
        <w:spacing w:before="120" w:after="120"/>
        <w:jc w:val="center"/>
        <w:rPr>
          <w:b/>
          <w:sz w:val="22"/>
          <w:szCs w:val="22"/>
          <w:lang w:val="ru-RU"/>
        </w:rPr>
      </w:pPr>
      <w:r w:rsidRPr="005A2335">
        <w:rPr>
          <w:b/>
          <w:sz w:val="22"/>
          <w:szCs w:val="22"/>
          <w:lang w:val="ru-RU"/>
        </w:rPr>
        <w:t>АДРЕСА И РЕКВИЗИТЫ СТОРОН</w:t>
      </w:r>
    </w:p>
    <w:tbl>
      <w:tblPr>
        <w:tblW w:w="9923" w:type="dxa"/>
        <w:tblInd w:w="108" w:type="dxa"/>
        <w:tblLayout w:type="fixed"/>
        <w:tblLook w:val="0000" w:firstRow="0" w:lastRow="0" w:firstColumn="0" w:lastColumn="0" w:noHBand="0" w:noVBand="0"/>
      </w:tblPr>
      <w:tblGrid>
        <w:gridCol w:w="4962"/>
        <w:gridCol w:w="4961"/>
      </w:tblGrid>
      <w:tr w:rsidR="00C217D2" w:rsidRPr="002732CC" w:rsidTr="009C66B0">
        <w:tc>
          <w:tcPr>
            <w:tcW w:w="4961"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t>СТРАХОВЩИК:</w:t>
            </w:r>
          </w:p>
          <w:p w:rsidR="00C217D2" w:rsidRPr="002732CC" w:rsidRDefault="002732CC" w:rsidP="009C66B0">
            <w:pPr>
              <w:autoSpaceDE w:val="0"/>
              <w:autoSpaceDN w:val="0"/>
              <w:adjustRightInd w:val="0"/>
              <w:rPr>
                <w:b/>
                <w:color w:val="000000"/>
                <w:sz w:val="22"/>
                <w:szCs w:val="22"/>
                <w:lang w:val="ru-RU"/>
              </w:rPr>
            </w:pPr>
            <w:r>
              <w:rPr>
                <w:b/>
                <w:sz w:val="22"/>
                <w:szCs w:val="22"/>
                <w:lang w:val="ru-RU"/>
              </w:rPr>
              <w:t>___________________________________</w:t>
            </w:r>
          </w:p>
          <w:p w:rsidR="002732CC" w:rsidRDefault="002732CC" w:rsidP="009C66B0">
            <w:pPr>
              <w:ind w:left="-57"/>
              <w:rPr>
                <w:sz w:val="22"/>
                <w:szCs w:val="22"/>
                <w:lang w:val="ru-RU"/>
              </w:rPr>
            </w:pPr>
          </w:p>
          <w:p w:rsidR="002732CC" w:rsidRPr="002732CC" w:rsidRDefault="002732CC" w:rsidP="002732CC">
            <w:pPr>
              <w:ind w:left="-57"/>
              <w:rPr>
                <w:sz w:val="22"/>
                <w:szCs w:val="22"/>
                <w:lang w:val="ru-RU"/>
              </w:rPr>
            </w:pPr>
            <w:r w:rsidRPr="002732CC">
              <w:rPr>
                <w:sz w:val="22"/>
                <w:szCs w:val="22"/>
                <w:lang w:val="ru-RU"/>
              </w:rPr>
              <w:t>Адрес юридический: ___________________________</w:t>
            </w:r>
          </w:p>
          <w:p w:rsidR="002732CC" w:rsidRPr="002732CC" w:rsidRDefault="002732CC" w:rsidP="002732CC">
            <w:pPr>
              <w:ind w:left="-57"/>
              <w:rPr>
                <w:sz w:val="22"/>
                <w:szCs w:val="22"/>
                <w:lang w:val="ru-RU"/>
              </w:rPr>
            </w:pPr>
            <w:r w:rsidRPr="002732CC">
              <w:rPr>
                <w:sz w:val="22"/>
                <w:szCs w:val="22"/>
                <w:lang w:val="ru-RU"/>
              </w:rPr>
              <w:t>Адрес почтовый: ______________________________</w:t>
            </w:r>
          </w:p>
          <w:p w:rsidR="002732CC" w:rsidRPr="002732CC" w:rsidRDefault="002732CC" w:rsidP="002732CC">
            <w:pPr>
              <w:ind w:left="-57"/>
              <w:rPr>
                <w:sz w:val="22"/>
                <w:szCs w:val="22"/>
                <w:lang w:val="ru-RU"/>
              </w:rPr>
            </w:pPr>
            <w:r w:rsidRPr="002732CC">
              <w:rPr>
                <w:sz w:val="22"/>
                <w:szCs w:val="22"/>
                <w:lang w:val="ru-RU"/>
              </w:rPr>
              <w:t>ИНН __________________________</w:t>
            </w:r>
          </w:p>
          <w:p w:rsidR="002732CC" w:rsidRPr="002732CC" w:rsidRDefault="002732CC" w:rsidP="002732CC">
            <w:pPr>
              <w:ind w:left="-57"/>
              <w:rPr>
                <w:sz w:val="22"/>
                <w:szCs w:val="22"/>
                <w:lang w:val="ru-RU"/>
              </w:rPr>
            </w:pPr>
            <w:r w:rsidRPr="002732CC">
              <w:rPr>
                <w:sz w:val="22"/>
                <w:szCs w:val="22"/>
                <w:lang w:val="ru-RU"/>
              </w:rPr>
              <w:t>КПП __________________________</w:t>
            </w:r>
          </w:p>
          <w:p w:rsidR="002732CC" w:rsidRPr="002732CC" w:rsidRDefault="002732CC" w:rsidP="002732CC">
            <w:pPr>
              <w:ind w:left="-57"/>
              <w:rPr>
                <w:sz w:val="22"/>
                <w:szCs w:val="22"/>
                <w:lang w:val="ru-RU"/>
              </w:rPr>
            </w:pPr>
            <w:proofErr w:type="gramStart"/>
            <w:r w:rsidRPr="002732CC">
              <w:rPr>
                <w:sz w:val="22"/>
                <w:szCs w:val="22"/>
                <w:lang w:val="ru-RU"/>
              </w:rPr>
              <w:t>р</w:t>
            </w:r>
            <w:proofErr w:type="gramEnd"/>
            <w:r w:rsidRPr="002732CC">
              <w:rPr>
                <w:sz w:val="22"/>
                <w:szCs w:val="22"/>
                <w:lang w:val="ru-RU"/>
              </w:rPr>
              <w:t>/с  ______________________________________</w:t>
            </w:r>
          </w:p>
          <w:p w:rsidR="002732CC" w:rsidRPr="002732CC" w:rsidRDefault="002732CC" w:rsidP="002732CC">
            <w:pPr>
              <w:ind w:left="-57"/>
              <w:rPr>
                <w:sz w:val="22"/>
                <w:szCs w:val="22"/>
                <w:lang w:val="ru-RU"/>
              </w:rPr>
            </w:pPr>
            <w:r w:rsidRPr="002732CC">
              <w:rPr>
                <w:sz w:val="22"/>
                <w:szCs w:val="22"/>
                <w:lang w:val="ru-RU"/>
              </w:rPr>
              <w:lastRenderedPageBreak/>
              <w:t>к/с _______________________________________</w:t>
            </w:r>
          </w:p>
          <w:p w:rsidR="002732CC" w:rsidRPr="002732CC" w:rsidRDefault="002732CC" w:rsidP="002732CC">
            <w:pPr>
              <w:ind w:left="-57"/>
              <w:rPr>
                <w:sz w:val="22"/>
                <w:szCs w:val="22"/>
                <w:lang w:val="ru-RU"/>
              </w:rPr>
            </w:pPr>
            <w:r w:rsidRPr="002732CC">
              <w:rPr>
                <w:sz w:val="22"/>
                <w:szCs w:val="22"/>
                <w:lang w:val="ru-RU"/>
              </w:rPr>
              <w:t>БИК _____________ ОКПО ____________</w:t>
            </w:r>
          </w:p>
          <w:p w:rsidR="002732CC" w:rsidRPr="002732CC" w:rsidRDefault="002732CC" w:rsidP="002732CC">
            <w:pPr>
              <w:ind w:left="-57"/>
              <w:rPr>
                <w:color w:val="000000"/>
                <w:sz w:val="22"/>
                <w:szCs w:val="22"/>
                <w:lang w:val="ru-RU"/>
              </w:rPr>
            </w:pPr>
            <w:r w:rsidRPr="002732CC">
              <w:rPr>
                <w:sz w:val="22"/>
                <w:szCs w:val="22"/>
                <w:lang w:val="ru-RU"/>
              </w:rPr>
              <w:t>ОГРН ____________</w:t>
            </w:r>
          </w:p>
          <w:p w:rsidR="00C217D2" w:rsidRPr="002732CC" w:rsidRDefault="00C217D2" w:rsidP="002732CC">
            <w:pPr>
              <w:autoSpaceDE w:val="0"/>
              <w:autoSpaceDN w:val="0"/>
              <w:adjustRightInd w:val="0"/>
              <w:rPr>
                <w:color w:val="000000"/>
                <w:sz w:val="22"/>
                <w:szCs w:val="22"/>
                <w:lang w:val="ru-RU"/>
              </w:rPr>
            </w:pPr>
          </w:p>
        </w:tc>
        <w:tc>
          <w:tcPr>
            <w:tcW w:w="4962"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lastRenderedPageBreak/>
              <w:t>СТРАХОВАТЕЛЬ</w:t>
            </w:r>
          </w:p>
          <w:p w:rsidR="00C217D2" w:rsidRPr="002732CC" w:rsidRDefault="00C217D2" w:rsidP="009C66B0">
            <w:pPr>
              <w:ind w:left="-57"/>
              <w:rPr>
                <w:sz w:val="22"/>
                <w:szCs w:val="22"/>
                <w:lang w:val="ru-RU"/>
              </w:rPr>
            </w:pPr>
            <w:bookmarkStart w:id="5" w:name="Strahman"/>
            <w:bookmarkEnd w:id="5"/>
            <w:r w:rsidRPr="002732CC">
              <w:rPr>
                <w:sz w:val="22"/>
                <w:szCs w:val="22"/>
                <w:lang w:val="ru-RU"/>
              </w:rPr>
              <w:t>_________________________________________</w:t>
            </w:r>
          </w:p>
          <w:p w:rsidR="00C217D2" w:rsidRPr="002732CC" w:rsidRDefault="00C217D2" w:rsidP="009C66B0">
            <w:pPr>
              <w:ind w:left="-57"/>
              <w:rPr>
                <w:sz w:val="22"/>
                <w:szCs w:val="22"/>
                <w:lang w:val="ru-RU"/>
              </w:rPr>
            </w:pPr>
          </w:p>
          <w:p w:rsidR="00C217D2" w:rsidRPr="002732CC" w:rsidRDefault="00C217D2" w:rsidP="009C66B0">
            <w:pPr>
              <w:ind w:left="-57"/>
              <w:rPr>
                <w:sz w:val="22"/>
                <w:szCs w:val="22"/>
                <w:lang w:val="ru-RU"/>
              </w:rPr>
            </w:pPr>
            <w:bookmarkStart w:id="6" w:name="Strahmanjur"/>
            <w:r w:rsidRPr="002732CC">
              <w:rPr>
                <w:sz w:val="22"/>
                <w:szCs w:val="22"/>
                <w:lang w:val="ru-RU"/>
              </w:rPr>
              <w:t>Адрес юридический: ___________________________</w:t>
            </w:r>
          </w:p>
          <w:p w:rsidR="00C217D2" w:rsidRPr="002732CC" w:rsidRDefault="00C217D2" w:rsidP="009C66B0">
            <w:pPr>
              <w:ind w:left="-57"/>
              <w:rPr>
                <w:sz w:val="22"/>
                <w:szCs w:val="22"/>
                <w:lang w:val="ru-RU"/>
              </w:rPr>
            </w:pPr>
            <w:bookmarkStart w:id="7" w:name="Strahmanpost"/>
            <w:bookmarkEnd w:id="6"/>
            <w:r w:rsidRPr="002732CC">
              <w:rPr>
                <w:sz w:val="22"/>
                <w:szCs w:val="22"/>
                <w:lang w:val="ru-RU"/>
              </w:rPr>
              <w:t>Адрес почтовый: ______________________________</w:t>
            </w:r>
          </w:p>
          <w:bookmarkEnd w:id="7"/>
          <w:p w:rsidR="00C217D2" w:rsidRPr="002732CC" w:rsidRDefault="00C217D2" w:rsidP="009C66B0">
            <w:pPr>
              <w:ind w:left="-57"/>
              <w:rPr>
                <w:sz w:val="22"/>
                <w:szCs w:val="22"/>
                <w:lang w:val="ru-RU"/>
              </w:rPr>
            </w:pPr>
            <w:r w:rsidRPr="002732CC">
              <w:rPr>
                <w:sz w:val="22"/>
                <w:szCs w:val="22"/>
                <w:lang w:val="ru-RU"/>
              </w:rPr>
              <w:t xml:space="preserve">ИНН </w:t>
            </w:r>
            <w:bookmarkStart w:id="8" w:name="Strahmaninn"/>
            <w:bookmarkEnd w:id="8"/>
            <w:r w:rsidRPr="002732CC">
              <w:rPr>
                <w:sz w:val="22"/>
                <w:szCs w:val="22"/>
                <w:lang w:val="ru-RU"/>
              </w:rPr>
              <w:t>__________________________</w:t>
            </w:r>
          </w:p>
          <w:p w:rsidR="00C217D2" w:rsidRPr="002732CC" w:rsidRDefault="00C217D2" w:rsidP="009C66B0">
            <w:pPr>
              <w:ind w:left="-57"/>
              <w:rPr>
                <w:sz w:val="22"/>
                <w:szCs w:val="22"/>
                <w:lang w:val="ru-RU"/>
              </w:rPr>
            </w:pPr>
            <w:r w:rsidRPr="002732CC">
              <w:rPr>
                <w:sz w:val="22"/>
                <w:szCs w:val="22"/>
                <w:lang w:val="ru-RU"/>
              </w:rPr>
              <w:t xml:space="preserve">КПП </w:t>
            </w:r>
            <w:bookmarkStart w:id="9" w:name="Strahmankpp"/>
            <w:bookmarkEnd w:id="9"/>
            <w:r w:rsidRPr="002732CC">
              <w:rPr>
                <w:sz w:val="22"/>
                <w:szCs w:val="22"/>
                <w:lang w:val="ru-RU"/>
              </w:rPr>
              <w:t>__________________________</w:t>
            </w:r>
          </w:p>
          <w:p w:rsidR="00C217D2" w:rsidRPr="002732CC" w:rsidRDefault="00C217D2" w:rsidP="009C66B0">
            <w:pPr>
              <w:ind w:left="-57"/>
              <w:rPr>
                <w:sz w:val="22"/>
                <w:szCs w:val="22"/>
                <w:lang w:val="ru-RU"/>
              </w:rPr>
            </w:pPr>
            <w:proofErr w:type="gramStart"/>
            <w:r w:rsidRPr="002732CC">
              <w:rPr>
                <w:sz w:val="22"/>
                <w:szCs w:val="22"/>
                <w:lang w:val="ru-RU"/>
              </w:rPr>
              <w:t>р</w:t>
            </w:r>
            <w:proofErr w:type="gramEnd"/>
            <w:r w:rsidRPr="002732CC">
              <w:rPr>
                <w:sz w:val="22"/>
                <w:szCs w:val="22"/>
                <w:lang w:val="ru-RU"/>
              </w:rPr>
              <w:t xml:space="preserve">/с  </w:t>
            </w:r>
            <w:bookmarkStart w:id="10" w:name="Strahmanrs"/>
            <w:bookmarkEnd w:id="10"/>
            <w:r w:rsidRPr="002732CC">
              <w:rPr>
                <w:sz w:val="22"/>
                <w:szCs w:val="22"/>
                <w:lang w:val="ru-RU"/>
              </w:rPr>
              <w:t>______________________________________</w:t>
            </w:r>
          </w:p>
          <w:p w:rsidR="00C217D2" w:rsidRPr="002732CC" w:rsidRDefault="00C217D2" w:rsidP="009C66B0">
            <w:pPr>
              <w:ind w:left="-57"/>
              <w:rPr>
                <w:sz w:val="22"/>
                <w:szCs w:val="22"/>
                <w:lang w:val="ru-RU"/>
              </w:rPr>
            </w:pPr>
            <w:r w:rsidRPr="002732CC">
              <w:rPr>
                <w:sz w:val="22"/>
                <w:szCs w:val="22"/>
                <w:lang w:val="ru-RU"/>
              </w:rPr>
              <w:lastRenderedPageBreak/>
              <w:t xml:space="preserve">к/с </w:t>
            </w:r>
            <w:bookmarkStart w:id="11" w:name="Strahmanks"/>
            <w:bookmarkEnd w:id="11"/>
            <w:r w:rsidRPr="002732CC">
              <w:rPr>
                <w:sz w:val="22"/>
                <w:szCs w:val="22"/>
                <w:lang w:val="ru-RU"/>
              </w:rPr>
              <w:t>_______________________________________</w:t>
            </w:r>
          </w:p>
          <w:p w:rsidR="00C217D2" w:rsidRPr="002732CC" w:rsidRDefault="00C217D2" w:rsidP="009C66B0">
            <w:pPr>
              <w:ind w:left="-57"/>
              <w:rPr>
                <w:sz w:val="22"/>
                <w:szCs w:val="22"/>
                <w:lang w:val="ru-RU"/>
              </w:rPr>
            </w:pPr>
            <w:r w:rsidRPr="002732CC">
              <w:rPr>
                <w:sz w:val="22"/>
                <w:szCs w:val="22"/>
                <w:lang w:val="ru-RU"/>
              </w:rPr>
              <w:t xml:space="preserve">БИК </w:t>
            </w:r>
            <w:bookmarkStart w:id="12" w:name="Strahmanbic"/>
            <w:bookmarkEnd w:id="12"/>
            <w:r w:rsidRPr="002732CC">
              <w:rPr>
                <w:sz w:val="22"/>
                <w:szCs w:val="22"/>
                <w:lang w:val="ru-RU"/>
              </w:rPr>
              <w:t>_____________ ОКПО ____________</w:t>
            </w:r>
          </w:p>
          <w:p w:rsidR="00C217D2" w:rsidRPr="002732CC" w:rsidRDefault="00C217D2" w:rsidP="009C66B0">
            <w:pPr>
              <w:ind w:left="-57"/>
              <w:rPr>
                <w:color w:val="000000"/>
                <w:sz w:val="22"/>
                <w:szCs w:val="22"/>
                <w:lang w:val="ru-RU"/>
              </w:rPr>
            </w:pPr>
            <w:r w:rsidRPr="002732CC">
              <w:rPr>
                <w:sz w:val="22"/>
                <w:szCs w:val="22"/>
                <w:lang w:val="ru-RU"/>
              </w:rPr>
              <w:t>ОГРН ____________</w:t>
            </w:r>
          </w:p>
          <w:p w:rsidR="00C217D2" w:rsidRPr="002732CC" w:rsidRDefault="00C217D2" w:rsidP="009C66B0">
            <w:pPr>
              <w:ind w:left="-57"/>
              <w:jc w:val="both"/>
              <w:rPr>
                <w:sz w:val="22"/>
                <w:szCs w:val="22"/>
                <w:lang w:val="ru-RU"/>
              </w:rPr>
            </w:pPr>
          </w:p>
        </w:tc>
      </w:tr>
      <w:tr w:rsidR="00C217D2" w:rsidRPr="002732CC" w:rsidTr="009C66B0">
        <w:trPr>
          <w:trHeight w:val="680"/>
        </w:trPr>
        <w:tc>
          <w:tcPr>
            <w:tcW w:w="4962" w:type="dxa"/>
          </w:tcPr>
          <w:p w:rsidR="00C217D2" w:rsidRPr="002732CC" w:rsidRDefault="00C217D2" w:rsidP="009C66B0">
            <w:pPr>
              <w:ind w:left="-57" w:right="57"/>
              <w:jc w:val="both"/>
              <w:rPr>
                <w:b/>
                <w:color w:val="000000"/>
                <w:sz w:val="22"/>
                <w:szCs w:val="22"/>
                <w:lang w:val="ru-RU"/>
              </w:rPr>
            </w:pPr>
            <w:r w:rsidRPr="002732CC">
              <w:rPr>
                <w:b/>
                <w:color w:val="000000"/>
                <w:sz w:val="22"/>
                <w:szCs w:val="22"/>
                <w:lang w:val="ru-RU"/>
              </w:rPr>
              <w:lastRenderedPageBreak/>
              <w:t>ЗА СТРАХОВЩИКА:</w:t>
            </w:r>
          </w:p>
          <w:p w:rsidR="00C217D2" w:rsidRPr="002732CC" w:rsidRDefault="002732CC" w:rsidP="009C66B0">
            <w:pPr>
              <w:ind w:left="-57"/>
              <w:rPr>
                <w:b/>
                <w:bCs/>
                <w:sz w:val="22"/>
                <w:szCs w:val="22"/>
                <w:lang w:val="ru-RU"/>
              </w:rPr>
            </w:pPr>
            <w:r>
              <w:rPr>
                <w:b/>
                <w:bCs/>
                <w:sz w:val="22"/>
                <w:szCs w:val="22"/>
                <w:lang w:val="ru-RU"/>
              </w:rPr>
              <w:t>__________________________________</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w:t>
            </w:r>
          </w:p>
          <w:p w:rsidR="00C217D2" w:rsidRPr="002732CC" w:rsidRDefault="00C217D2" w:rsidP="009C66B0">
            <w:pPr>
              <w:ind w:left="-57" w:right="57"/>
              <w:jc w:val="both"/>
              <w:rPr>
                <w:color w:val="000000"/>
                <w:sz w:val="22"/>
                <w:szCs w:val="22"/>
                <w:lang w:val="ru-RU"/>
              </w:rPr>
            </w:pPr>
          </w:p>
          <w:p w:rsidR="00C217D2" w:rsidRPr="002732CC" w:rsidRDefault="00C217D2" w:rsidP="009C66B0">
            <w:pPr>
              <w:ind w:left="-57" w:right="57"/>
              <w:jc w:val="both"/>
              <w:rPr>
                <w:color w:val="000000"/>
                <w:sz w:val="22"/>
                <w:szCs w:val="22"/>
                <w:lang w:val="ru-RU"/>
              </w:rPr>
            </w:pPr>
            <w:r w:rsidRPr="002732CC">
              <w:rPr>
                <w:color w:val="000000"/>
                <w:sz w:val="22"/>
                <w:szCs w:val="22"/>
                <w:lang w:val="ru-RU"/>
              </w:rPr>
              <w:t xml:space="preserve">__________________/    </w:t>
            </w:r>
          </w:p>
        </w:tc>
        <w:tc>
          <w:tcPr>
            <w:tcW w:w="4961" w:type="dxa"/>
          </w:tcPr>
          <w:p w:rsidR="00C217D2" w:rsidRPr="002732CC" w:rsidRDefault="00C217D2" w:rsidP="009C66B0">
            <w:pPr>
              <w:ind w:left="-57" w:right="57"/>
              <w:jc w:val="both"/>
              <w:rPr>
                <w:color w:val="000000"/>
                <w:sz w:val="22"/>
                <w:szCs w:val="22"/>
                <w:lang w:val="ru-RU"/>
              </w:rPr>
            </w:pPr>
            <w:r w:rsidRPr="002732CC">
              <w:rPr>
                <w:b/>
                <w:color w:val="000000"/>
                <w:sz w:val="22"/>
                <w:szCs w:val="22"/>
                <w:lang w:val="ru-RU"/>
              </w:rPr>
              <w:t>ЗА СТРАХ</w:t>
            </w:r>
            <w:r w:rsidRPr="002732CC">
              <w:rPr>
                <w:b/>
                <w:sz w:val="22"/>
                <w:szCs w:val="22"/>
                <w:lang w:val="ru-RU"/>
              </w:rPr>
              <w:t>О</w:t>
            </w:r>
            <w:r w:rsidRPr="002732CC">
              <w:rPr>
                <w:b/>
                <w:color w:val="000000"/>
                <w:sz w:val="22"/>
                <w:szCs w:val="22"/>
                <w:lang w:val="ru-RU"/>
              </w:rPr>
              <w:t>ВАТЕЛЯ:</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________________________________________</w:t>
            </w:r>
          </w:p>
          <w:p w:rsidR="00C217D2" w:rsidRPr="002732CC" w:rsidRDefault="00C217D2" w:rsidP="009C66B0">
            <w:pPr>
              <w:ind w:left="-57" w:right="57"/>
              <w:jc w:val="both"/>
              <w:rPr>
                <w:color w:val="000000"/>
                <w:sz w:val="22"/>
                <w:szCs w:val="22"/>
                <w:lang w:val="ru-RU"/>
              </w:rPr>
            </w:pPr>
            <w:r w:rsidRPr="002732CC">
              <w:rPr>
                <w:color w:val="000000"/>
                <w:sz w:val="22"/>
                <w:szCs w:val="22"/>
                <w:lang w:val="ru-RU"/>
              </w:rPr>
              <w:t>________________________________________</w:t>
            </w:r>
          </w:p>
          <w:p w:rsidR="00C217D2" w:rsidRPr="002732CC" w:rsidRDefault="00C217D2" w:rsidP="009C66B0">
            <w:pPr>
              <w:ind w:left="-57" w:right="57"/>
              <w:jc w:val="both"/>
              <w:rPr>
                <w:color w:val="000000"/>
                <w:sz w:val="22"/>
                <w:szCs w:val="22"/>
                <w:lang w:val="ru-RU"/>
              </w:rPr>
            </w:pPr>
          </w:p>
          <w:p w:rsidR="00C217D2" w:rsidRPr="002732CC" w:rsidRDefault="00C217D2" w:rsidP="009C66B0">
            <w:pPr>
              <w:ind w:left="-57" w:right="57"/>
              <w:jc w:val="both"/>
              <w:rPr>
                <w:color w:val="000000"/>
                <w:sz w:val="22"/>
                <w:szCs w:val="22"/>
                <w:lang w:val="en-US"/>
              </w:rPr>
            </w:pPr>
            <w:r w:rsidRPr="002732CC">
              <w:rPr>
                <w:color w:val="000000"/>
                <w:sz w:val="22"/>
                <w:szCs w:val="22"/>
                <w:lang w:val="ru-RU"/>
              </w:rPr>
              <w:t xml:space="preserve">__________________/           </w:t>
            </w:r>
          </w:p>
        </w:tc>
      </w:tr>
    </w:tbl>
    <w:p w:rsidR="00C217D2" w:rsidRPr="00956B05" w:rsidRDefault="00C217D2" w:rsidP="00C217D2"/>
    <w:p w:rsidR="009478B1" w:rsidRDefault="009478B1"/>
    <w:sectPr w:rsidR="009478B1" w:rsidSect="00A510EB">
      <w:headerReference w:type="default" r:id="rId8"/>
      <w:footerReference w:type="even" r:id="rId9"/>
      <w:footerReference w:type="default" r:id="rId10"/>
      <w:pgSz w:w="11906" w:h="16838"/>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12B" w:rsidRDefault="003A512B">
      <w:r>
        <w:separator/>
      </w:r>
    </w:p>
  </w:endnote>
  <w:endnote w:type="continuationSeparator" w:id="0">
    <w:p w:rsidR="003A512B" w:rsidRDefault="003A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7" w:rsidRDefault="000A0FFB" w:rsidP="00767E9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0B67" w:rsidRDefault="003A512B" w:rsidP="00D2453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95" w:rsidRPr="00832695" w:rsidRDefault="00832695" w:rsidP="004F2E97">
    <w:pPr>
      <w:pStyle w:val="a5"/>
      <w:ind w:right="360"/>
      <w:jc w:val="both"/>
      <w:rPr>
        <w:sz w:val="16"/>
        <w:szCs w:val="2"/>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12B" w:rsidRDefault="003A512B">
      <w:r>
        <w:separator/>
      </w:r>
    </w:p>
  </w:footnote>
  <w:footnote w:type="continuationSeparator" w:id="0">
    <w:p w:rsidR="003A512B" w:rsidRDefault="003A5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807548"/>
      <w:docPartObj>
        <w:docPartGallery w:val="Page Numbers (Top of Page)"/>
        <w:docPartUnique/>
      </w:docPartObj>
    </w:sdtPr>
    <w:sdtEndPr/>
    <w:sdtContent>
      <w:p w:rsidR="00A510EB" w:rsidRDefault="000A0FFB">
        <w:pPr>
          <w:pStyle w:val="a8"/>
          <w:jc w:val="center"/>
        </w:pPr>
        <w:r>
          <w:fldChar w:fldCharType="begin"/>
        </w:r>
        <w:r>
          <w:instrText>PAGE   \* MERGEFORMAT</w:instrText>
        </w:r>
        <w:r>
          <w:fldChar w:fldCharType="separate"/>
        </w:r>
        <w:r w:rsidR="00C6169F" w:rsidRPr="00C6169F">
          <w:rPr>
            <w:noProof/>
            <w:lang w:val="ru-RU"/>
          </w:rPr>
          <w:t>4</w:t>
        </w:r>
        <w:r>
          <w:fldChar w:fldCharType="end"/>
        </w:r>
      </w:p>
    </w:sdtContent>
  </w:sdt>
  <w:p w:rsidR="00A510EB" w:rsidRDefault="003A512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F1E53"/>
    <w:multiLevelType w:val="hybridMultilevel"/>
    <w:tmpl w:val="213ECC14"/>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9F35419"/>
    <w:multiLevelType w:val="hybridMultilevel"/>
    <w:tmpl w:val="FF7A709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7621A8"/>
    <w:multiLevelType w:val="hybridMultilevel"/>
    <w:tmpl w:val="28629E1A"/>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F47533D"/>
    <w:multiLevelType w:val="hybridMultilevel"/>
    <w:tmpl w:val="03041A42"/>
    <w:lvl w:ilvl="0" w:tplc="0FCEB0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E320C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9E"/>
    <w:rsid w:val="000A0FFB"/>
    <w:rsid w:val="000B588B"/>
    <w:rsid w:val="001A2C8E"/>
    <w:rsid w:val="002732CC"/>
    <w:rsid w:val="002D18B7"/>
    <w:rsid w:val="003A512B"/>
    <w:rsid w:val="005A2335"/>
    <w:rsid w:val="005E479E"/>
    <w:rsid w:val="007256B2"/>
    <w:rsid w:val="007B6434"/>
    <w:rsid w:val="00832695"/>
    <w:rsid w:val="009478B1"/>
    <w:rsid w:val="00AA1A00"/>
    <w:rsid w:val="00C217D2"/>
    <w:rsid w:val="00C6169F"/>
    <w:rsid w:val="00C96C4A"/>
    <w:rsid w:val="00DD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7D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1"/>
    <w:basedOn w:val="a"/>
    <w:rsid w:val="00C217D2"/>
    <w:pPr>
      <w:jc w:val="both"/>
    </w:pPr>
    <w:rPr>
      <w:rFonts w:ascii="Times New Roman CYR" w:hAnsi="Times New Roman CYR"/>
      <w:lang w:val="ru-RU"/>
    </w:rPr>
  </w:style>
  <w:style w:type="paragraph" w:styleId="a3">
    <w:name w:val="Body Text Indent"/>
    <w:basedOn w:val="a"/>
    <w:link w:val="a4"/>
    <w:rsid w:val="00C217D2"/>
    <w:pPr>
      <w:ind w:firstLine="567"/>
      <w:jc w:val="both"/>
    </w:pPr>
    <w:rPr>
      <w:sz w:val="24"/>
      <w:lang w:val="ru-RU"/>
    </w:rPr>
  </w:style>
  <w:style w:type="character" w:customStyle="1" w:styleId="a4">
    <w:name w:val="Основной текст с отступом Знак"/>
    <w:basedOn w:val="a0"/>
    <w:link w:val="a3"/>
    <w:rsid w:val="00C217D2"/>
    <w:rPr>
      <w:rFonts w:ascii="Times New Roman" w:eastAsia="Times New Roman" w:hAnsi="Times New Roman" w:cs="Times New Roman"/>
      <w:sz w:val="24"/>
      <w:szCs w:val="20"/>
      <w:lang w:eastAsia="ru-RU"/>
    </w:rPr>
  </w:style>
  <w:style w:type="paragraph" w:styleId="a5">
    <w:name w:val="footer"/>
    <w:basedOn w:val="a"/>
    <w:link w:val="a6"/>
    <w:rsid w:val="00C217D2"/>
    <w:pPr>
      <w:tabs>
        <w:tab w:val="center" w:pos="4677"/>
        <w:tab w:val="right" w:pos="9355"/>
      </w:tabs>
    </w:pPr>
  </w:style>
  <w:style w:type="character" w:customStyle="1" w:styleId="a6">
    <w:name w:val="Нижний колонтитул Знак"/>
    <w:basedOn w:val="a0"/>
    <w:link w:val="a5"/>
    <w:rsid w:val="00C217D2"/>
    <w:rPr>
      <w:rFonts w:ascii="Times New Roman" w:eastAsia="Times New Roman" w:hAnsi="Times New Roman" w:cs="Times New Roman"/>
      <w:sz w:val="20"/>
      <w:szCs w:val="20"/>
      <w:lang w:val="en-GB" w:eastAsia="ru-RU"/>
    </w:rPr>
  </w:style>
  <w:style w:type="character" w:styleId="a7">
    <w:name w:val="page number"/>
    <w:basedOn w:val="a0"/>
    <w:rsid w:val="00C217D2"/>
  </w:style>
  <w:style w:type="paragraph" w:styleId="a8">
    <w:name w:val="header"/>
    <w:basedOn w:val="a"/>
    <w:link w:val="a9"/>
    <w:uiPriority w:val="99"/>
    <w:rsid w:val="00C217D2"/>
    <w:pPr>
      <w:tabs>
        <w:tab w:val="center" w:pos="4677"/>
        <w:tab w:val="right" w:pos="9355"/>
      </w:tabs>
    </w:pPr>
  </w:style>
  <w:style w:type="character" w:customStyle="1" w:styleId="a9">
    <w:name w:val="Верхний колонтитул Знак"/>
    <w:basedOn w:val="a0"/>
    <w:link w:val="a8"/>
    <w:uiPriority w:val="99"/>
    <w:rsid w:val="00C217D2"/>
    <w:rPr>
      <w:rFonts w:ascii="Times New Roman" w:eastAsia="Times New Roman" w:hAnsi="Times New Roman" w:cs="Times New Roman"/>
      <w:sz w:val="20"/>
      <w:szCs w:val="20"/>
      <w:lang w:val="en-GB" w:eastAsia="ru-RU"/>
    </w:rPr>
  </w:style>
  <w:style w:type="paragraph" w:styleId="aa">
    <w:name w:val="List Paragraph"/>
    <w:basedOn w:val="a"/>
    <w:uiPriority w:val="34"/>
    <w:qFormat/>
    <w:rsid w:val="00C217D2"/>
    <w:pPr>
      <w:suppressAutoHyphens/>
      <w:ind w:left="720"/>
      <w:contextualSpacing/>
    </w:pPr>
  </w:style>
  <w:style w:type="table" w:styleId="ab">
    <w:name w:val="Table Grid"/>
    <w:basedOn w:val="a1"/>
    <w:rsid w:val="00C21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7D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1"/>
    <w:basedOn w:val="a"/>
    <w:rsid w:val="00C217D2"/>
    <w:pPr>
      <w:jc w:val="both"/>
    </w:pPr>
    <w:rPr>
      <w:rFonts w:ascii="Times New Roman CYR" w:hAnsi="Times New Roman CYR"/>
      <w:lang w:val="ru-RU"/>
    </w:rPr>
  </w:style>
  <w:style w:type="paragraph" w:styleId="a3">
    <w:name w:val="Body Text Indent"/>
    <w:basedOn w:val="a"/>
    <w:link w:val="a4"/>
    <w:rsid w:val="00C217D2"/>
    <w:pPr>
      <w:ind w:firstLine="567"/>
      <w:jc w:val="both"/>
    </w:pPr>
    <w:rPr>
      <w:sz w:val="24"/>
      <w:lang w:val="ru-RU"/>
    </w:rPr>
  </w:style>
  <w:style w:type="character" w:customStyle="1" w:styleId="a4">
    <w:name w:val="Основной текст с отступом Знак"/>
    <w:basedOn w:val="a0"/>
    <w:link w:val="a3"/>
    <w:rsid w:val="00C217D2"/>
    <w:rPr>
      <w:rFonts w:ascii="Times New Roman" w:eastAsia="Times New Roman" w:hAnsi="Times New Roman" w:cs="Times New Roman"/>
      <w:sz w:val="24"/>
      <w:szCs w:val="20"/>
      <w:lang w:eastAsia="ru-RU"/>
    </w:rPr>
  </w:style>
  <w:style w:type="paragraph" w:styleId="a5">
    <w:name w:val="footer"/>
    <w:basedOn w:val="a"/>
    <w:link w:val="a6"/>
    <w:rsid w:val="00C217D2"/>
    <w:pPr>
      <w:tabs>
        <w:tab w:val="center" w:pos="4677"/>
        <w:tab w:val="right" w:pos="9355"/>
      </w:tabs>
    </w:pPr>
  </w:style>
  <w:style w:type="character" w:customStyle="1" w:styleId="a6">
    <w:name w:val="Нижний колонтитул Знак"/>
    <w:basedOn w:val="a0"/>
    <w:link w:val="a5"/>
    <w:rsid w:val="00C217D2"/>
    <w:rPr>
      <w:rFonts w:ascii="Times New Roman" w:eastAsia="Times New Roman" w:hAnsi="Times New Roman" w:cs="Times New Roman"/>
      <w:sz w:val="20"/>
      <w:szCs w:val="20"/>
      <w:lang w:val="en-GB" w:eastAsia="ru-RU"/>
    </w:rPr>
  </w:style>
  <w:style w:type="character" w:styleId="a7">
    <w:name w:val="page number"/>
    <w:basedOn w:val="a0"/>
    <w:rsid w:val="00C217D2"/>
  </w:style>
  <w:style w:type="paragraph" w:styleId="a8">
    <w:name w:val="header"/>
    <w:basedOn w:val="a"/>
    <w:link w:val="a9"/>
    <w:uiPriority w:val="99"/>
    <w:rsid w:val="00C217D2"/>
    <w:pPr>
      <w:tabs>
        <w:tab w:val="center" w:pos="4677"/>
        <w:tab w:val="right" w:pos="9355"/>
      </w:tabs>
    </w:pPr>
  </w:style>
  <w:style w:type="character" w:customStyle="1" w:styleId="a9">
    <w:name w:val="Верхний колонтитул Знак"/>
    <w:basedOn w:val="a0"/>
    <w:link w:val="a8"/>
    <w:uiPriority w:val="99"/>
    <w:rsid w:val="00C217D2"/>
    <w:rPr>
      <w:rFonts w:ascii="Times New Roman" w:eastAsia="Times New Roman" w:hAnsi="Times New Roman" w:cs="Times New Roman"/>
      <w:sz w:val="20"/>
      <w:szCs w:val="20"/>
      <w:lang w:val="en-GB" w:eastAsia="ru-RU"/>
    </w:rPr>
  </w:style>
  <w:style w:type="paragraph" w:styleId="aa">
    <w:name w:val="List Paragraph"/>
    <w:basedOn w:val="a"/>
    <w:uiPriority w:val="34"/>
    <w:qFormat/>
    <w:rsid w:val="00C217D2"/>
    <w:pPr>
      <w:suppressAutoHyphens/>
      <w:ind w:left="720"/>
      <w:contextualSpacing/>
    </w:pPr>
  </w:style>
  <w:style w:type="table" w:styleId="ab">
    <w:name w:val="Table Grid"/>
    <w:basedOn w:val="a1"/>
    <w:rsid w:val="00C21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3738</Words>
  <Characters>21308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11</cp:revision>
  <dcterms:created xsi:type="dcterms:W3CDTF">2020-11-26T07:41:00Z</dcterms:created>
  <dcterms:modified xsi:type="dcterms:W3CDTF">2020-11-26T11:38:00Z</dcterms:modified>
</cp:coreProperties>
</file>